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Phiếu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/kho/phieu, /kho/phieu/lap/(in|out|transfer|adjust), /kho/phieu/:id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Sổ chứng từ của kho: ghi mọi lần hàng vào, ra, chuyển giữa các kho hoặc điều chỉnh sau kiểm kê. Phiếu có thể do thủ kho lập tay, hoặc do hệ thống tự sinh từ đơn nhập, lệnh sản xuất, giao hàng và chuyến giao hàng.</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Thủ kho: lập phiếu nhập / xuất / chuyển / kiểm kê, in phiếu, huỷ phiếu lập tay.</w:t>
      </w:r>
    </w:p>
    <w:p>
      <w:pPr>
        <w:pStyle w:val="ListParagraph"/>
        <w:numPr>
          <w:ilvl w:val="0"/>
          <w:numId w:val="2"/>
        </w:numPr>
        <w:spacing w:after="60" w:line="290"/>
      </w:pPr>
      <w:r>
        <w:rPr>
          <w:rFonts w:ascii="Arial" w:cs="Arial" w:eastAsia="Arial" w:hAnsi="Arial"/>
          <w:sz w:val="21"/>
          <w:szCs w:val="21"/>
        </w:rPr>
        <w:t xml:space="preserve">Quản lý, Kế toán: xem phiếu và giá trị nhập.</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stock_voucher.* và stocktake.*.</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kho → Lập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(Nhập / Xuất / Chuyển / Kiểm kê)</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kho, thêm dòng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phiếu</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cập nhật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Lập phiếu ở danh sách và chọn một trong bốn loại.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/kho/phieu/lap/in | out | transfer | adjust.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ngày, kho (kho nhận nếu chuyển), lý do,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Banner ghi chú riêng từng loại (ví dụ phiếu xuất không có tiền, không sinh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dòng: chọn hàng, ĐVT (chính hoặc quy đổi), số lượng; phiếu nhập thêm đơn giá nhập; kiểm kê nhập số thực đếm.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hiện tồn tại kho, thành tiền (nhập), chênh lệch (kiểm kê). Xuất/chuyển vượt tồn báo "Vượt tồn".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số phiếu, cập nhật tồn, mở màn hình xem kèm thông báo.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In phiếu hoặc Lập phiếu mới cùng loại.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 in có chữ ký người lập, người giao/nhận, thủ kho, kế toán trưởng.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nếu lập nhầm (chỉ phiếu lập tay).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trả về như trước khi lập; phiếu giữ lại đánh dấu Đã huỷ kèm lý do.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lý do, hàng trong phiếu; lọc Loại phiếu (có chấm màu), Kho, Kỳ, Người lập, "Hiện phiếu đã huỷ"; chip bộ lọc; tổng số phiếu theo loại và giá trị nhập; xuất Excel (mỗi dòng hàng một dòng).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phiếu · Ngày · Loại · Kho (chuyển kho hiện "A → B") · Chứng từ gốc (có link) · Lý do · Số dòng · Tổng SL (kiểm kê có dấu +/− và màu) · Giá trị nhập · Người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Lập phiếu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Bốn lựa chọn: Phiếu nhập kho, xuất kho, chuyển kho, kiểm kê.</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lập / xem phiếu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phiếu + tổng kết bên phải; lưới hàng; thanh nút cố định ở chân (gợi ý "Thêm ít nhất một dòng hàng" khi chưa hợp lệ).</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 in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Mẫu phiếu theo loại, có tiêu đề, ngày, kho, lý do, bảng hàng, bốn chỗ ký.</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đã ghi tồn.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(nếu lập tay); In.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đã đảo lại; phiếu giữ để đối chiếu.</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còn thao tác.</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nhập (PNK):</w:t>
      </w:r>
      <w:r>
        <w:rPr>
          <w:rFonts w:ascii="Arial" w:cs="Arial" w:eastAsia="Arial" w:hAnsi="Arial"/>
          <w:sz w:val="21"/>
          <w:szCs w:val="21"/>
        </w:rPr>
        <w:t xml:space="preserve"> cộng tồn kho đã chọn; ghi đơn giá nhập theo ĐVT chính; có thể ghi giá trị nhập.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xuất (PXK):</w:t>
      </w:r>
      <w:r>
        <w:rPr>
          <w:rFonts w:ascii="Arial" w:cs="Arial" w:eastAsia="Arial" w:hAnsi="Arial"/>
          <w:sz w:val="21"/>
          <w:szCs w:val="21"/>
        </w:rPr>
        <w:t xml:space="preserve"> trừ tồn; không có tiền, không sinh công nợ — chỉ ghi nhận hàng rời kho.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chuyển (PCK):</w:t>
      </w:r>
      <w:r>
        <w:rPr>
          <w:rFonts w:ascii="Arial" w:cs="Arial" w:eastAsia="Arial" w:hAnsi="Arial"/>
          <w:sz w:val="21"/>
          <w:szCs w:val="21"/>
        </w:rPr>
        <w:t xml:space="preserve"> trừ kho xuất, cộng kho nhận; kho nhận phải khác kho xuất.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kiểm kê (PKK):</w:t>
      </w:r>
      <w:r>
        <w:rPr>
          <w:rFonts w:ascii="Arial" w:cs="Arial" w:eastAsia="Arial" w:hAnsi="Arial"/>
          <w:sz w:val="21"/>
          <w:szCs w:val="21"/>
        </w:rPr>
        <w:t xml:space="preserve"> nhập số thực đếm được (không phải chênh lệch); hệ thống lưu số sổ sách và chênh lệch = thực đếm − sổ sách; thừa (+) cộng thêm, thiếu (−) trừ bớt.</w:t>
      </w:r>
    </w:p>
    <w:p>
      <w:pPr>
        <w:pStyle w:val="ListParagraph"/>
        <w:numPr>
          <w:ilvl w:val="0"/>
          <w:numId w:val="3"/>
        </w:numPr>
        <w:spacing w:after="70" w:line="290"/>
      </w:pPr>
      <w:r>
        <w:rPr>
          <w:rFonts w:ascii="Arial" w:cs="Arial" w:eastAsia="Arial" w:hAnsi="Arial"/>
          <w:sz w:val="21"/>
          <w:szCs w:val="21"/>
        </w:rPr>
        <w:t xml:space="preserve">Số lượng nhập theo ĐVT quy đổi được quy về ĐVT chính khi ghi tồn; phiếu lưu cả ĐVT và số theo ĐVT đó.</w:t>
      </w:r>
    </w:p>
    <w:p>
      <w:pPr>
        <w:pStyle w:val="ListParagraph"/>
        <w:numPr>
          <w:ilvl w:val="0"/>
          <w:numId w:val="3"/>
        </w:numPr>
        <w:spacing w:after="70" w:line="290"/>
      </w:pPr>
      <w:r>
        <w:rPr>
          <w:rFonts w:ascii="Arial" w:cs="Arial" w:eastAsia="Arial" w:hAnsi="Arial"/>
          <w:sz w:val="21"/>
          <w:szCs w:val="21"/>
        </w:rPr>
        <w:t xml:space="preserve">Một mặt hàng không xuất hiện hai dòng trong một phiếu — phải gộp lại.</w:t>
      </w:r>
    </w:p>
    <w:p>
      <w:pPr>
        <w:pStyle w:val="ListParagraph"/>
        <w:numPr>
          <w:ilvl w:val="0"/>
          <w:numId w:val="3"/>
        </w:numPr>
        <w:spacing w:after="70" w:line="290"/>
      </w:pPr>
      <w:r>
        <w:rPr>
          <w:rFonts w:ascii="Arial" w:cs="Arial" w:eastAsia="Arial" w:hAnsi="Arial"/>
          <w:sz w:val="21"/>
          <w:szCs w:val="21"/>
        </w:rPr>
        <w:t xml:space="preserve">Xuất hoặc chuyển vượt tồn chỉ cảnh báo, vẫn lưu được (tồn có thể âm).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Loại hiển thị "Nhập trả về":</w:t>
      </w:r>
      <w:r>
        <w:rPr>
          <w:rFonts w:ascii="Arial" w:cs="Arial" w:eastAsia="Arial" w:hAnsi="Arial"/>
          <w:sz w:val="21"/>
          <w:szCs w:val="21"/>
        </w:rPr>
        <w:t xml:space="preserve"> phiếu nhập sinh khi xe về kho với hàng khách không nhận.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phiếu:</w:t>
      </w:r>
      <w:r>
        <w:rPr>
          <w:rFonts w:ascii="Arial" w:cs="Arial" w:eastAsia="Arial" w:hAnsi="Arial"/>
          <w:sz w:val="21"/>
          <w:szCs w:val="21"/>
        </w:rPr>
        <w:t xml:space="preserve"> chỉ khi phiếu chưa huỷ và lập tay. Phiếu sinh từ đơn nhập, lệnh sản xuất, đơn bán/giao hàng, chuyến giao hàng phải xử lý ở chứng từ gốc.</w:t>
      </w:r>
    </w:p>
    <w:p>
      <w:pPr>
        <w:pStyle w:val="ListParagraph"/>
        <w:numPr>
          <w:ilvl w:val="0"/>
          <w:numId w:val="3"/>
        </w:numPr>
        <w:spacing w:after="70" w:line="290"/>
      </w:pPr>
      <w:r>
        <w:rPr>
          <w:rFonts w:ascii="Arial" w:cs="Arial" w:eastAsia="Arial" w:hAnsi="Arial"/>
          <w:sz w:val="21"/>
          <w:szCs w:val="21"/>
        </w:rPr>
        <w:t xml:space="preserve">Không xoá phiếu; số phiếu cấp tăng dần theo tiền tố từng loại.</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PNK / PXK / PCK / PKK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khi lưu.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type, 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enum,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 XUAT, CHUYEN, KIEM_KE.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warehouseId, targetWarehouseId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kho</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 chính; kho nhận khi chuyển.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reason, note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Lý do (có thể chứa mã chứng từ gốc) và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purchaseOrderId / salesOrderId / productionOrderId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Chứng từ gốc nếu phiếu tự sinh.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lines[]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quantity (ĐVT chính), unitName, unitQuantity, unitPrice, bookQuantity, delta, note.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createdBy, createdAt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Email, 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isCancelled, cancelReason, cancelledAt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 chuỗi, 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huỷ.</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nhập</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nhận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xuất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chuyển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kho xuất, + kho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kiểm kê</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điều chỉnh theo chênh lệch (có thể + hoặc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ngược đúng các thay đổi tồn đã ghi.</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(ATL-05)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Hiển thị kết quả của mọi phiếu.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sinh phiếu nhập; có Chứng từ gốc.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sinh phiếu xuất vật tư; Hoàn tất sinh phiếu nhập thành phẩm.</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 Chuyến giao hàng (ATL-12,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sinh phiếu xuất; xe về kho sinh phiếu nhập trả về.</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kho cùng kho xuất và kho nhận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"Kho nhận phải khác kho xuất"; không lưu.</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mặt hàng trong phiếu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gộp lại một dòng.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có chứng từ gốc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nút Huỷ; gợi ý huỷ ở chứng từ gốc.</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phiếu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trang "Không tìm thấy phiếu kho" kèm nút về danh sách.</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Phiếu nhập / xuất / chuyển kho / kiểm kê</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Khối thông tin: kho (kho nhận khi chuyển), người lập, lý do, chứng từ gốc, ghi chú; bảng hàng có cột đơn giá và thành tiền với phiếu nhập; khối ký theo loại phiếu (nhập: Người lập, Người giao hàng, Thủ kho, Kế toán trưởng; xuất: Người nhận hàng; chuyển: Thủ kho xuất, Thủ kho nhận; kiểm kê: Người kiểm kê, Thủ kho, Kế toán trưởng).</w:t>
      </w:r>
    </w:p>
    <w:p>
      <w:pPr>
        <w:pStyle w:val="ListParagraph"/>
        <w:numPr>
          <w:ilvl w:val="0"/>
          <w:numId w:val="2"/>
        </w:numPr>
        <w:spacing w:after="60" w:line="290"/>
      </w:pPr>
      <w:r>
        <w:rPr>
          <w:rFonts w:ascii="Arial" w:cs="Arial" w:eastAsia="Arial" w:hAnsi="Arial"/>
          <w:sz w:val="21"/>
          <w:szCs w:val="21"/>
        </w:rPr>
        <w:t xml:space="preserve">Phiếu đã huỷ in dấu "ĐÃ HUỶ".</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Phiếu lưu rồi không sửa; muốn sửa thì huỷ và lập lại để giữ dấu vết.</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ATL-06 · Phiếu kho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ATL-06 — Phiếu kho</dc:title>
  <dc:creator>Ninh Trang ERP</dc:creator>
  <cp:lastModifiedBy>Un-named</cp:lastModifiedBy>
  <cp:revision>1</cp:revision>
  <dcterms:created xsi:type="dcterms:W3CDTF">2026-10-21T23:58:16.456Z</dcterms:created>
  <dcterms:modified xsi:type="dcterms:W3CDTF">2026-10-21T23:58:16.456Z</dcterms:modified>
</cp:coreProperties>
</file>

<file path=docProps/custom.xml><?xml version="1.0" encoding="utf-8"?>
<Properties xmlns="http://schemas.openxmlformats.org/officeDocument/2006/custom-properties" xmlns:vt="http://schemas.openxmlformats.org/officeDocument/2006/docPropsVTypes"/>
</file>