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Chuyến giao hàng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ATL-13</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Bán hàng</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/giao-hang, /giao-hang/:id</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1.0 — 22/10/2026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spacing w:after="80"/>
      </w:pPr>
    </w:p>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Gom nhiều đơn hàng lên một xe, xuất kho một lượt, chốt số khách thực nhận từng đơn, nhập lại hàng không giao được khi xe về kho, và ghi chi phí chuyến. Giao diện kiểu chứng từ MISA.</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2"/>
        </w:numPr>
        <w:spacing w:after="60" w:line="290"/>
      </w:pPr>
      <w:r>
        <w:rPr>
          <w:rFonts w:ascii="Arial" w:cs="Arial" w:eastAsia="Arial" w:hAnsi="Arial"/>
          <w:sz w:val="21"/>
          <w:szCs w:val="21"/>
        </w:rPr>
        <w:t xml:space="preserve">Điều vận: tạo chuyến, gom đơn, chi phí.</w:t>
      </w:r>
    </w:p>
    <w:p>
      <w:pPr>
        <w:pStyle w:val="ListParagraph"/>
        <w:numPr>
          <w:ilvl w:val="0"/>
          <w:numId w:val="2"/>
        </w:numPr>
        <w:spacing w:after="60" w:line="290"/>
      </w:pPr>
      <w:r>
        <w:rPr>
          <w:rFonts w:ascii="Arial" w:cs="Arial" w:eastAsia="Arial" w:hAnsi="Arial"/>
          <w:sz w:val="21"/>
          <w:szCs w:val="21"/>
        </w:rPr>
        <w:t xml:space="preserve">Thủ kho: xuất kho, nhập trả về.</w:t>
      </w:r>
    </w:p>
    <w:p>
      <w:pPr>
        <w:pStyle w:val="ListParagraph"/>
        <w:numPr>
          <w:ilvl w:val="0"/>
          <w:numId w:val="2"/>
        </w:numPr>
        <w:spacing w:after="60" w:line="290"/>
      </w:pPr>
      <w:r>
        <w:rPr>
          <w:rFonts w:ascii="Arial" w:cs="Arial" w:eastAsia="Arial" w:hAnsi="Arial"/>
          <w:sz w:val="21"/>
          <w:szCs w:val="21"/>
        </w:rPr>
        <w:t xml:space="preserve">Nhân viên giao hàng: chốt giao nhận.</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trip.* (xem, lập, xuất kho, chốt giao, nhập về, huỷ).</w:t>
      </w:r>
    </w:p>
    <w:p>
      <w:pPr>
        <w:spacing w:after="100" w:before="0" w:line="300"/>
      </w:pPr>
      <w:r>
        <w:rPr>
          <w:rFonts w:ascii="Arial" w:cs="Arial" w:eastAsia="Arial" w:hAnsi="Arial"/>
          <w:i/>
          <w:iCs/>
          <w:sz w:val="19"/>
          <w:szCs w:val="19"/>
        </w:rPr>
        <w:t xml:space="preserve">Lưu ý: các mã quyền là danh mục đã định nghĩa (xem ATL-23); giao diện hiện chưa kiểm tra quyền — mọi tài khoản đăng nhập đều xem và dùng được mọi chức năng.</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2100"/>
        <w:gridCol w:w="412"/>
        <w:gridCol w:w="2100"/>
        <w:gridCol w:w="412"/>
        <w:gridCol w:w="2100"/>
        <w:gridCol w:w="412"/>
        <w:gridCol w:w="2100"/>
      </w:tblGrid>
      <w:tr>
        <w:trPr>
          <w:cantSplit/>
        </w:trPr>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Đang gom đơn</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Đã xuất kho</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Xe đã về kho</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2100"/>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Hoàn tất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6"/>
        <w:gridCol w:w="1490"/>
        <w:gridCol w:w="3974"/>
        <w:gridCol w:w="3578"/>
      </w:tblGrid>
      <w:tr>
        <w:trPr>
          <w:cantSplit/>
          <w:tblHeader/>
        </w:trPr>
        <w:tc>
          <w:tcPr>
            <w:tcW w:type="dxa" w:w="5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49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97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357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Tạo chuyến: chọn xe trong danh mục (hoặc xe thuê ngoài: gõ biển số), tài xế (gợi ý từ danh sách), điện thoại, ngày chuyến, ghi chú.</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Chuyến ở trạng thái Đang gom đơn; số CH….</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Gom đơn ("Xếp đơn lên chuyến"): chọn các đơn đang Chờ giao hàng hoặc Giao một phần.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xếp được phải còn hàng phải giao, chưa kết thúc và không nằm trên chuyến đang chạy khác.</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 / 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Xuất kho (cần ≥ 1 đơn).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Xếp toàn bộ phần còn phải giao lên xe; một phiếu xuất kho cho mỗi kho (lý do "Xuất kho giao hàng — chuyến CH…"); các đơn chuyển Đang giao; ghi giờ xuất.</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Nhân viên giao hàng</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Chốt giao từng đơn: nhập số khách thực nhận mỗi dòng (≤ số đã xếp).</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thu ghi theo số thực nhận. Bỏ chốt được trước khi xe về kho (trả lại số đã ghi, đơn về Đang giao).</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Xe về kho khi mọi đơn đã chốt.</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khách không nhận nhập lại đúng kho đã xuất (phiếu "Nhập trả về"); chuyển Xe đã về kho.</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6</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Hoàn tất chuyến.</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Hoàn tất.</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7</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Nhập chi phí ở tab Chi phí: tiền dầu, cầu đường bến bãi, chi phí khác, ghi chú.</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Sửa được ở mọi trạng thái trừ Đã huỷ; tổng chi phí dùng cho báo cáo Chi phí xe.</w:t>
            </w:r>
          </w:p>
        </w:tc>
      </w:tr>
      <w:tr>
        <w:trPr>
          <w:cantSplit/>
        </w:trPr>
        <w:tc>
          <w:tcPr>
            <w:tcW w:type="dxa" w:w="5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8</w:t>
            </w:r>
          </w:p>
        </w:tc>
        <w:tc>
          <w:tcPr>
            <w:tcW w:type="dxa" w:w="149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Điều vận</w:t>
            </w:r>
          </w:p>
        </w:tc>
        <w:tc>
          <w:tcPr>
            <w:tcW w:type="dxa" w:w="397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chuyến khi chưa xuất kho, nhập lý do.</w:t>
            </w:r>
          </w:p>
        </w:tc>
        <w:tc>
          <w:tcPr>
            <w:tcW w:type="dxa" w:w="357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Chuyến Đã huỷ; các đơn được giải phóng.</w:t>
            </w:r>
          </w:p>
        </w:tc>
      </w:tr>
    </w:tbl>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722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Tìm theo mã chuyến, tài xế, biển số, mã đơn; lọc Trạng thái, Tài xế, Xe, Kỳ; xuất Excel. Cột: Mã chuyến, Ngày, Tài xế, Biển số, Trạng thái, Đơn, Giá trị, Khách nhận, Chi phí.</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Màn hình chứng từ</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Đầu chuyến (số chứng từ, ngày chuyến, xe / biển số, tài xế, ghi chú, người tạo, giờ xuất kho, giờ về kho), thanh bước Gom đơn → Xuất kho &amp; chốt giao → Xe về kho → Hoàn tất; bốn tab: Đơn · Hàng · Phiếu · Chi phí.</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thoại thông tin chuyến</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Sửa xe, tài xế, điện thoại, ghi chú (khi Đang gom đơn hoặc Đã xuất kho).</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Hộp thoại chốt giao</w:t>
            </w:r>
          </w:p>
        </w:tc>
        <w:tc>
          <w:tcPr>
            <w:tcW w:type="dxa" w:w="722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thực nhận từng dòng của đơn.</w:t>
            </w:r>
          </w:p>
        </w:tc>
      </w:tr>
    </w:tbl>
    <w:p>
      <w:pPr>
        <w:pStyle w:val="Heading1"/>
        <w:keepNext/>
        <w:spacing w:after="120" w:before="320"/>
      </w:pPr>
      <w:r>
        <w:rPr>
          <w:rFonts w:ascii="Arial" w:cs="Arial" w:eastAsia="Arial" w:hAnsi="Arial"/>
          <w:b/>
          <w:bCs/>
          <w:color w:val="1F3864"/>
          <w:sz w:val="28"/>
          <w:szCs w:val="28"/>
        </w:rPr>
        <w:t xml:space="preserve">4. Trạng thái &amp; chuyển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4015"/>
        <w:gridCol w:w="3616"/>
      </w:tblGrid>
      <w:tr>
        <w:trPr>
          <w:cantSplit/>
          <w:tblHeader/>
        </w:trPr>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Trạng thái</w:t>
            </w:r>
          </w:p>
        </w:tc>
        <w:tc>
          <w:tcPr>
            <w:tcW w:type="dxa" w:w="401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Ý nghĩa</w:t>
            </w:r>
          </w:p>
        </w:tc>
        <w:tc>
          <w:tcPr>
            <w:tcW w:type="dxa" w:w="361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Chuyển được sang / cho phép</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Đang gom đơn</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Xếp đơn, chưa xuất kho.</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kho (cần ≥ 1 đơn); Huỷ</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Đã xuất kho</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Hàng đã lên xe.</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Chốt giao / Bỏ chốt; Xe về kho (khi mọi đơn đã chốt)</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 đã về kho</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Đã nhập lại hàng không giao được.</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Hoàn tất</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Chuyến đóng.</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r>
      <w:tr>
        <w:trPr>
          <w:cantSplit/>
        </w:trPr>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Đã huỷ</w:t>
            </w:r>
          </w:p>
        </w:tc>
        <w:tc>
          <w:tcPr>
            <w:tcW w:type="dxa" w:w="4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Chỉ khi chưa xuất kho.</w:t>
            </w:r>
          </w:p>
        </w:tc>
        <w:tc>
          <w:tcPr>
            <w:tcW w:type="dxa" w:w="361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t>
            </w:r>
          </w:p>
        </w:tc>
      </w:tr>
    </w:tbl>
    <w:p>
      <w:pPr>
        <w:pStyle w:val="Heading1"/>
        <w:keepNext/>
        <w:spacing w:after="120" w:before="320"/>
      </w:pPr>
      <w:r>
        <w:rPr>
          <w:rFonts w:ascii="Arial" w:cs="Arial" w:eastAsia="Arial" w:hAnsi="Arial"/>
          <w:b/>
          <w:bCs/>
          <w:color w:val="1F3864"/>
          <w:sz w:val="28"/>
          <w:szCs w:val="28"/>
        </w:rPr>
        <w:t xml:space="preserve">5. Quy tắc nghiệp vụ</w:t>
      </w:r>
    </w:p>
    <w:p>
      <w:pPr>
        <w:pStyle w:val="ListParagraph"/>
        <w:numPr>
          <w:ilvl w:val="0"/>
          <w:numId w:val="3"/>
        </w:numPr>
        <w:spacing w:after="70" w:line="290"/>
      </w:pPr>
      <w:r>
        <w:rPr>
          <w:rFonts w:ascii="Arial" w:cs="Arial" w:eastAsia="Arial" w:hAnsi="Arial"/>
          <w:sz w:val="21"/>
          <w:szCs w:val="21"/>
        </w:rPr>
        <w:t xml:space="preserve">Một đơn không nằm trên hai chuyến đang chạy (Đang gom đơn / Đã xuất kho) cùng lúc.</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Xuất kho một lượt</w:t>
      </w:r>
      <w:r>
        <w:rPr>
          <w:rFonts w:ascii="Arial" w:cs="Arial" w:eastAsia="Arial" w:hAnsi="Arial"/>
          <w:sz w:val="21"/>
          <w:szCs w:val="21"/>
        </w:rPr>
        <w:t xml:space="preserve"> xếp toàn bộ phần còn phải giao; sinh một phiếu xuất cho mỗi kho.</w:t>
      </w:r>
    </w:p>
    <w:p>
      <w:pPr>
        <w:pStyle w:val="ListParagraph"/>
        <w:numPr>
          <w:ilvl w:val="0"/>
          <w:numId w:val="3"/>
        </w:numPr>
        <w:spacing w:after="70" w:line="290"/>
      </w:pPr>
      <w:r>
        <w:rPr>
          <w:rFonts w:ascii="Arial" w:cs="Arial" w:eastAsia="Arial" w:hAnsi="Arial"/>
          <w:sz w:val="21"/>
          <w:szCs w:val="21"/>
        </w:rPr>
        <w:t xml:space="preserve">Số chốt giao mỗi dòng không vượt số đã xếp lên xe.</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Công nợ phải thu ghi theo số thực nhận</w:t>
      </w:r>
      <w:r>
        <w:rPr>
          <w:rFonts w:ascii="Arial" w:cs="Arial" w:eastAsia="Arial" w:hAnsi="Arial"/>
          <w:sz w:val="21"/>
          <w:szCs w:val="21"/>
        </w:rPr>
        <w:t xml:space="preserve"> lúc chốt; hạn thanh toán = ngày nhận + số ngày được nợ.</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Xe về kho</w:t>
      </w:r>
      <w:r>
        <w:rPr>
          <w:rFonts w:ascii="Arial" w:cs="Arial" w:eastAsia="Arial" w:hAnsi="Arial"/>
          <w:sz w:val="21"/>
          <w:szCs w:val="21"/>
        </w:rPr>
        <w:t xml:space="preserve"> chỉ khi mọi đơn đã chốt; hàng không nhận nhập lại đúng kho đã xuất bằng phiếu Nhập trả về.</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Huỷ chuyến</w:t>
      </w:r>
      <w:r>
        <w:rPr>
          <w:rFonts w:ascii="Arial" w:cs="Arial" w:eastAsia="Arial" w:hAnsi="Arial"/>
          <w:sz w:val="21"/>
          <w:szCs w:val="21"/>
        </w:rPr>
        <w:t xml:space="preserve"> chỉ khi Đang gom đơn.</w:t>
      </w:r>
    </w:p>
    <w:p>
      <w:pPr>
        <w:pStyle w:val="ListParagraph"/>
        <w:numPr>
          <w:ilvl w:val="0"/>
          <w:numId w:val="3"/>
        </w:numPr>
        <w:spacing w:after="70" w:line="290"/>
      </w:pPr>
      <w:r>
        <w:rPr>
          <w:rFonts w:ascii="Arial" w:cs="Arial" w:eastAsia="Arial" w:hAnsi="Arial"/>
          <w:sz w:val="21"/>
          <w:szCs w:val="21"/>
        </w:rPr>
        <w:t xml:space="preserve"/>
      </w:r>
      <w:r>
        <w:rPr>
          <w:rFonts w:ascii="Arial" w:cs="Arial" w:eastAsia="Arial" w:hAnsi="Arial"/>
          <w:b/>
          <w:bCs/>
          <w:sz w:val="21"/>
          <w:szCs w:val="21"/>
        </w:rPr>
        <w:t xml:space="preserve">Chi phí xe</w:t>
      </w:r>
      <w:r>
        <w:rPr>
          <w:rFonts w:ascii="Arial" w:cs="Arial" w:eastAsia="Arial" w:hAnsi="Arial"/>
          <w:sz w:val="21"/>
          <w:szCs w:val="21"/>
        </w:rPr>
        <w:t xml:space="preserve"> (xăng, cầu đường, khác) sửa được ở mọi trạng thái trừ Đã huỷ; do người điều vận ghi, KHÔNG phải sổ quỹ — tiền thật ra khỏi quỹ nằm ở phiếu chi; chuyến huỷ không tính; xe thuê ngoài gộp theo biển số ghi trên chuyến.</w:t>
      </w:r>
    </w:p>
    <w:p>
      <w:pPr>
        <w:pStyle w:val="ListParagraph"/>
        <w:numPr>
          <w:ilvl w:val="0"/>
          <w:numId w:val="3"/>
        </w:numPr>
        <w:spacing w:after="70" w:line="290"/>
      </w:pPr>
      <w:r>
        <w:rPr>
          <w:rFonts w:ascii="Arial" w:cs="Arial" w:eastAsia="Arial" w:hAnsi="Arial"/>
          <w:sz w:val="21"/>
          <w:szCs w:val="21"/>
        </w:rPr>
        <w:t xml:space="preserve">Đơn sau khi chốt: nếu khách nhận toàn bộ → Hoàn thành; một phần → Giao một phần; không nhận gì → Trả toàn bộ.</w:t>
      </w:r>
    </w:p>
    <w:p>
      <w:pPr>
        <w:pStyle w:val="Heading1"/>
        <w:keepNext/>
        <w:spacing w:after="120" w:before="320"/>
      </w:pPr>
      <w:r>
        <w:rPr>
          <w:rFonts w:ascii="Arial" w:cs="Arial" w:eastAsia="Arial" w:hAnsi="Arial"/>
          <w:b/>
          <w:bCs/>
          <w:color w:val="1F3864"/>
          <w:sz w:val="28"/>
          <w:szCs w:val="28"/>
        </w:rPr>
        <w:t xml:space="preserve">6.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007"/>
        <w:gridCol w:w="5222"/>
      </w:tblGrid>
      <w:tr>
        <w:trPr>
          <w:cantSplit/>
          <w:tblHeader/>
        </w:trPr>
        <w:tc>
          <w:tcPr>
            <w:tcW w:type="dxa" w:w="240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200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522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code, status</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 + 7 số, enum</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GOM_DON, DA_XUAT_KHO, XE_VE_KHO, HOAN_TAT, HUY.</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vehicleId, driverName, driverPhone, note</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Khác</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 tài xế, điện thoại, ghi chú.</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orderIds[], loads[]</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Các đơn gom; số lượng từng dòng đã xếp lên xe.</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confirmations[]</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đã chốt và số khách thực nhận.</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costs</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Đối tượng</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fuel, toll, other (₫).</w:t>
            </w:r>
          </w:p>
        </w:tc>
      </w:tr>
      <w:tr>
        <w:trPr>
          <w:cantSplit/>
        </w:trPr>
        <w:tc>
          <w:tcPr>
            <w:tcW w:type="dxa" w:w="240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shippedAt, returnedAt, completedAt, createdBy</w:t>
            </w:r>
          </w:p>
        </w:tc>
        <w:tc>
          <w:tcPr>
            <w:tcW w:type="dxa" w:w="200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Thời điểm</w:t>
            </w:r>
          </w:p>
        </w:tc>
        <w:tc>
          <w:tcPr>
            <w:tcW w:type="dxa" w:w="522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Các mốc và người lập.</w:t>
            </w:r>
          </w:p>
        </w:tc>
      </w:tr>
    </w:tbl>
    <w:p>
      <w:pPr>
        <w:pStyle w:val="Heading1"/>
        <w:keepNext/>
        <w:spacing w:after="120" w:before="320"/>
      </w:pPr>
      <w:r>
        <w:rPr>
          <w:rFonts w:ascii="Arial" w:cs="Arial" w:eastAsia="Arial" w:hAnsi="Arial"/>
          <w:b/>
          <w:bCs/>
          <w:color w:val="1F3864"/>
          <w:sz w:val="28"/>
          <w:szCs w:val="28"/>
        </w:rPr>
        <w:t xml:space="preserve">7. Tác động tới kho, công nợ,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Sự kiện</w:t>
            </w:r>
          </w:p>
        </w:tc>
        <w:tc>
          <w:tcPr>
            <w:tcW w:type="dxa" w:w="662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Tác động</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kho một lượt</w:t>
            </w:r>
          </w:p>
        </w:tc>
        <w:tc>
          <w:tcPr>
            <w:tcW w:type="dxa" w:w="66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 theo từng kho; đơn → Đang giao.</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Chốt giao</w:t>
            </w:r>
          </w:p>
        </w:tc>
        <w:tc>
          <w:tcPr>
            <w:tcW w:type="dxa" w:w="66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thu + theo số thực nhận.</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 về kho</w:t>
            </w:r>
          </w:p>
        </w:tc>
        <w:tc>
          <w:tcPr>
            <w:tcW w:type="dxa" w:w="66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 hàng không giao được (Nhập trả về).</w:t>
            </w:r>
          </w:p>
        </w:tc>
      </w:tr>
      <w:tr>
        <w:trPr>
          <w:cantSplit/>
        </w:trPr>
        <w:tc>
          <w:tcPr>
            <w:tcW w:type="dxa" w:w="3011"/>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Nhập chi phí</w:t>
            </w:r>
          </w:p>
        </w:tc>
        <w:tc>
          <w:tcPr>
            <w:tcW w:type="dxa" w:w="6627"/>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đổi quỹ — chỉ dùng cho báo cáo chi phí xe.</w:t>
            </w:r>
          </w:p>
        </w:tc>
      </w:tr>
    </w:tbl>
    <w:p>
      <w:pPr>
        <w:pStyle w:val="Heading1"/>
        <w:keepNext/>
        <w:spacing w:after="120" w:before="320"/>
      </w:pPr>
      <w:r>
        <w:rPr>
          <w:rFonts w:ascii="Arial" w:cs="Arial" w:eastAsia="Arial" w:hAnsi="Arial"/>
          <w:b/>
          <w:bCs/>
          <w:color w:val="1F3864"/>
          <w:sz w:val="28"/>
          <w:szCs w:val="28"/>
        </w:rPr>
        <w:t xml:space="preserve">8.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7028"/>
      </w:tblGrid>
      <w:tr>
        <w:trPr>
          <w:cantSplit/>
          <w:tblHeader/>
        </w:trPr>
        <w:tc>
          <w:tcPr>
            <w:tcW w:type="dxa" w:w="261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702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 (ATL-12)</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được gom; trạng thái đơn đổi theo chuyến.</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mục xe (ATL-14)</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 và tài xế mặc định.</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kho (ATL-06)</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xuất và nhập trả về, Chứng từ gốc là chuyến.</w:t>
            </w:r>
          </w:p>
        </w:tc>
      </w:tr>
      <w:tr>
        <w:trPr>
          <w:cantSplit/>
        </w:trPr>
        <w:tc>
          <w:tcPr>
            <w:tcW w:type="dxa" w:w="261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Công nợ phải thu (ATL-15)</w:t>
            </w:r>
          </w:p>
        </w:tc>
        <w:tc>
          <w:tcPr>
            <w:tcW w:type="dxa" w:w="702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Khoản phát sinh khi chốt giao.</w:t>
            </w:r>
          </w:p>
        </w:tc>
      </w:tr>
    </w:tbl>
    <w:p>
      <w:pPr>
        <w:pStyle w:val="Heading1"/>
        <w:keepNext/>
        <w:spacing w:after="120" w:before="320"/>
      </w:pPr>
      <w:r>
        <w:rPr>
          <w:rFonts w:ascii="Arial" w:cs="Arial" w:eastAsia="Arial" w:hAnsi="Arial"/>
          <w:b/>
          <w:bCs/>
          <w:color w:val="1F3864"/>
          <w:sz w:val="28"/>
          <w:szCs w:val="28"/>
        </w:rPr>
        <w:t xml:space="preserve">9.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cantSplit/>
          <w:tblHeader/>
        </w:trPr>
        <w:tc>
          <w:tcPr>
            <w:tcW w:type="dxa" w:w="361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60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kho khi chưa có đơn</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cho (cần ≥ 1 đơn).</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Xe về kho khi còn đơn chưa chốt</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cho; cần chốt hết.</w:t>
            </w:r>
          </w:p>
        </w:tc>
      </w:tr>
      <w:tr>
        <w:trPr>
          <w:cantSplit/>
        </w:trPr>
        <w:tc>
          <w:tcPr>
            <w:tcW w:type="dxa" w:w="361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chuyến đã xuất kho</w:t>
            </w:r>
          </w:p>
        </w:tc>
        <w:tc>
          <w:tcPr>
            <w:tcW w:type="dxa" w:w="60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cho huỷ.</w:t>
            </w:r>
          </w:p>
        </w:tc>
      </w:tr>
    </w:tbl>
    <w:p>
      <w:pPr>
        <w:pStyle w:val="Heading1"/>
        <w:keepNext/>
        <w:spacing w:after="120" w:before="320"/>
      </w:pPr>
      <w:r>
        <w:rPr>
          <w:rFonts w:ascii="Arial" w:cs="Arial" w:eastAsia="Arial" w:hAnsi="Arial"/>
          <w:b/>
          <w:bCs/>
          <w:color w:val="1F3864"/>
          <w:sz w:val="28"/>
          <w:szCs w:val="28"/>
        </w:rPr>
        <w:t xml:space="preserve">10. Bản in</w:t>
      </w:r>
    </w:p>
    <w:p>
      <w:pPr>
        <w:pStyle w:val="ListParagraph"/>
        <w:numPr>
          <w:ilvl w:val="0"/>
          <w:numId w:val="2"/>
        </w:numPr>
        <w:spacing w:after="60" w:line="290"/>
      </w:pPr>
      <w:r>
        <w:rPr>
          <w:rFonts w:ascii="Arial" w:cs="Arial" w:eastAsia="Arial" w:hAnsi="Arial"/>
          <w:sz w:val="21"/>
          <w:szCs w:val="21"/>
        </w:rPr>
        <w:t xml:space="preserve">Phiếu in: </w:t>
      </w:r>
      <w:r>
        <w:rPr>
          <w:rFonts w:ascii="Arial" w:cs="Arial" w:eastAsia="Arial" w:hAnsi="Arial"/>
          <w:b/>
          <w:bCs/>
          <w:sz w:val="21"/>
          <w:szCs w:val="21"/>
        </w:rPr>
        <w:t xml:space="preserve">Phiếu soạn hàng và Phiếu giao hàng</w:t>
      </w:r>
      <w:r>
        <w:rPr>
          <w:rFonts w:ascii="Arial" w:cs="Arial" w:eastAsia="Arial" w:hAnsi="Arial"/>
          <w:sz w:val="21"/>
          <w:szCs w:val="21"/>
        </w:rPr>
        <w:t xml:space="preserve">, dựng bằng khuôn in chung (ATL-26): tiêu đề công ty (logo + tên + địa chỉ, mã số thuế, điện thoại, email, website có nhãn) và số phiếu, tiêu đề, khối thông tin, bảng, khối ký, chân trang "In lúc … · người in".</w:t>
      </w:r>
    </w:p>
    <w:p>
      <w:pPr>
        <w:pStyle w:val="ListParagraph"/>
        <w:numPr>
          <w:ilvl w:val="0"/>
          <w:numId w:val="2"/>
        </w:numPr>
        <w:spacing w:after="60" w:line="290"/>
      </w:pPr>
      <w:r>
        <w:rPr>
          <w:rFonts w:ascii="Arial" w:cs="Arial" w:eastAsia="Arial" w:hAnsi="Arial"/>
          <w:sz w:val="21"/>
          <w:szCs w:val="21"/>
        </w:rPr>
        <w:t xml:space="preserve">Phiếu soạn hàng: một bảng theo từng kho (ô "Đã soạn", mã, tên, ĐVT, số lượng, của đơn nào); ký: Thủ kho, Tài xế.</w:t>
      </w:r>
    </w:p>
    <w:p>
      <w:pPr>
        <w:pStyle w:val="ListParagraph"/>
        <w:numPr>
          <w:ilvl w:val="0"/>
          <w:numId w:val="2"/>
        </w:numPr>
        <w:spacing w:after="60" w:line="290"/>
      </w:pPr>
      <w:r>
        <w:rPr>
          <w:rFonts w:ascii="Arial" w:cs="Arial" w:eastAsia="Arial" w:hAnsi="Arial"/>
          <w:sz w:val="21"/>
          <w:szCs w:val="21"/>
        </w:rPr>
        <w:t xml:space="preserve">Phiếu giao hàng: mỗi đơn một phiếu và một trang riêng (khách, người nhận, địa chỉ; số lượng giao, cột "Khách nhận" để trống; giá trị đơn trên chuyến); ký: Người giao (ghi tên tài xế), Khách ký nhận.</w:t>
      </w:r>
    </w:p>
    <w:p>
      <w:pPr>
        <w:pStyle w:val="Heading1"/>
        <w:keepNext/>
        <w:spacing w:after="120" w:before="320"/>
      </w:pPr>
      <w:r>
        <w:rPr>
          <w:rFonts w:ascii="Arial" w:cs="Arial" w:eastAsia="Arial" w:hAnsi="Arial"/>
          <w:b/>
          <w:bCs/>
          <w:color w:val="1F3864"/>
          <w:sz w:val="28"/>
          <w:szCs w:val="28"/>
        </w:rPr>
        <w:t xml:space="preserve">11. Ghi chú &amp; giới hạn hiện tại</w:t>
      </w:r>
    </w:p>
    <w:p>
      <w:pPr>
        <w:pStyle w:val="ListParagraph"/>
        <w:numPr>
          <w:ilvl w:val="0"/>
          <w:numId w:val="2"/>
        </w:numPr>
        <w:spacing w:after="60" w:line="290"/>
      </w:pPr>
      <w:r>
        <w:rPr>
          <w:rFonts w:ascii="Arial" w:cs="Arial" w:eastAsia="Arial" w:hAnsi="Arial"/>
          <w:sz w:val="21"/>
          <w:szCs w:val="21"/>
        </w:rPr>
        <w:t xml:space="preserve">Phiếu kho cũ và mới đều ghi mã chuyến trong lý do để tra cứu theo chuyến.</w:t>
      </w:r>
    </w:p>
    <w:p>
      <w:pPr>
        <w:pStyle w:val="ListParagraph"/>
        <w:numPr>
          <w:ilvl w:val="0"/>
          <w:numId w:val="2"/>
        </w:numPr>
        <w:spacing w:after="60" w:line="290"/>
      </w:pPr>
      <w:r>
        <w:rPr>
          <w:rFonts w:ascii="Arial" w:cs="Arial" w:eastAsia="Arial" w:hAnsi="Arial"/>
          <w:sz w:val="21"/>
          <w:szCs w:val="21"/>
        </w:rPr>
        <w:t xml:space="preserve">Hệ thống hiện chạy trên dữ liệu mô phỏng (mock) trong trình duyệt; các quy tắc dưới đây là hành vi đã cài đặt ở giao diện và sẽ ánh xạ 1:1 sang API backend.</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 xml:space="preserve">	ATL-13 · Chuyến giao hàng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ATL-13 — Chuyến giao hàng</dc:title>
  <dc:creator>Ninh Trang ERP</dc:creator>
  <cp:lastModifiedBy>Un-named</cp:lastModifiedBy>
  <cp:revision>1</cp:revision>
  <dcterms:created xsi:type="dcterms:W3CDTF">2026-10-22T00:22:04.702Z</dcterms:created>
  <dcterms:modified xsi:type="dcterms:W3CDTF">2026-10-22T00:22:04.702Z</dcterms:modified>
</cp:coreProperties>
</file>

<file path=docProps/custom.xml><?xml version="1.0" encoding="utf-8"?>
<Properties xmlns="http://schemas.openxmlformats.org/officeDocument/2006/custom-properties" xmlns:vt="http://schemas.openxmlformats.org/officeDocument/2006/docPropsVTypes"/>
</file>