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7F7F7F"/>
          <w:sz w:val="18"/>
          <w:szCs w:val="18"/>
        </w:rPr>
        <w:t xml:space="preserve">TÀI LIỆU ATLAS — CHỨC NĂNG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Phiếu thu chi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Mã tài liệu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ATL-16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Phân hệ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Dòng tiền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Đường dẫn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/thu-chi, /thu-chi/lap/(thu|chi), /thu-chi/:id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 — 22/10/2026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Ninh Trang ERP — quản lý bán hàng, kho, sản xuất, giao hàng, công nợ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Tổng quan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Mục đích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Sổ quỹ của doanh nghiệp: ghi tiền vào (phiếu thu) và tiền ra (phiếu chi) theo từng tài khoản tiền; phiếu gắn khách hàng hoặc nhà cung cấp sẽ đối trừ công nợ. Có in phiếu, huỷ phiếu và xem số dư từng tài khoản.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Đối tượng sử dụng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Kế toán: lập, in, huỷ phiếu.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Quản lý: xem, theo dõi dòng tiền.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Quyền liên quan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voucher.* (xem, lập, in, huỷ).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Lưu ý: các mã quyền là danh mục đã định nghĩa (xem ATL-23); giao diện hiện chưa kiểm tra quyền — mọi tài khoản đăng nhập đều xem và dùng được mọi chức năng.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Quy trình (workflow)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2"/>
        <w:gridCol w:w="2100"/>
        <w:gridCol w:w="412"/>
        <w:gridCol w:w="2100"/>
        <w:gridCol w:w="412"/>
        <w:gridCol w:w="2100"/>
      </w:tblGrid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Chọn Lập phiếu thu / chi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Chọn tài khoản &amp; loại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Chọn đối tác &amp; số tiền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Chọn cách đối trừ</w:t>
            </w:r>
          </w:p>
        </w:tc>
      </w:tr>
    </w:tbl>
    <w:p>
      <w:pPr>
        <w:spacing w:after="40" w:before="40" w:line="300"/>
        <w:jc w:val="center"/>
      </w:pPr>
      <w:r>
        <w:rPr>
          <w:rFonts w:ascii="Arial" w:cs="Arial" w:eastAsia="Arial" w:hAnsi="Arial"/>
          <w:color w:val="7F7F7F"/>
          <w:sz w:val="17"/>
          <w:szCs w:val="17"/>
        </w:rPr>
        <w:t xml:space="preserve">↓ tiếp theo</w:t>
      </w:r>
    </w:p>
    <w:tbl>
      <w:tblPr>
        <w:tblW w:type="dxa" w:w="2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</w:tblGrid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Lưu → công nợ &amp; quỹ cập nhật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"/>
        <w:gridCol w:w="1490"/>
        <w:gridCol w:w="3974"/>
        <w:gridCol w:w="3578"/>
      </w:tblGrid>
      <w:tr>
        <w:trPr>
          <w:cantSplit/>
          <w:tblHeader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Bước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thực hiện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Hành động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/ tác động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Kế toán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Bấm Lập phiếu thu hoặc Lập phiếu chi (từ danh sách, từ công nợ hoặc từ chi tiết khách / NCC).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Mở form /thu-chi/lap/thu hoặc /thu-chi/lap/chi; mang theo đối tác và đường quay lại (?back=) nếu có.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Kế toán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ngày, loại thu chi, tài khoản nhận/chi tiền (mặc định tài khoản và loại mặc định), đối tác.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Loại gắn đối tác (khách / NCC) thì hiện khối công nợ hiện tại của đối tác.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Kế toán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Nhập số tiền và diễn giải.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Hiện số tiền bằng chữ trên bản in.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Kế toán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cách đối trừ: Tự động (cũ nhất trước) hoặc Chọn tay (nhập số tiền trừ vào từng chứng từ).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Xem trước phần đối trừ tự động; phần dư là Trả trước; nếu đối tác không còn nợ, cả số tiền là trả trước.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Kế toán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Lưu phiếu.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Cấp số PT… / PC…; số dư tài khoản đổi; công nợ cập nhật; quay lại nơi gọi kèm thông báo.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Kế toán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phiếu.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Bản in có số tiền bằng chữ và chữ ký.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Kế toán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Huỷ phiếu, nhập lý do.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Phiếu giữ lại (hiện khi bật "Hiện phiếu đã huỷ"); không tính vào số dư quỹ, báo cáo và đối trừ; công nợ tự mở lại.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Màn hình &amp; thành phần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Màn hình / thành phần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sách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Tìm số phiếu, đối tượng, diễn giải; lọc Thu hoặc chi, Hình thức (tiền mặt / chuyển khoản), Tài khoản, Loại thu chi, Người lập, Số tiền, Kỳ, "Hiện phiếu đã huỷ"; chip bộ lọc; tổng Tổng thu, Tổng chi, Thu − Chi trong kỳ, Tồn quỹ; xuất Excel; nút sang Tài khoản tiền và Loại thu chi. Cột: Số phiếu, Ngày, Loại, Đối tượng, Tài khoản, Số tiền, Đã đối trừ, Diễn giải, Người lập.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Số dư tài khoản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Khối số dư từng tài khoản tiền, kèm liên kết "Quản lý" sang Tài khoản tiền.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 lập phiếu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Loại thu / chi, Người nộp / khách hàng (hoặc Người nhận / nhà cung cấp), Tài khoản nhận / chi tiền, Ngày phiếu, Số tiền, Diễn giải; khối công nợ đối tác; ô đối trừ Tự động / Chọn tay với xem trước; thanh nút cố định ở chân.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Màn hình xem / in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 tiết phiếu, bảng đã đối trừ vào chứng từ nào, nút In, Huỷ.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Trạng thái &amp; chuyển trạng thái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4015"/>
        <w:gridCol w:w="3616"/>
      </w:tblGrid>
      <w:tr>
        <w:trPr>
          <w:cantSplit/>
          <w:tblHeader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Ý nghĩa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Chuyển được sang / cho phép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Hiệu lực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Tính vào quỹ và đối trừ công nợ.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In; Huỷ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Đã huỷ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tính; giữ để tra cứu, kèm lý do và thời điểm huỷ.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Quy tắc nghiệp vụ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Phiếu thu</w:t>
      </w:r>
      <w:r>
        <w:rPr>
          <w:rFonts w:ascii="Arial" w:cs="Arial" w:eastAsia="Arial" w:hAnsi="Arial"/>
          <w:sz w:val="21"/>
          <w:szCs w:val="21"/>
        </w:rPr>
        <w:t xml:space="preserve"> (PT) tăng số dư tài khoản;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phiếu chi</w:t>
      </w:r>
      <w:r>
        <w:rPr>
          <w:rFonts w:ascii="Arial" w:cs="Arial" w:eastAsia="Arial" w:hAnsi="Arial"/>
          <w:sz w:val="21"/>
          <w:szCs w:val="21"/>
        </w:rPr>
        <w:t xml:space="preserve"> (PC) giảm. Số dư tài khoản = số dư đầu kỳ + thu − chi của phiếu chưa huỷ.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Đối tác:</w:t>
      </w:r>
      <w:r>
        <w:rPr>
          <w:rFonts w:ascii="Arial" w:cs="Arial" w:eastAsia="Arial" w:hAnsi="Arial"/>
          <w:sz w:val="21"/>
          <w:szCs w:val="21"/>
        </w:rPr>
        <w:t xml:space="preserve"> loại "Thu tiền khách hàng" gắn khách hàng và giảm công nợ phải thu; loại "Chi trả nhà cung cấp" gắn NCC và giảm công nợ phải trả; "Thu khác / Chi khác" không gắn đối tác, chỉ ghi sổ quỹ.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Đối trừ:</w:t>
      </w:r>
      <w:r>
        <w:rPr>
          <w:rFonts w:ascii="Arial" w:cs="Arial" w:eastAsia="Arial" w:hAnsi="Arial"/>
          <w:sz w:val="21"/>
          <w:szCs w:val="21"/>
        </w:rPr>
        <w:t xml:space="preserve"> phần Chọn tay trừ đúng chứng từ đã chọn trước; phần còn lại trừ khoản đến hạn sớm nhất trước (tiền phiếu cũ dùng trước); dư là Trả trước.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Phiếu thu/chi theo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chiều ngược</w:t>
      </w:r>
      <w:r>
        <w:rPr>
          <w:rFonts w:ascii="Arial" w:cs="Arial" w:eastAsia="Arial" w:hAnsi="Arial"/>
          <w:sz w:val="21"/>
          <w:szCs w:val="21"/>
        </w:rPr>
        <w:t xml:space="preserve"> (đối tác hoàn tiền) tính như một khoản nợ — ăn vào số trả trước trước.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Không xoá phiếu — chỉ huỷ; phiếu huỷ không vào báo cáo.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Tài khoản ngừng dùng không chọn được khi lập phiếu mới (phiếu cũ giữ nguyên).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Đổi tên loại thu chi thì phiếu cũ đổi theo để thống kê không bị tách đôi (phiếu lưu tên loại).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Màu số: thu / tăng xanh, chi / giảm đỏ; dấu trừ thật "−".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Dữ liệu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007"/>
        <w:gridCol w:w="5222"/>
      </w:tblGrid>
      <w:tr>
        <w:trPr>
          <w:cantSplit/>
          <w:tblHeader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Trường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Kiểu / định dạng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PT / PC + 7 số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Số phiếu.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kind, date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THU / CHI, ngày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Loại phiếu và ngày.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category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Chuỗi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Tên loại thu chi.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partnerType, partnerId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KHACH_HANG / NHA_CUNG_CAP / KHAC, mã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Đối tác.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accountId, amount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Mã, số (₫)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Tài khoản tiền và số tiền.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settledAmount, allocations[]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Số, danh sách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Phần đã đối trừ; phần Chọn tay theo mã chứng từ (DN… / DH…).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description, createdBy, createdAt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Diễn giải, người lập.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isCancelled, cancelReason, cancelledAt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Thông tin huỷ.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Tác động tới kho, công nợ, tiền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6627"/>
      </w:tblGrid>
      <w:tr>
        <w:trPr>
          <w:cantSplit/>
          <w:tblHeader/>
        </w:trPr>
        <w:tc>
          <w:tcPr>
            <w:tcW w:type="dxa" w:w="3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Sự kiện</w:t>
            </w:r>
          </w:p>
        </w:tc>
        <w:tc>
          <w:tcPr>
            <w:tcW w:type="dxa" w:w="66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Tác động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Lưu phiếu thu</w:t>
            </w:r>
          </w:p>
        </w:tc>
        <w:tc>
          <w:tcPr>
            <w:tcW w:type="dxa" w:w="66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Quỹ tài khoản +; công nợ phải thu − (hoặc trả trước).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Lưu phiếu chi</w:t>
            </w:r>
          </w:p>
        </w:tc>
        <w:tc>
          <w:tcPr>
            <w:tcW w:type="dxa" w:w="66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Quỹ tài khoản −; công nợ phải trả − (hoặc trả trước).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Huỷ phiếu</w:t>
            </w:r>
          </w:p>
        </w:tc>
        <w:tc>
          <w:tcPr>
            <w:tcW w:type="dxa" w:w="66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Đảo quỹ; công nợ tự mở lại.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Liên kết với chức năng khác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7028"/>
      </w:tblGrid>
      <w:tr>
        <w:trPr>
          <w:cantSplit/>
          <w:tblHeader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 hệ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Công nợ phải thu / phải trả (ATL-15, ATL-10)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Nơi lập phiếu và nơi nhìn kết quả đối trừ.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Tài khoản tiền (ATL-17), Loại thu chi (ATL-18)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mục dùng khi lập phiếu.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Khách hàng / Nhà cung cấp (ATL-11, ATL-08)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Lập phiếu từ chi tiết đối tác.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Tổng quan (ATL-02), Báo cáo (ATL-03)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Dòng tiền, sổ quỹ, thu chi.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Trường hợp ngoại lệ &amp; thông báo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cantSplit/>
          <w:tblHeader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 xử lý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Số tiền ≤ 0 hoặc thiếu tài khoản / đối tác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 báo lỗi, không lưu.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tay vượt số tiền hoặc vượt nợ của chứng từ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lỗi tại ô đối trừ.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Đối tác không còn nợ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Toàn bộ số tiền ghi nhận là trả trước, có thông báo.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 vượt số dư tài khoản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Cho phép (tiền có thể về sau) nhưng hiện cảnh báo.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Bản in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Phiếu in: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Phiếu thu / Phiếu chi</w:t>
      </w:r>
      <w:r>
        <w:rPr>
          <w:rFonts w:ascii="Arial" w:cs="Arial" w:eastAsia="Arial" w:hAnsi="Arial"/>
          <w:sz w:val="21"/>
          <w:szCs w:val="21"/>
        </w:rPr>
        <w:t xml:space="preserve">, dựng bằng khuôn in chung (ATL-26): tiêu đề công ty (logo + tên + địa chỉ, mã số thuế, điện thoại, email, website có nhãn) và số phiếu, tiêu đề, khối thông tin, bảng, khối ký, chân trang "In lúc … · người in".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Dạng phiếu điền thông tin có dòng chấm: họ tên người nộp/nhận, đơn vị, địa chỉ, lý do, số tiền (kèm hình thức), viết bằng chữ; ký: Giám đốc (ký, đóng dấu), Kế toán trưởng, Người nộp / nhận tiền, Người lập phiếu, Thủ quỹ.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Phiếu đã huỷ in dấu "ĐÃ HUỶ".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Ghi chú &amp; giới hạn hiện tại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Liên kết tới form có thể kèm ?supplierId= hoặc ?customerId= để chọn sẵn đối tác.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Hệ thống hiện chạy trên dữ liệu mô phỏng (mock) trong trình duyệt; các quy tắc dưới đây là hành vi đã cài đặt ở giao diện và sẽ ánh xạ 1:1 sang API backend.</w:t>
      </w:r>
    </w:p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Trang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PAGE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  <w:r>
      <w:rPr>
        <w:rFonts w:ascii="Arial" w:cs="Arial" w:eastAsia="Arial" w:hAnsi="Arial"/>
        <w:color w:val="7F7F7F"/>
        <w:sz w:val="17"/>
        <w:szCs w:val="17"/>
      </w:rPr>
      <w:t xml:space="preserve"> /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NUMPAGES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2"/>
      </w:pBdr>
      <w:tabs>
        <w:tab w:val="right" w:pos="9638"/>
      </w:tabs>
    </w:pPr>
    <w:r>
      <w:rPr>
        <w:rFonts w:ascii="Arial" w:cs="Arial" w:eastAsia="Arial" w:hAnsi="Arial"/>
        <w:color w:val="7F7F7F"/>
        <w:sz w:val="17"/>
        <w:szCs w:val="17"/>
      </w:rPr>
      <w:t xml:space="preserve">Ninh Trang ERP — Tài liệu Atlas</w:t>
    </w:r>
    <w:r>
      <w:rPr>
        <w:rFonts w:ascii="Arial" w:cs="Arial" w:eastAsia="Arial" w:hAnsi="Arial"/>
        <w:color w:val="7F7F7F"/>
        <w:sz w:val="17"/>
        <w:szCs w:val="17"/>
      </w:rPr>
      <w:t xml:space="preserve">	ATL-16 · Phiếu thu chi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ATL-16 — Phiếu thu chi</dc:title>
  <dc:creator>Ninh Trang ERP</dc:creator>
  <cp:lastModifiedBy>Un-named</cp:lastModifiedBy>
  <cp:revision>1</cp:revision>
  <dcterms:created xsi:type="dcterms:W3CDTF">2026-10-22T00:22:04.813Z</dcterms:created>
  <dcterms:modified xsi:type="dcterms:W3CDTF">2026-10-22T00:22:04.813Z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