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3CDB8B" w14:textId="3DBF36BE" w:rsidR="003B5832" w:rsidRDefault="003B5832" w:rsidP="003B5832">
      <w:pPr>
        <w:jc w:val="center"/>
        <w:rPr>
          <w:rFonts w:asciiTheme="majorHAnsi" w:hAnsiTheme="majorHAnsi" w:cstheme="majorHAnsi"/>
          <w:b/>
          <w:bCs/>
          <w:sz w:val="26"/>
          <w:szCs w:val="26"/>
          <w:lang w:val="en-US"/>
        </w:rPr>
      </w:pPr>
      <w:r w:rsidRPr="003B5832">
        <w:rPr>
          <w:rFonts w:asciiTheme="majorHAnsi" w:hAnsiTheme="majorHAnsi" w:cstheme="majorHAnsi"/>
          <w:b/>
          <w:bCs/>
          <w:sz w:val="26"/>
          <w:szCs w:val="26"/>
          <w:lang w:val="en-US"/>
        </w:rPr>
        <w:t>KẾT LUẬN</w:t>
      </w:r>
    </w:p>
    <w:p w14:paraId="0A39CD06" w14:textId="0C33F87E" w:rsidR="003B5832" w:rsidRDefault="003B5832" w:rsidP="003B5832">
      <w:pPr>
        <w:jc w:val="both"/>
        <w:rPr>
          <w:rFonts w:asciiTheme="majorHAnsi" w:hAnsiTheme="majorHAnsi" w:cstheme="majorHAnsi"/>
          <w:sz w:val="26"/>
          <w:szCs w:val="26"/>
          <w:lang w:val="en-US"/>
        </w:rPr>
      </w:pPr>
      <w:r>
        <w:rPr>
          <w:rFonts w:asciiTheme="majorHAnsi" w:hAnsiTheme="majorHAnsi" w:cstheme="majorHAnsi"/>
          <w:b/>
          <w:bCs/>
          <w:sz w:val="26"/>
          <w:szCs w:val="26"/>
          <w:lang w:val="en-US"/>
        </w:rPr>
        <w:tab/>
      </w:r>
      <w:r>
        <w:rPr>
          <w:rFonts w:asciiTheme="majorHAnsi" w:hAnsiTheme="majorHAnsi" w:cstheme="majorHAnsi"/>
          <w:sz w:val="26"/>
          <w:szCs w:val="26"/>
          <w:lang w:val="en-US"/>
        </w:rPr>
        <w:t xml:space="preserve">Tổng kết lại, </w:t>
      </w:r>
      <w:r w:rsidRPr="003B5832">
        <w:rPr>
          <w:rFonts w:asciiTheme="majorHAnsi" w:hAnsiTheme="majorHAnsi" w:cstheme="majorHAnsi"/>
          <w:sz w:val="26"/>
          <w:szCs w:val="26"/>
        </w:rPr>
        <w:t>thỏa thuận không làm việc cho đối thủ cạnh tranh (NCA) là một công cụ pháp lý quan trọng giúp doanh nghiệp bảo vệ</w:t>
      </w:r>
      <w:r>
        <w:rPr>
          <w:rFonts w:asciiTheme="majorHAnsi" w:hAnsiTheme="majorHAnsi" w:cstheme="majorHAnsi"/>
          <w:sz w:val="26"/>
          <w:szCs w:val="26"/>
          <w:lang w:val="en-US"/>
        </w:rPr>
        <w:t xml:space="preserve"> tài sản trí tuệ,</w:t>
      </w:r>
      <w:r w:rsidRPr="003B5832">
        <w:rPr>
          <w:rFonts w:asciiTheme="majorHAnsi" w:hAnsiTheme="majorHAnsi" w:cstheme="majorHAnsi"/>
          <w:sz w:val="26"/>
          <w:szCs w:val="26"/>
        </w:rPr>
        <w:t xml:space="preserve"> bí mật kinh doanh và lợi thế cạnh tranh trong nền kinh tế thị trường. Qua quá trình phân tích, </w:t>
      </w:r>
      <w:r>
        <w:rPr>
          <w:rFonts w:asciiTheme="majorHAnsi" w:hAnsiTheme="majorHAnsi" w:cstheme="majorHAnsi"/>
          <w:sz w:val="26"/>
          <w:szCs w:val="26"/>
          <w:lang w:val="en-US"/>
        </w:rPr>
        <w:t>đề tài tiểu luận</w:t>
      </w:r>
      <w:r w:rsidRPr="003B5832">
        <w:rPr>
          <w:rFonts w:asciiTheme="majorHAnsi" w:hAnsiTheme="majorHAnsi" w:cstheme="majorHAnsi"/>
          <w:sz w:val="26"/>
          <w:szCs w:val="26"/>
        </w:rPr>
        <w:t xml:space="preserve"> đã làm rõ sự xung đột sâu sắc giữa quyền tự do lựa chọn nghề nghiệp của người lao động và quyền bảo vệ tài sản trí tuệ của người sử dụng lao động.</w:t>
      </w:r>
    </w:p>
    <w:p w14:paraId="3ACDC17D" w14:textId="32371FAA" w:rsidR="003B5832" w:rsidRDefault="003B5832" w:rsidP="003B5832">
      <w:pPr>
        <w:jc w:val="both"/>
        <w:rPr>
          <w:rFonts w:asciiTheme="majorHAnsi" w:hAnsiTheme="majorHAnsi" w:cstheme="majorHAnsi"/>
          <w:sz w:val="26"/>
          <w:szCs w:val="26"/>
          <w:lang w:val="en-US"/>
        </w:rPr>
      </w:pPr>
      <w:r>
        <w:rPr>
          <w:rFonts w:asciiTheme="majorHAnsi" w:hAnsiTheme="majorHAnsi" w:cstheme="majorHAnsi"/>
          <w:sz w:val="26"/>
          <w:szCs w:val="26"/>
          <w:lang w:val="en-US"/>
        </w:rPr>
        <w:tab/>
        <w:t xml:space="preserve">Từ góc nhìn của các quốc gia khác trên thế giới, cơ chế cho thỏa thuận không làm việc cho đối thủ cạnh tranh đã được nhìn nhận rất cụ thể về lợi ích của NLĐ, đặc biệt là các nước phát triển đã hình thành và hài hòa được lợi ích giữa NLĐ và NSDLĐ. Việc thỏa thuận không làm việc cho đối thủ tuy vẫn có hiệu lực pháp lý nhưng rất khắt khe trong việc bảo đảm quyền tự do nghề nghiệp, quyền lợi của NLĐ. </w:t>
      </w:r>
    </w:p>
    <w:p w14:paraId="60AE910A" w14:textId="2481F9B6" w:rsidR="003B5832" w:rsidRDefault="003B5832" w:rsidP="003B5832">
      <w:pPr>
        <w:ind w:firstLine="720"/>
        <w:jc w:val="both"/>
        <w:rPr>
          <w:rFonts w:asciiTheme="majorHAnsi" w:hAnsiTheme="majorHAnsi" w:cstheme="majorHAnsi"/>
          <w:sz w:val="26"/>
          <w:szCs w:val="26"/>
          <w:lang w:val="en-US"/>
        </w:rPr>
      </w:pPr>
      <w:r>
        <w:rPr>
          <w:rFonts w:asciiTheme="majorHAnsi" w:hAnsiTheme="majorHAnsi" w:cstheme="majorHAnsi"/>
          <w:sz w:val="26"/>
          <w:szCs w:val="26"/>
          <w:lang w:val="en-US"/>
        </w:rPr>
        <w:t>Tại Việt Nam, t</w:t>
      </w:r>
      <w:r w:rsidRPr="003B5832">
        <w:rPr>
          <w:rFonts w:asciiTheme="majorHAnsi" w:hAnsiTheme="majorHAnsi" w:cstheme="majorHAnsi"/>
          <w:sz w:val="26"/>
          <w:szCs w:val="26"/>
        </w:rPr>
        <w:t xml:space="preserve">hực tiễn pháp lý cho thấy NCA không đương nhiên vô hiệu nhưng cũng không mặc nhiên có hiệu lực. </w:t>
      </w:r>
      <w:r w:rsidR="00595E71">
        <w:rPr>
          <w:rFonts w:asciiTheme="majorHAnsi" w:hAnsiTheme="majorHAnsi" w:cstheme="majorHAnsi"/>
          <w:sz w:val="26"/>
          <w:szCs w:val="26"/>
          <w:lang w:val="en-US"/>
        </w:rPr>
        <w:t>Trên tinh thần là một bản thỏa thuận, h</w:t>
      </w:r>
      <w:r w:rsidRPr="003B5832">
        <w:rPr>
          <w:rFonts w:asciiTheme="majorHAnsi" w:hAnsiTheme="majorHAnsi" w:cstheme="majorHAnsi"/>
          <w:sz w:val="26"/>
          <w:szCs w:val="26"/>
        </w:rPr>
        <w:t xml:space="preserve">iệu lực của nó nằm ở điểm giao thoa giữa tính tự nguyện trong pháp luật dân sự và nguyên tắc bảo vệ bên yếu thế của pháp luật lao động. Các án lệ và phán quyết trọng tài </w:t>
      </w:r>
      <w:r w:rsidR="00595E71">
        <w:rPr>
          <w:rFonts w:asciiTheme="majorHAnsi" w:hAnsiTheme="majorHAnsi" w:cstheme="majorHAnsi"/>
          <w:sz w:val="26"/>
          <w:szCs w:val="26"/>
          <w:lang w:val="en-US"/>
        </w:rPr>
        <w:t>về các vụ án liên quan đến vi phạm thỏa thuận</w:t>
      </w:r>
      <w:r w:rsidRPr="003B5832">
        <w:rPr>
          <w:rFonts w:asciiTheme="majorHAnsi" w:hAnsiTheme="majorHAnsi" w:cstheme="majorHAnsi"/>
          <w:sz w:val="26"/>
          <w:szCs w:val="26"/>
        </w:rPr>
        <w:t xml:space="preserve"> đã mở ra xu hướng công nhận NCA là một giao dịch dân sự độc lập, nhưng chỉ khi thỏa thuận này đảm bảo được tính hợp lý về phạm vi, thời gian và đặc biệt là phải có cơ chế bồi thường tài chính tương xứng cho </w:t>
      </w:r>
      <w:r w:rsidR="00595E71">
        <w:rPr>
          <w:rFonts w:asciiTheme="majorHAnsi" w:hAnsiTheme="majorHAnsi" w:cstheme="majorHAnsi"/>
          <w:sz w:val="26"/>
          <w:szCs w:val="26"/>
          <w:lang w:val="en-US"/>
        </w:rPr>
        <w:t>NLĐ</w:t>
      </w:r>
      <w:r w:rsidRPr="003B5832">
        <w:rPr>
          <w:rFonts w:asciiTheme="majorHAnsi" w:hAnsiTheme="majorHAnsi" w:cstheme="majorHAnsi"/>
          <w:sz w:val="26"/>
          <w:szCs w:val="26"/>
        </w:rPr>
        <w:t>.</w:t>
      </w:r>
    </w:p>
    <w:p w14:paraId="6FC20486" w14:textId="054F10BD" w:rsidR="00595E71" w:rsidRPr="00595E71" w:rsidRDefault="00595E71" w:rsidP="003B5832">
      <w:pPr>
        <w:ind w:firstLine="72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Ở góc nhìn của nhóm tác giả, chúng tôi cho rằng thỏa thuận không làm việc với đối thủ cạnh tranh là một bản thỏa thuận </w:t>
      </w:r>
      <w:r w:rsidR="00630405">
        <w:rPr>
          <w:rFonts w:asciiTheme="majorHAnsi" w:hAnsiTheme="majorHAnsi" w:cstheme="majorHAnsi"/>
          <w:sz w:val="26"/>
          <w:szCs w:val="26"/>
          <w:lang w:val="en-US"/>
        </w:rPr>
        <w:t>tồn tại xung đột</w:t>
      </w:r>
      <w:r>
        <w:rPr>
          <w:rFonts w:asciiTheme="majorHAnsi" w:hAnsiTheme="majorHAnsi" w:cstheme="majorHAnsi"/>
          <w:sz w:val="26"/>
          <w:szCs w:val="26"/>
          <w:lang w:val="en-US"/>
        </w:rPr>
        <w:t xml:space="preserve"> về lợi ích của NLĐ và NSDLĐ, NCA sẽ và chỉ nên có hiệu lực khi đảm bảo dung hòa được lợi ích của các bên, và phải được quy đị</w:t>
      </w:r>
      <w:r w:rsidR="00D01DBE">
        <w:rPr>
          <w:rFonts w:asciiTheme="majorHAnsi" w:hAnsiTheme="majorHAnsi" w:cstheme="majorHAnsi"/>
          <w:sz w:val="26"/>
          <w:szCs w:val="26"/>
          <w:lang w:val="en-US"/>
        </w:rPr>
        <w:t>nh rõ ràng,</w:t>
      </w:r>
      <w:r>
        <w:rPr>
          <w:rFonts w:asciiTheme="majorHAnsi" w:hAnsiTheme="majorHAnsi" w:cstheme="majorHAnsi"/>
          <w:sz w:val="26"/>
          <w:szCs w:val="26"/>
          <w:lang w:val="en-US"/>
        </w:rPr>
        <w:t xml:space="preserve"> đầy đủ về phạm vi, điều kiệ</w:t>
      </w:r>
      <w:r w:rsidR="00D01DBE">
        <w:rPr>
          <w:rFonts w:asciiTheme="majorHAnsi" w:hAnsiTheme="majorHAnsi" w:cstheme="majorHAnsi"/>
          <w:sz w:val="26"/>
          <w:szCs w:val="26"/>
          <w:lang w:val="en-US"/>
        </w:rPr>
        <w:t>n cũng như</w:t>
      </w:r>
      <w:r>
        <w:rPr>
          <w:rFonts w:asciiTheme="majorHAnsi" w:hAnsiTheme="majorHAnsi" w:cstheme="majorHAnsi"/>
          <w:sz w:val="26"/>
          <w:szCs w:val="26"/>
          <w:lang w:val="en-US"/>
        </w:rPr>
        <w:t xml:space="preserve"> cơ chế kiểm soát pháp lý cụ thể. NCA nên là bản thỏa thuận để hài hòa lợi ích, vừa bảo vệ tài sản trí tuệ của doanh nghiệp, kèm với đó là đảm bảo quyền tự do lao động của NLĐ</w:t>
      </w:r>
      <w:r w:rsidR="005003D5">
        <w:rPr>
          <w:rFonts w:asciiTheme="majorHAnsi" w:hAnsiTheme="majorHAnsi" w:cstheme="majorHAnsi"/>
          <w:sz w:val="26"/>
          <w:szCs w:val="26"/>
          <w:lang w:val="en-US"/>
        </w:rPr>
        <w:t xml:space="preserve"> và </w:t>
      </w:r>
      <w:r>
        <w:rPr>
          <w:rFonts w:asciiTheme="majorHAnsi" w:hAnsiTheme="majorHAnsi" w:cstheme="majorHAnsi"/>
          <w:sz w:val="26"/>
          <w:szCs w:val="26"/>
          <w:lang w:val="en-US"/>
        </w:rPr>
        <w:t xml:space="preserve">không nên là một công cụ </w:t>
      </w:r>
      <w:r w:rsidR="005003D5">
        <w:rPr>
          <w:rFonts w:asciiTheme="majorHAnsi" w:hAnsiTheme="majorHAnsi" w:cstheme="majorHAnsi"/>
          <w:sz w:val="26"/>
          <w:szCs w:val="26"/>
          <w:lang w:val="en-US"/>
        </w:rPr>
        <w:t>gây khó khăn cho NLĐ, xâm phạm quyền tự do lao động, dồn NLĐ vào thế mất khả năng mưu sinh.</w:t>
      </w:r>
      <w:bookmarkStart w:id="0" w:name="_GoBack"/>
      <w:bookmarkEnd w:id="0"/>
    </w:p>
    <w:p w14:paraId="23FF0B92" w14:textId="26B2EB2F" w:rsidR="003B5832" w:rsidRPr="003B5832" w:rsidRDefault="005003D5" w:rsidP="00595E71">
      <w:pPr>
        <w:ind w:firstLine="720"/>
        <w:jc w:val="both"/>
        <w:rPr>
          <w:rFonts w:asciiTheme="majorHAnsi" w:hAnsiTheme="majorHAnsi" w:cstheme="majorHAnsi"/>
          <w:sz w:val="26"/>
          <w:szCs w:val="26"/>
          <w:lang w:val="en-US"/>
        </w:rPr>
      </w:pPr>
      <w:r>
        <w:rPr>
          <w:rFonts w:asciiTheme="majorHAnsi" w:hAnsiTheme="majorHAnsi" w:cstheme="majorHAnsi"/>
          <w:sz w:val="26"/>
          <w:szCs w:val="26"/>
          <w:lang w:val="en-US"/>
        </w:rPr>
        <w:t>Từ các vấn đề thực tiễn mà đề tài đã tổng hợp và nghiên cứu, nhận thấy tính cấp bách về hành lang pháp lý và sự thống nhất trong các bộ luật đ</w:t>
      </w:r>
      <w:r w:rsidR="003B5832" w:rsidRPr="003B5832">
        <w:rPr>
          <w:rFonts w:asciiTheme="majorHAnsi" w:hAnsiTheme="majorHAnsi" w:cstheme="majorHAnsi"/>
          <w:sz w:val="26"/>
          <w:szCs w:val="26"/>
        </w:rPr>
        <w:t>ể hài hòa lợi ích các bên, Việt Nam cần sớm ban hành các quy định cụ thể nhằm lấp đầy khoảng trống pháp lý, định nghĩa rõ ràng về NCA và thiết lập các tiêu chuẩn thẩm định tính hợp lý</w:t>
      </w:r>
      <w:r>
        <w:rPr>
          <w:rFonts w:asciiTheme="majorHAnsi" w:hAnsiTheme="majorHAnsi" w:cstheme="majorHAnsi"/>
          <w:sz w:val="26"/>
          <w:szCs w:val="26"/>
          <w:lang w:val="en-US"/>
        </w:rPr>
        <w:t>, tạo quy chuẩn cho</w:t>
      </w:r>
      <w:r w:rsidR="003B5832" w:rsidRPr="003B5832">
        <w:rPr>
          <w:rFonts w:asciiTheme="majorHAnsi" w:hAnsiTheme="majorHAnsi" w:cstheme="majorHAnsi"/>
          <w:sz w:val="26"/>
          <w:szCs w:val="26"/>
        </w:rPr>
        <w:t xml:space="preserve"> thỏa thuận. Việc </w:t>
      </w:r>
      <w:r>
        <w:rPr>
          <w:rFonts w:asciiTheme="majorHAnsi" w:hAnsiTheme="majorHAnsi" w:cstheme="majorHAnsi"/>
          <w:sz w:val="26"/>
          <w:szCs w:val="26"/>
          <w:lang w:val="en-US"/>
        </w:rPr>
        <w:t xml:space="preserve">sớm </w:t>
      </w:r>
      <w:r w:rsidR="003B5832" w:rsidRPr="003B5832">
        <w:rPr>
          <w:rFonts w:asciiTheme="majorHAnsi" w:hAnsiTheme="majorHAnsi" w:cstheme="majorHAnsi"/>
          <w:sz w:val="26"/>
          <w:szCs w:val="26"/>
        </w:rPr>
        <w:t>thừa nhận hiệu lực có điều kiện của NCA không chỉ bảo vệ quyền lợi chính đáng của doanh nghiệp mà còn thúc đẩy một môi trường cạnh tranh lành mạnh</w:t>
      </w:r>
      <w:r>
        <w:rPr>
          <w:rFonts w:asciiTheme="majorHAnsi" w:hAnsiTheme="majorHAnsi" w:cstheme="majorHAnsi"/>
          <w:sz w:val="26"/>
          <w:szCs w:val="26"/>
          <w:lang w:val="en-US"/>
        </w:rPr>
        <w:t>, tạo tiền đề cho sự phát triển bền vững và lâu dài cho đất nước.</w:t>
      </w:r>
    </w:p>
    <w:p w14:paraId="03ADC81B" w14:textId="0A6B98D7" w:rsidR="003B5832" w:rsidRPr="003B5832" w:rsidRDefault="003B5832" w:rsidP="003B5832">
      <w:pPr>
        <w:jc w:val="both"/>
        <w:rPr>
          <w:rFonts w:asciiTheme="majorHAnsi" w:hAnsiTheme="majorHAnsi" w:cstheme="majorHAnsi"/>
          <w:sz w:val="26"/>
          <w:szCs w:val="26"/>
          <w:lang w:val="en-US"/>
        </w:rPr>
      </w:pPr>
    </w:p>
    <w:sectPr w:rsidR="003B5832" w:rsidRPr="003B5832" w:rsidSect="000507CA">
      <w:pgSz w:w="11910" w:h="16840"/>
      <w:pgMar w:top="1701" w:right="1134" w:bottom="1418" w:left="1701" w:header="720" w:footer="720"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832"/>
    <w:rsid w:val="000507CA"/>
    <w:rsid w:val="000A7B9B"/>
    <w:rsid w:val="00342E02"/>
    <w:rsid w:val="003957C3"/>
    <w:rsid w:val="003B5832"/>
    <w:rsid w:val="004F2853"/>
    <w:rsid w:val="005003D5"/>
    <w:rsid w:val="00595E71"/>
    <w:rsid w:val="00630405"/>
    <w:rsid w:val="00697B3F"/>
    <w:rsid w:val="006A6E8E"/>
    <w:rsid w:val="00755F37"/>
    <w:rsid w:val="007C646D"/>
    <w:rsid w:val="00953BF6"/>
    <w:rsid w:val="00D01D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D5A4"/>
  <w15:chartTrackingRefBased/>
  <w15:docId w15:val="{8946D4A8-2426-4F55-9CB0-32692F819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B58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8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8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8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8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832"/>
    <w:rPr>
      <w:rFonts w:eastAsiaTheme="majorEastAsia" w:cstheme="majorBidi"/>
      <w:color w:val="272727" w:themeColor="text1" w:themeTint="D8"/>
    </w:rPr>
  </w:style>
  <w:style w:type="paragraph" w:styleId="Title">
    <w:name w:val="Title"/>
    <w:basedOn w:val="Normal"/>
    <w:next w:val="Normal"/>
    <w:link w:val="TitleChar"/>
    <w:uiPriority w:val="10"/>
    <w:qFormat/>
    <w:rsid w:val="003B5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832"/>
    <w:pPr>
      <w:spacing w:before="160"/>
      <w:jc w:val="center"/>
    </w:pPr>
    <w:rPr>
      <w:i/>
      <w:iCs/>
      <w:color w:val="404040" w:themeColor="text1" w:themeTint="BF"/>
    </w:rPr>
  </w:style>
  <w:style w:type="character" w:customStyle="1" w:styleId="QuoteChar">
    <w:name w:val="Quote Char"/>
    <w:basedOn w:val="DefaultParagraphFont"/>
    <w:link w:val="Quote"/>
    <w:uiPriority w:val="29"/>
    <w:rsid w:val="003B5832"/>
    <w:rPr>
      <w:i/>
      <w:iCs/>
      <w:color w:val="404040" w:themeColor="text1" w:themeTint="BF"/>
    </w:rPr>
  </w:style>
  <w:style w:type="paragraph" w:styleId="ListParagraph">
    <w:name w:val="List Paragraph"/>
    <w:basedOn w:val="Normal"/>
    <w:uiPriority w:val="34"/>
    <w:qFormat/>
    <w:rsid w:val="003B5832"/>
    <w:pPr>
      <w:ind w:left="720"/>
      <w:contextualSpacing/>
    </w:pPr>
  </w:style>
  <w:style w:type="character" w:styleId="IntenseEmphasis">
    <w:name w:val="Intense Emphasis"/>
    <w:basedOn w:val="DefaultParagraphFont"/>
    <w:uiPriority w:val="21"/>
    <w:qFormat/>
    <w:rsid w:val="003B5832"/>
    <w:rPr>
      <w:i/>
      <w:iCs/>
      <w:color w:val="0F4761" w:themeColor="accent1" w:themeShade="BF"/>
    </w:rPr>
  </w:style>
  <w:style w:type="paragraph" w:styleId="IntenseQuote">
    <w:name w:val="Intense Quote"/>
    <w:basedOn w:val="Normal"/>
    <w:next w:val="Normal"/>
    <w:link w:val="IntenseQuoteChar"/>
    <w:uiPriority w:val="30"/>
    <w:qFormat/>
    <w:rsid w:val="003B58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832"/>
    <w:rPr>
      <w:i/>
      <w:iCs/>
      <w:color w:val="0F4761" w:themeColor="accent1" w:themeShade="BF"/>
    </w:rPr>
  </w:style>
  <w:style w:type="character" w:styleId="IntenseReference">
    <w:name w:val="Intense Reference"/>
    <w:basedOn w:val="DefaultParagraphFont"/>
    <w:uiPriority w:val="32"/>
    <w:qFormat/>
    <w:rsid w:val="003B5832"/>
    <w:rPr>
      <w:b/>
      <w:bCs/>
      <w:smallCaps/>
      <w:color w:val="0F4761" w:themeColor="accent1" w:themeShade="BF"/>
      <w:spacing w:val="5"/>
    </w:rPr>
  </w:style>
  <w:style w:type="paragraph" w:styleId="NormalWeb">
    <w:name w:val="Normal (Web)"/>
    <w:basedOn w:val="Normal"/>
    <w:uiPriority w:val="99"/>
    <w:semiHidden/>
    <w:unhideWhenUsed/>
    <w:rsid w:val="003B583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Trung Cung</dc:creator>
  <cp:keywords/>
  <dc:description/>
  <cp:lastModifiedBy>Hong Ngan Phan</cp:lastModifiedBy>
  <cp:revision>3</cp:revision>
  <dcterms:created xsi:type="dcterms:W3CDTF">2026-04-17T08:32:00Z</dcterms:created>
  <dcterms:modified xsi:type="dcterms:W3CDTF">2026-04-17T08:39:00Z</dcterms:modified>
</cp:coreProperties>
</file>