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49A2C" w14:textId="77777777" w:rsidR="00563207" w:rsidRDefault="00563207" w:rsidP="00563207">
      <w:pPr>
        <w:ind w:left="-18"/>
        <w:jc w:val="both"/>
      </w:pPr>
      <w:r>
        <w:t>Name: Tam Nguyen</w:t>
      </w:r>
    </w:p>
    <w:p w14:paraId="522B58BC" w14:textId="478AFB35" w:rsidR="00563207" w:rsidRDefault="00ED5316" w:rsidP="00563207">
      <w:pPr>
        <w:ind w:left="-18"/>
        <w:jc w:val="both"/>
      </w:pPr>
      <w:r>
        <w:t xml:space="preserve">Date: </w:t>
      </w:r>
      <w:r w:rsidR="00A10936">
        <w:t>October 18, 2018</w:t>
      </w:r>
    </w:p>
    <w:p w14:paraId="63F7FA76" w14:textId="77777777" w:rsidR="00563207" w:rsidRDefault="00563207" w:rsidP="00563207">
      <w:pPr>
        <w:ind w:left="360"/>
        <w:jc w:val="both"/>
      </w:pPr>
    </w:p>
    <w:p w14:paraId="3B507CB9" w14:textId="3F8E46A2" w:rsidR="00563207" w:rsidRDefault="002C430E" w:rsidP="00563207">
      <w:pPr>
        <w:ind w:left="360"/>
        <w:jc w:val="center"/>
      </w:pPr>
      <w:r>
        <w:t xml:space="preserve">Final Project </w:t>
      </w:r>
      <w:r w:rsidR="00420092">
        <w:t>Proposal</w:t>
      </w:r>
    </w:p>
    <w:p w14:paraId="19CDA8B7" w14:textId="77777777" w:rsidR="00420092" w:rsidRDefault="00420092" w:rsidP="00563207">
      <w:pPr>
        <w:ind w:left="360"/>
        <w:jc w:val="center"/>
      </w:pPr>
    </w:p>
    <w:p w14:paraId="01CE305A" w14:textId="77777777" w:rsidR="00420092" w:rsidRPr="001E0152" w:rsidRDefault="00420092" w:rsidP="00420092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 w:rsidRPr="00420092">
        <w:rPr>
          <w:rFonts w:eastAsia="Times New Roman"/>
          <w:b/>
          <w:bCs/>
          <w:color w:val="000000"/>
        </w:rPr>
        <w:t xml:space="preserve">Identify the data source. Include a brief summary of how, from whom, and by </w:t>
      </w:r>
      <w:r w:rsidRPr="001E0152">
        <w:rPr>
          <w:rFonts w:eastAsia="Times New Roman"/>
          <w:b/>
          <w:bCs/>
        </w:rPr>
        <w:t>whom, the data were collected.</w:t>
      </w:r>
      <w:r w:rsidRPr="001E0152">
        <w:rPr>
          <w:rFonts w:eastAsia="Times New Roman"/>
        </w:rPr>
        <w:t xml:space="preserve"> </w:t>
      </w:r>
    </w:p>
    <w:p w14:paraId="5E21A531" w14:textId="2205AB1D" w:rsidR="004E17F4" w:rsidRPr="001E0152" w:rsidRDefault="004E17F4" w:rsidP="004E17F4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</w:rPr>
      </w:pPr>
      <w:r w:rsidRPr="001E0152">
        <w:rPr>
          <w:rFonts w:eastAsia="Times New Roman"/>
        </w:rPr>
        <w:t xml:space="preserve">The </w:t>
      </w:r>
      <w:hyperlink r:id="rId5" w:history="1">
        <w:r w:rsidRPr="001E0152">
          <w:rPr>
            <w:rFonts w:eastAsia="Times New Roman"/>
          </w:rPr>
          <w:t>Ames Housing dataset</w:t>
        </w:r>
      </w:hyperlink>
      <w:r w:rsidRPr="001E0152">
        <w:rPr>
          <w:rFonts w:eastAsia="Times New Roman"/>
        </w:rPr>
        <w:t xml:space="preserve"> was compiled by Dean De Cock for data science education. It's a great alternative </w:t>
      </w:r>
      <w:r w:rsidR="003870D7">
        <w:rPr>
          <w:rFonts w:eastAsia="Times New Roman"/>
        </w:rPr>
        <w:t>to a modernized and expanded version of the often cited Boston Housing dataset for data scientists to analyze.</w:t>
      </w:r>
      <w:r w:rsidRPr="001E0152">
        <w:rPr>
          <w:rFonts w:eastAsia="Times New Roman"/>
        </w:rPr>
        <w:t xml:space="preserve"> </w:t>
      </w:r>
    </w:p>
    <w:p w14:paraId="15AE046E" w14:textId="46B46894" w:rsidR="002D6D79" w:rsidRPr="001E0152" w:rsidRDefault="004E17F4" w:rsidP="002D6D79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</w:rPr>
      </w:pPr>
      <w:r w:rsidRPr="001E0152">
        <w:rPr>
          <w:rFonts w:eastAsia="Times New Roman"/>
        </w:rPr>
        <w:t xml:space="preserve">The Ames Housing dataset describes the sale of individual residential property in Ames, Iowa from 2006 to 2010. The data set contains 2930 observations and a large number of </w:t>
      </w:r>
      <w:r w:rsidR="000D53EB">
        <w:rPr>
          <w:rFonts w:eastAsia="Times New Roman"/>
        </w:rPr>
        <w:t>categories</w:t>
      </w:r>
      <w:r w:rsidRPr="001E0152">
        <w:rPr>
          <w:rFonts w:eastAsia="Times New Roman"/>
        </w:rPr>
        <w:t xml:space="preserve"> variables (23 nominal, 23 </w:t>
      </w:r>
      <w:r w:rsidR="00085FE6" w:rsidRPr="001E0152">
        <w:rPr>
          <w:rFonts w:eastAsia="Times New Roman"/>
        </w:rPr>
        <w:t>ordinals</w:t>
      </w:r>
      <w:r w:rsidRPr="001E0152">
        <w:rPr>
          <w:rFonts w:eastAsia="Times New Roman"/>
        </w:rPr>
        <w:t>, 14 discrete, and 20 continuous) involved in home value</w:t>
      </w:r>
      <w:r w:rsidR="000D53EB">
        <w:rPr>
          <w:rFonts w:eastAsia="Times New Roman"/>
        </w:rPr>
        <w:t xml:space="preserve"> assessments</w:t>
      </w:r>
      <w:r w:rsidRPr="001E0152">
        <w:rPr>
          <w:rFonts w:eastAsia="Times New Roman"/>
        </w:rPr>
        <w:t xml:space="preserve">. </w:t>
      </w:r>
    </w:p>
    <w:p w14:paraId="4ABD9919" w14:textId="77777777" w:rsidR="004E17F4" w:rsidRPr="004E17F4" w:rsidRDefault="004E17F4" w:rsidP="004E17F4">
      <w:pPr>
        <w:spacing w:line="240" w:lineRule="auto"/>
        <w:rPr>
          <w:rFonts w:eastAsia="Times New Roman"/>
        </w:rPr>
      </w:pPr>
    </w:p>
    <w:p w14:paraId="66A73257" w14:textId="77777777" w:rsidR="00420092" w:rsidRPr="00420092" w:rsidRDefault="00420092" w:rsidP="00420092">
      <w:pPr>
        <w:pStyle w:val="ListParagraph"/>
        <w:spacing w:line="240" w:lineRule="auto"/>
        <w:ind w:left="840"/>
        <w:rPr>
          <w:rFonts w:eastAsia="Times New Roman"/>
        </w:rPr>
      </w:pPr>
    </w:p>
    <w:p w14:paraId="374320C7" w14:textId="77777777" w:rsidR="00420092" w:rsidRPr="00EC61C6" w:rsidRDefault="00420092" w:rsidP="00420092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 w:rsidRPr="00420092">
        <w:rPr>
          <w:rFonts w:eastAsia="Times New Roman"/>
          <w:color w:val="000000"/>
        </w:rPr>
        <w:t xml:space="preserve">Identify the </w:t>
      </w:r>
      <w:r w:rsidRPr="00420092">
        <w:rPr>
          <w:rFonts w:eastAsia="Times New Roman"/>
          <w:b/>
          <w:bCs/>
          <w:color w:val="000000"/>
        </w:rPr>
        <w:t>important research question(</w:t>
      </w:r>
      <w:proofErr w:type="spellStart"/>
      <w:r w:rsidRPr="00420092">
        <w:rPr>
          <w:rFonts w:eastAsia="Times New Roman"/>
          <w:b/>
          <w:bCs/>
          <w:color w:val="000000"/>
        </w:rPr>
        <w:t>s</w:t>
      </w:r>
      <w:proofErr w:type="spellEnd"/>
      <w:r w:rsidRPr="00420092">
        <w:rPr>
          <w:rFonts w:eastAsia="Times New Roman"/>
          <w:color w:val="000000"/>
        </w:rPr>
        <w:t>) which will guide your project (e.g. “Do youth who participate in physical exercise class have lower BMI?</w:t>
      </w:r>
      <w:proofErr w:type="gramStart"/>
      <w:r w:rsidRPr="00420092">
        <w:rPr>
          <w:rFonts w:eastAsia="Times New Roman"/>
          <w:color w:val="000000"/>
        </w:rPr>
        <w:t>”,  “</w:t>
      </w:r>
      <w:proofErr w:type="gramEnd"/>
      <w:r w:rsidRPr="00420092">
        <w:rPr>
          <w:rFonts w:eastAsia="Times New Roman"/>
          <w:color w:val="000000"/>
        </w:rPr>
        <w:t xml:space="preserve">Are males more likely to drink and drive after adjusting for confounding variables?”) and </w:t>
      </w:r>
      <w:r w:rsidRPr="00420092">
        <w:rPr>
          <w:rFonts w:eastAsia="Times New Roman"/>
          <w:b/>
          <w:bCs/>
          <w:color w:val="000000"/>
        </w:rPr>
        <w:t>describe why your chosen project is interesting to you</w:t>
      </w:r>
      <w:r w:rsidRPr="00420092">
        <w:rPr>
          <w:rFonts w:eastAsia="Times New Roman"/>
          <w:color w:val="000000"/>
        </w:rPr>
        <w:t>.</w:t>
      </w:r>
    </w:p>
    <w:p w14:paraId="254D3EB9" w14:textId="279262F4" w:rsidR="00EC61C6" w:rsidRDefault="00EC61C6" w:rsidP="00EC61C6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What are the </w:t>
      </w:r>
      <w:r w:rsidR="000D53EB">
        <w:rPr>
          <w:rFonts w:eastAsia="Times New Roman"/>
        </w:rPr>
        <w:t>most important</w:t>
      </w:r>
      <w:r>
        <w:rPr>
          <w:rFonts w:eastAsia="Times New Roman"/>
        </w:rPr>
        <w:t xml:space="preserve"> factors to predi</w:t>
      </w:r>
      <w:r w:rsidR="0055775A">
        <w:rPr>
          <w:rFonts w:eastAsia="Times New Roman"/>
        </w:rPr>
        <w:t xml:space="preserve">ct housing prices? </w:t>
      </w:r>
    </w:p>
    <w:p w14:paraId="1F6BFD2D" w14:textId="0B469C2E" w:rsidR="0055775A" w:rsidRDefault="000D53EB" w:rsidP="00EC61C6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>Is</w:t>
      </w:r>
      <w:r w:rsidR="0055775A">
        <w:rPr>
          <w:rFonts w:eastAsia="Times New Roman"/>
        </w:rPr>
        <w:t xml:space="preserve"> there any surprising </w:t>
      </w:r>
      <w:r>
        <w:rPr>
          <w:rFonts w:eastAsia="Times New Roman"/>
        </w:rPr>
        <w:t>factor</w:t>
      </w:r>
      <w:r w:rsidR="0055775A">
        <w:rPr>
          <w:rFonts w:eastAsia="Times New Roman"/>
        </w:rPr>
        <w:t xml:space="preserve"> that doesn’t have any linear relationship with housing prices? For example, housing age can possibly have a linear relationship with housing prices: the older the house is, the more expensive it will be and vice versa. </w:t>
      </w:r>
    </w:p>
    <w:p w14:paraId="48FA58EE" w14:textId="3B8C5E05" w:rsidR="001E0152" w:rsidRPr="00420092" w:rsidRDefault="001E0152" w:rsidP="00EC61C6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Can a multiple linear regression model predict </w:t>
      </w:r>
      <w:r w:rsidR="000D53EB">
        <w:rPr>
          <w:rFonts w:eastAsia="Times New Roman"/>
        </w:rPr>
        <w:t>precisely</w:t>
      </w:r>
      <w:r>
        <w:rPr>
          <w:rFonts w:eastAsia="Times New Roman"/>
        </w:rPr>
        <w:t xml:space="preserve"> the housing price?</w:t>
      </w:r>
    </w:p>
    <w:p w14:paraId="0CDC6325" w14:textId="77777777" w:rsidR="00420092" w:rsidRPr="00420092" w:rsidRDefault="00420092" w:rsidP="00420092">
      <w:pPr>
        <w:spacing w:line="240" w:lineRule="auto"/>
        <w:rPr>
          <w:rFonts w:eastAsia="Times New Roman"/>
        </w:rPr>
      </w:pPr>
    </w:p>
    <w:p w14:paraId="7DD433F7" w14:textId="77777777" w:rsidR="00420092" w:rsidRPr="00F436E1" w:rsidRDefault="00420092" w:rsidP="00420092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 w:rsidRPr="00420092">
        <w:rPr>
          <w:rFonts w:eastAsia="Times New Roman"/>
          <w:b/>
          <w:bCs/>
          <w:color w:val="000000"/>
        </w:rPr>
        <w:t>Provide a list of variables of interest and their definitions (including units).</w:t>
      </w:r>
    </w:p>
    <w:p w14:paraId="11551BE5" w14:textId="1264A835" w:rsidR="00F436E1" w:rsidRPr="00650A1D" w:rsidRDefault="00650A1D" w:rsidP="00F436E1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</w:rPr>
      </w:pPr>
      <w:r w:rsidRPr="00650A1D">
        <w:rPr>
          <w:rFonts w:eastAsia="Times New Roman"/>
          <w:bCs/>
          <w:color w:val="000000"/>
        </w:rPr>
        <w:t xml:space="preserve">Since there are almost 80 factors </w:t>
      </w:r>
      <w:r w:rsidR="006E191C">
        <w:rPr>
          <w:rFonts w:eastAsia="Times New Roman"/>
          <w:bCs/>
          <w:color w:val="000000"/>
        </w:rPr>
        <w:t>in this dataset, I will provide</w:t>
      </w:r>
      <w:r w:rsidRPr="00650A1D">
        <w:rPr>
          <w:rFonts w:eastAsia="Times New Roman"/>
          <w:bCs/>
          <w:color w:val="000000"/>
        </w:rPr>
        <w:t xml:space="preserve"> factors that I believe will be significant in my model.</w:t>
      </w:r>
    </w:p>
    <w:p w14:paraId="74C56B78" w14:textId="77777777" w:rsidR="00650A1D" w:rsidRPr="00420092" w:rsidRDefault="00650A1D" w:rsidP="00650A1D">
      <w:pPr>
        <w:pStyle w:val="ListParagraph"/>
        <w:spacing w:line="240" w:lineRule="auto"/>
        <w:ind w:left="1200"/>
        <w:rPr>
          <w:rFonts w:eastAsia="Times New Roman"/>
        </w:rPr>
      </w:pPr>
    </w:p>
    <w:p w14:paraId="50DA8D68" w14:textId="77777777" w:rsidR="00420092" w:rsidRPr="00420092" w:rsidRDefault="00420092" w:rsidP="00420092">
      <w:pPr>
        <w:spacing w:line="240" w:lineRule="auto"/>
        <w:rPr>
          <w:rFonts w:eastAsia="Times New Roman"/>
        </w:rPr>
      </w:pPr>
    </w:p>
    <w:tbl>
      <w:tblPr>
        <w:tblW w:w="0" w:type="auto"/>
        <w:tblInd w:w="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1730"/>
        <w:gridCol w:w="989"/>
        <w:gridCol w:w="1198"/>
        <w:gridCol w:w="1672"/>
        <w:gridCol w:w="1587"/>
      </w:tblGrid>
      <w:tr w:rsidR="00420092" w:rsidRPr="00D936F0" w14:paraId="65844D36" w14:textId="77777777" w:rsidTr="00282B4A">
        <w:tc>
          <w:tcPr>
            <w:tcW w:w="1520" w:type="dxa"/>
            <w:shd w:val="clear" w:color="auto" w:fill="auto"/>
          </w:tcPr>
          <w:p w14:paraId="6B6FA03A" w14:textId="77777777" w:rsidR="00420092" w:rsidRPr="004D6AB6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b/>
                <w:sz w:val="20"/>
              </w:rPr>
            </w:pPr>
            <w:r w:rsidRPr="004D6AB6">
              <w:rPr>
                <w:b/>
                <w:sz w:val="20"/>
              </w:rPr>
              <w:t>Variable name</w:t>
            </w:r>
          </w:p>
        </w:tc>
        <w:tc>
          <w:tcPr>
            <w:tcW w:w="1730" w:type="dxa"/>
            <w:shd w:val="clear" w:color="auto" w:fill="auto"/>
          </w:tcPr>
          <w:p w14:paraId="3462BBEB" w14:textId="77777777" w:rsidR="00420092" w:rsidRPr="004D6AB6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b/>
                <w:sz w:val="20"/>
              </w:rPr>
            </w:pPr>
            <w:r w:rsidRPr="004D6AB6">
              <w:rPr>
                <w:b/>
                <w:sz w:val="20"/>
              </w:rPr>
              <w:t xml:space="preserve">Original definition </w:t>
            </w:r>
          </w:p>
        </w:tc>
        <w:tc>
          <w:tcPr>
            <w:tcW w:w="989" w:type="dxa"/>
          </w:tcPr>
          <w:p w14:paraId="4AD0011C" w14:textId="77777777" w:rsidR="00420092" w:rsidRPr="004D6AB6" w:rsidRDefault="00420092" w:rsidP="005F65E6">
            <w:pPr>
              <w:tabs>
                <w:tab w:val="left" w:pos="44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44" w:hanging="44"/>
              <w:rPr>
                <w:b/>
                <w:sz w:val="20"/>
              </w:rPr>
            </w:pPr>
            <w:r>
              <w:rPr>
                <w:b/>
                <w:sz w:val="20"/>
              </w:rPr>
              <w:t>Units</w:t>
            </w:r>
          </w:p>
        </w:tc>
        <w:tc>
          <w:tcPr>
            <w:tcW w:w="1198" w:type="dxa"/>
          </w:tcPr>
          <w:p w14:paraId="28C767BD" w14:textId="77777777" w:rsidR="00420092" w:rsidRPr="004D6AB6" w:rsidRDefault="00420092" w:rsidP="005F65E6">
            <w:pPr>
              <w:tabs>
                <w:tab w:val="left" w:pos="103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103" w:hanging="103"/>
              <w:rPr>
                <w:b/>
                <w:sz w:val="20"/>
              </w:rPr>
            </w:pPr>
            <w:r w:rsidRPr="004D6AB6">
              <w:rPr>
                <w:b/>
                <w:sz w:val="20"/>
              </w:rPr>
              <w:t>Range or Levels</w:t>
            </w:r>
          </w:p>
        </w:tc>
        <w:tc>
          <w:tcPr>
            <w:tcW w:w="1672" w:type="dxa"/>
            <w:shd w:val="clear" w:color="auto" w:fill="auto"/>
          </w:tcPr>
          <w:p w14:paraId="04E38BF7" w14:textId="77777777" w:rsidR="00420092" w:rsidRPr="004D6AB6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b/>
                <w:sz w:val="20"/>
              </w:rPr>
            </w:pPr>
            <w:r w:rsidRPr="004D6AB6">
              <w:rPr>
                <w:b/>
                <w:sz w:val="20"/>
              </w:rPr>
              <w:t>Possible recoding</w:t>
            </w:r>
          </w:p>
        </w:tc>
        <w:tc>
          <w:tcPr>
            <w:tcW w:w="1587" w:type="dxa"/>
          </w:tcPr>
          <w:p w14:paraId="287D2F17" w14:textId="77777777" w:rsidR="00420092" w:rsidRPr="004D6AB6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b/>
                <w:sz w:val="20"/>
              </w:rPr>
            </w:pPr>
            <w:r w:rsidRPr="004D6AB6">
              <w:rPr>
                <w:b/>
                <w:sz w:val="20"/>
              </w:rPr>
              <w:t>Rationale</w:t>
            </w:r>
          </w:p>
        </w:tc>
      </w:tr>
      <w:tr w:rsidR="003E0113" w:rsidRPr="00D936F0" w14:paraId="6058F76A" w14:textId="77777777" w:rsidTr="00282B4A">
        <w:tc>
          <w:tcPr>
            <w:tcW w:w="1520" w:type="dxa"/>
            <w:shd w:val="clear" w:color="auto" w:fill="auto"/>
          </w:tcPr>
          <w:p w14:paraId="432EE2D5" w14:textId="50187BFE" w:rsidR="003E0113" w:rsidRDefault="003E0113" w:rsidP="00420092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SalePrice</w:t>
            </w:r>
            <w:proofErr w:type="spellEnd"/>
          </w:p>
        </w:tc>
        <w:tc>
          <w:tcPr>
            <w:tcW w:w="1730" w:type="dxa"/>
            <w:shd w:val="clear" w:color="auto" w:fill="auto"/>
          </w:tcPr>
          <w:p w14:paraId="78C0E6EF" w14:textId="1B728984" w:rsidR="003E0113" w:rsidRPr="00420092" w:rsidRDefault="003E0113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>
              <w:rPr>
                <w:sz w:val="20"/>
              </w:rPr>
              <w:t>The Housing price</w:t>
            </w:r>
          </w:p>
        </w:tc>
        <w:tc>
          <w:tcPr>
            <w:tcW w:w="989" w:type="dxa"/>
          </w:tcPr>
          <w:p w14:paraId="1B684BB3" w14:textId="14124FF1" w:rsidR="003E0113" w:rsidRPr="004D6AB6" w:rsidRDefault="003E0113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1198" w:type="dxa"/>
          </w:tcPr>
          <w:p w14:paraId="0B2CC2A9" w14:textId="1D9192DD" w:rsidR="003E0113" w:rsidRDefault="003E0113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>
              <w:rPr>
                <w:sz w:val="20"/>
              </w:rPr>
              <w:t>3400 - 755000</w:t>
            </w:r>
          </w:p>
        </w:tc>
        <w:tc>
          <w:tcPr>
            <w:tcW w:w="1672" w:type="dxa"/>
            <w:shd w:val="clear" w:color="auto" w:fill="auto"/>
          </w:tcPr>
          <w:p w14:paraId="4F347C73" w14:textId="77777777" w:rsidR="003E0113" w:rsidRDefault="003E0113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</w:p>
        </w:tc>
        <w:tc>
          <w:tcPr>
            <w:tcW w:w="1587" w:type="dxa"/>
          </w:tcPr>
          <w:p w14:paraId="2B972451" w14:textId="3BEA0299" w:rsidR="003E0113" w:rsidRPr="004D6AB6" w:rsidRDefault="003E0113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 w:rsidRPr="004D6AB6">
              <w:rPr>
                <w:sz w:val="20"/>
              </w:rPr>
              <w:t>Response variable</w:t>
            </w:r>
          </w:p>
        </w:tc>
      </w:tr>
      <w:tr w:rsidR="00420092" w:rsidRPr="00D936F0" w14:paraId="31C0B6DB" w14:textId="77777777" w:rsidTr="00282B4A">
        <w:tc>
          <w:tcPr>
            <w:tcW w:w="1520" w:type="dxa"/>
            <w:shd w:val="clear" w:color="auto" w:fill="auto"/>
          </w:tcPr>
          <w:p w14:paraId="1F92F1E0" w14:textId="77777777" w:rsidR="00420092" w:rsidRPr="004D6AB6" w:rsidRDefault="00420092" w:rsidP="00420092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MSSubClass</w:t>
            </w:r>
            <w:proofErr w:type="spellEnd"/>
            <w:r w:rsidRPr="004D6AB6">
              <w:rPr>
                <w:sz w:val="20"/>
              </w:rPr>
              <w:t xml:space="preserve"> </w:t>
            </w:r>
          </w:p>
        </w:tc>
        <w:tc>
          <w:tcPr>
            <w:tcW w:w="1730" w:type="dxa"/>
            <w:shd w:val="clear" w:color="auto" w:fill="auto"/>
          </w:tcPr>
          <w:p w14:paraId="6355EF5F" w14:textId="77777777" w:rsidR="00420092" w:rsidRPr="004D6AB6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 w:rsidRPr="00420092">
              <w:rPr>
                <w:sz w:val="20"/>
              </w:rPr>
              <w:t>Identifies the type of dwelling involved in the sale.</w:t>
            </w:r>
          </w:p>
        </w:tc>
        <w:tc>
          <w:tcPr>
            <w:tcW w:w="989" w:type="dxa"/>
          </w:tcPr>
          <w:p w14:paraId="72CCF6E9" w14:textId="5CB7732A" w:rsidR="00420092" w:rsidRPr="004D6AB6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</w:p>
        </w:tc>
        <w:tc>
          <w:tcPr>
            <w:tcW w:w="1198" w:type="dxa"/>
          </w:tcPr>
          <w:p w14:paraId="3C293BF6" w14:textId="7E203BFC" w:rsidR="00420092" w:rsidRPr="004D6AB6" w:rsidRDefault="00650A1D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20 – 190, </w:t>
            </w:r>
            <w:proofErr w:type="spellStart"/>
            <w:r>
              <w:rPr>
                <w:sz w:val="20"/>
              </w:rPr>
              <w:t>interger</w:t>
            </w:r>
            <w:proofErr w:type="spellEnd"/>
          </w:p>
        </w:tc>
        <w:tc>
          <w:tcPr>
            <w:tcW w:w="1672" w:type="dxa"/>
            <w:shd w:val="clear" w:color="auto" w:fill="auto"/>
          </w:tcPr>
          <w:p w14:paraId="14EE14D3" w14:textId="1AA4888B" w:rsidR="00420092" w:rsidRPr="004D6AB6" w:rsidRDefault="00650A1D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>
              <w:rPr>
                <w:sz w:val="20"/>
              </w:rPr>
              <w:t>Currently numeric var. Possibly remain</w:t>
            </w:r>
            <w:r w:rsidR="00605506">
              <w:rPr>
                <w:sz w:val="20"/>
              </w:rPr>
              <w:t xml:space="preserve"> unchanged</w:t>
            </w:r>
          </w:p>
        </w:tc>
        <w:tc>
          <w:tcPr>
            <w:tcW w:w="1587" w:type="dxa"/>
          </w:tcPr>
          <w:p w14:paraId="0CA1AEEF" w14:textId="6057EBB6" w:rsidR="00420092" w:rsidRPr="004D6AB6" w:rsidRDefault="00605506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Possible </w:t>
            </w:r>
            <w:r w:rsidR="00282B4A">
              <w:rPr>
                <w:sz w:val="20"/>
              </w:rPr>
              <w:t>c</w:t>
            </w:r>
            <w:r>
              <w:rPr>
                <w:sz w:val="20"/>
              </w:rPr>
              <w:t xml:space="preserve">onfounding </w:t>
            </w:r>
            <w:proofErr w:type="spellStart"/>
            <w:r w:rsidR="00282B4A">
              <w:rPr>
                <w:sz w:val="20"/>
              </w:rPr>
              <w:t>var</w:t>
            </w:r>
            <w:proofErr w:type="spellEnd"/>
          </w:p>
        </w:tc>
      </w:tr>
      <w:tr w:rsidR="00420092" w:rsidRPr="00D936F0" w14:paraId="55329026" w14:textId="77777777" w:rsidTr="00605506">
        <w:trPr>
          <w:trHeight w:val="1196"/>
        </w:trPr>
        <w:tc>
          <w:tcPr>
            <w:tcW w:w="1520" w:type="dxa"/>
            <w:shd w:val="clear" w:color="auto" w:fill="auto"/>
          </w:tcPr>
          <w:p w14:paraId="4933B398" w14:textId="77777777" w:rsidR="00420092" w:rsidRPr="004D6AB6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MSZoning</w:t>
            </w:r>
            <w:proofErr w:type="spellEnd"/>
            <w:r w:rsidRPr="004D6AB6">
              <w:rPr>
                <w:sz w:val="20"/>
              </w:rPr>
              <w:t xml:space="preserve"> </w:t>
            </w:r>
          </w:p>
        </w:tc>
        <w:tc>
          <w:tcPr>
            <w:tcW w:w="1730" w:type="dxa"/>
            <w:shd w:val="clear" w:color="auto" w:fill="auto"/>
          </w:tcPr>
          <w:p w14:paraId="5F7DA55C" w14:textId="77777777" w:rsidR="00420092" w:rsidRPr="004D6AB6" w:rsidRDefault="00420092" w:rsidP="005F65E6">
            <w:pPr>
              <w:tabs>
                <w:tab w:val="left" w:pos="5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r w:rsidRPr="00420092">
              <w:rPr>
                <w:sz w:val="20"/>
              </w:rPr>
              <w:t>Identifies the general zoning classification of the sale.</w:t>
            </w:r>
          </w:p>
        </w:tc>
        <w:tc>
          <w:tcPr>
            <w:tcW w:w="989" w:type="dxa"/>
          </w:tcPr>
          <w:p w14:paraId="723D9DC6" w14:textId="49C3CEED" w:rsidR="00420092" w:rsidRPr="004D6AB6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198" w:type="dxa"/>
          </w:tcPr>
          <w:p w14:paraId="40DAAF96" w14:textId="595D2E26" w:rsidR="00420092" w:rsidRPr="004D6AB6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672" w:type="dxa"/>
            <w:shd w:val="clear" w:color="auto" w:fill="auto"/>
          </w:tcPr>
          <w:p w14:paraId="208EF4AC" w14:textId="77777777" w:rsidR="00420092" w:rsidRPr="004D6AB6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Currently categorical var</w:t>
            </w:r>
            <w:r w:rsidRPr="004D6AB6">
              <w:rPr>
                <w:sz w:val="20"/>
              </w:rPr>
              <w:t xml:space="preserve">. </w:t>
            </w:r>
            <w:r>
              <w:rPr>
                <w:sz w:val="20"/>
              </w:rPr>
              <w:t>R</w:t>
            </w:r>
            <w:r w:rsidRPr="004D6AB6">
              <w:rPr>
                <w:sz w:val="20"/>
              </w:rPr>
              <w:t>ecode to same values but numeric</w:t>
            </w:r>
          </w:p>
        </w:tc>
        <w:tc>
          <w:tcPr>
            <w:tcW w:w="1587" w:type="dxa"/>
          </w:tcPr>
          <w:p w14:paraId="274D2288" w14:textId="26D90F26" w:rsidR="00420092" w:rsidRPr="004D6AB6" w:rsidRDefault="00282B4A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Possible confounding </w:t>
            </w:r>
            <w:proofErr w:type="spellStart"/>
            <w:r>
              <w:rPr>
                <w:sz w:val="20"/>
              </w:rPr>
              <w:t>var</w:t>
            </w:r>
            <w:proofErr w:type="spellEnd"/>
          </w:p>
        </w:tc>
      </w:tr>
      <w:tr w:rsidR="00420092" w:rsidRPr="00D936F0" w14:paraId="558AB6D0" w14:textId="77777777" w:rsidTr="00282B4A">
        <w:tc>
          <w:tcPr>
            <w:tcW w:w="1520" w:type="dxa"/>
            <w:shd w:val="clear" w:color="auto" w:fill="auto"/>
          </w:tcPr>
          <w:p w14:paraId="188E9294" w14:textId="77777777" w:rsidR="00420092" w:rsidRPr="004D6AB6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proofErr w:type="spellStart"/>
            <w:r w:rsidRPr="00420092">
              <w:rPr>
                <w:sz w:val="20"/>
              </w:rPr>
              <w:t>LotArea</w:t>
            </w:r>
            <w:proofErr w:type="spellEnd"/>
          </w:p>
        </w:tc>
        <w:tc>
          <w:tcPr>
            <w:tcW w:w="1730" w:type="dxa"/>
            <w:shd w:val="clear" w:color="auto" w:fill="auto"/>
          </w:tcPr>
          <w:p w14:paraId="3099EC84" w14:textId="77777777" w:rsidR="00420092" w:rsidRPr="004D6AB6" w:rsidRDefault="00420092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r w:rsidRPr="00420092">
              <w:rPr>
                <w:sz w:val="20"/>
              </w:rPr>
              <w:t>Lot size in square feet</w:t>
            </w:r>
          </w:p>
        </w:tc>
        <w:tc>
          <w:tcPr>
            <w:tcW w:w="989" w:type="dxa"/>
          </w:tcPr>
          <w:p w14:paraId="1C135900" w14:textId="3F6FE08C" w:rsidR="00420092" w:rsidRPr="004D6AB6" w:rsidRDefault="0054191C" w:rsidP="00420092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Sq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f</w:t>
            </w:r>
            <w:r w:rsidR="00420092">
              <w:rPr>
                <w:sz w:val="20"/>
              </w:rPr>
              <w:t>t</w:t>
            </w:r>
            <w:proofErr w:type="spellEnd"/>
          </w:p>
        </w:tc>
        <w:tc>
          <w:tcPr>
            <w:tcW w:w="1198" w:type="dxa"/>
          </w:tcPr>
          <w:p w14:paraId="610615F7" w14:textId="3F3D128B" w:rsidR="00650A1D" w:rsidRPr="004D6AB6" w:rsidRDefault="00650A1D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162" w:hanging="162"/>
              <w:rPr>
                <w:sz w:val="20"/>
              </w:rPr>
            </w:pPr>
            <w:r>
              <w:rPr>
                <w:sz w:val="20"/>
              </w:rPr>
              <w:t>1300 -215245</w:t>
            </w:r>
          </w:p>
          <w:p w14:paraId="17C816AE" w14:textId="0BB87A6B" w:rsidR="00650A1D" w:rsidRPr="00650A1D" w:rsidRDefault="00650A1D" w:rsidP="00650A1D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</w:p>
          <w:p w14:paraId="2D4A0EB2" w14:textId="513B0A47" w:rsidR="00420092" w:rsidRPr="004D6AB6" w:rsidRDefault="00420092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162" w:hanging="162"/>
              <w:rPr>
                <w:sz w:val="20"/>
              </w:rPr>
            </w:pPr>
          </w:p>
        </w:tc>
        <w:tc>
          <w:tcPr>
            <w:tcW w:w="1672" w:type="dxa"/>
            <w:shd w:val="clear" w:color="auto" w:fill="auto"/>
          </w:tcPr>
          <w:p w14:paraId="0D229743" w14:textId="77777777" w:rsidR="00420092" w:rsidRPr="004D6AB6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</w:p>
        </w:tc>
        <w:tc>
          <w:tcPr>
            <w:tcW w:w="1587" w:type="dxa"/>
          </w:tcPr>
          <w:p w14:paraId="03119B98" w14:textId="0DF6E4C2" w:rsidR="00420092" w:rsidRPr="004D6AB6" w:rsidRDefault="00282B4A" w:rsidP="005F65E6">
            <w:pPr>
              <w:tabs>
                <w:tab w:val="left" w:pos="8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8" w:hanging="8"/>
              <w:rPr>
                <w:sz w:val="20"/>
              </w:rPr>
            </w:pPr>
            <w:r>
              <w:rPr>
                <w:sz w:val="20"/>
              </w:rPr>
              <w:t xml:space="preserve">Main explanatory </w:t>
            </w:r>
            <w:proofErr w:type="spellStart"/>
            <w:r>
              <w:rPr>
                <w:sz w:val="20"/>
              </w:rPr>
              <w:t>var</w:t>
            </w:r>
            <w:proofErr w:type="spellEnd"/>
            <w:r w:rsidRPr="004D6AB6">
              <w:rPr>
                <w:sz w:val="20"/>
              </w:rPr>
              <w:t xml:space="preserve"> of interest</w:t>
            </w:r>
          </w:p>
        </w:tc>
      </w:tr>
      <w:tr w:rsidR="00282B4A" w:rsidRPr="00D936F0" w14:paraId="52DC715B" w14:textId="77777777" w:rsidTr="00282B4A">
        <w:tc>
          <w:tcPr>
            <w:tcW w:w="1520" w:type="dxa"/>
            <w:shd w:val="clear" w:color="auto" w:fill="auto"/>
          </w:tcPr>
          <w:p w14:paraId="09D7FC24" w14:textId="0E2DB239" w:rsidR="00282B4A" w:rsidRPr="00420092" w:rsidRDefault="00282B4A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>
              <w:rPr>
                <w:sz w:val="20"/>
              </w:rPr>
              <w:lastRenderedPageBreak/>
              <w:t>Neighborhood</w:t>
            </w:r>
          </w:p>
        </w:tc>
        <w:tc>
          <w:tcPr>
            <w:tcW w:w="1730" w:type="dxa"/>
            <w:shd w:val="clear" w:color="auto" w:fill="auto"/>
          </w:tcPr>
          <w:p w14:paraId="3DF0AA40" w14:textId="62422791" w:rsidR="00282B4A" w:rsidRPr="00420092" w:rsidRDefault="00282B4A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r w:rsidRPr="00282B4A">
              <w:rPr>
                <w:sz w:val="20"/>
              </w:rPr>
              <w:t>Physical locations within Ames city limits</w:t>
            </w:r>
          </w:p>
        </w:tc>
        <w:tc>
          <w:tcPr>
            <w:tcW w:w="989" w:type="dxa"/>
          </w:tcPr>
          <w:p w14:paraId="54C0236E" w14:textId="77777777" w:rsidR="00282B4A" w:rsidRDefault="00282B4A" w:rsidP="00420092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198" w:type="dxa"/>
          </w:tcPr>
          <w:p w14:paraId="6A1C060E" w14:textId="1EF4D4CC" w:rsidR="00282B4A" w:rsidRPr="004D6AB6" w:rsidRDefault="00282B4A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162" w:hanging="162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672" w:type="dxa"/>
            <w:shd w:val="clear" w:color="auto" w:fill="auto"/>
          </w:tcPr>
          <w:p w14:paraId="502131C8" w14:textId="590912C3" w:rsidR="00282B4A" w:rsidRDefault="00282B4A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>
              <w:rPr>
                <w:sz w:val="20"/>
              </w:rPr>
              <w:t>Currently categorical var</w:t>
            </w:r>
            <w:r w:rsidRPr="004D6AB6">
              <w:rPr>
                <w:sz w:val="20"/>
              </w:rPr>
              <w:t xml:space="preserve">. </w:t>
            </w:r>
            <w:r>
              <w:rPr>
                <w:sz w:val="20"/>
              </w:rPr>
              <w:t>R</w:t>
            </w:r>
            <w:r w:rsidRPr="004D6AB6">
              <w:rPr>
                <w:sz w:val="20"/>
              </w:rPr>
              <w:t>ecode to same values but numeric</w:t>
            </w:r>
          </w:p>
        </w:tc>
        <w:tc>
          <w:tcPr>
            <w:tcW w:w="1587" w:type="dxa"/>
          </w:tcPr>
          <w:p w14:paraId="247FB8AC" w14:textId="47EE2800" w:rsidR="00282B4A" w:rsidRDefault="00282B4A" w:rsidP="005F65E6">
            <w:pPr>
              <w:tabs>
                <w:tab w:val="left" w:pos="8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8" w:hanging="8"/>
              <w:rPr>
                <w:sz w:val="20"/>
              </w:rPr>
            </w:pPr>
            <w:r>
              <w:rPr>
                <w:sz w:val="20"/>
              </w:rPr>
              <w:t xml:space="preserve">Main explanatory </w:t>
            </w:r>
            <w:proofErr w:type="spellStart"/>
            <w:r>
              <w:rPr>
                <w:sz w:val="20"/>
              </w:rPr>
              <w:t>var</w:t>
            </w:r>
            <w:proofErr w:type="spellEnd"/>
            <w:r w:rsidRPr="004D6AB6">
              <w:rPr>
                <w:sz w:val="20"/>
              </w:rPr>
              <w:t xml:space="preserve"> of interest</w:t>
            </w:r>
          </w:p>
        </w:tc>
      </w:tr>
      <w:tr w:rsidR="00420092" w:rsidRPr="00D936F0" w14:paraId="3B58209E" w14:textId="77777777" w:rsidTr="00282B4A">
        <w:tc>
          <w:tcPr>
            <w:tcW w:w="1520" w:type="dxa"/>
            <w:shd w:val="clear" w:color="auto" w:fill="auto"/>
          </w:tcPr>
          <w:p w14:paraId="0E20CF04" w14:textId="77777777" w:rsidR="00420092" w:rsidRPr="00420092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 w:rsidRPr="00420092">
              <w:rPr>
                <w:sz w:val="20"/>
              </w:rPr>
              <w:t>Condition1</w:t>
            </w:r>
          </w:p>
        </w:tc>
        <w:tc>
          <w:tcPr>
            <w:tcW w:w="1730" w:type="dxa"/>
            <w:shd w:val="clear" w:color="auto" w:fill="auto"/>
          </w:tcPr>
          <w:p w14:paraId="1BB27ECF" w14:textId="77777777" w:rsidR="00420092" w:rsidRPr="00420092" w:rsidRDefault="00420092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r w:rsidRPr="00420092">
              <w:rPr>
                <w:sz w:val="20"/>
              </w:rPr>
              <w:t>Proximity to various conditions</w:t>
            </w:r>
          </w:p>
        </w:tc>
        <w:tc>
          <w:tcPr>
            <w:tcW w:w="989" w:type="dxa"/>
          </w:tcPr>
          <w:p w14:paraId="29B78113" w14:textId="77777777" w:rsidR="00420092" w:rsidRDefault="00420092" w:rsidP="00420092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198" w:type="dxa"/>
          </w:tcPr>
          <w:p w14:paraId="7FDF8061" w14:textId="77777777" w:rsidR="00420092" w:rsidRPr="004D6AB6" w:rsidRDefault="00420092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162" w:hanging="162"/>
              <w:rPr>
                <w:sz w:val="20"/>
              </w:rPr>
            </w:pPr>
          </w:p>
        </w:tc>
        <w:tc>
          <w:tcPr>
            <w:tcW w:w="1672" w:type="dxa"/>
            <w:shd w:val="clear" w:color="auto" w:fill="auto"/>
          </w:tcPr>
          <w:p w14:paraId="3C4CF835" w14:textId="53213705" w:rsidR="00420092" w:rsidRPr="004D6AB6" w:rsidRDefault="00650A1D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>
              <w:rPr>
                <w:sz w:val="20"/>
              </w:rPr>
              <w:t>Currently categorical var</w:t>
            </w:r>
            <w:r w:rsidRPr="004D6AB6">
              <w:rPr>
                <w:sz w:val="20"/>
              </w:rPr>
              <w:t xml:space="preserve">. </w:t>
            </w:r>
            <w:r>
              <w:rPr>
                <w:sz w:val="20"/>
              </w:rPr>
              <w:t>R</w:t>
            </w:r>
            <w:r w:rsidRPr="004D6AB6">
              <w:rPr>
                <w:sz w:val="20"/>
              </w:rPr>
              <w:t>ecode to same values but numeric</w:t>
            </w:r>
          </w:p>
        </w:tc>
        <w:tc>
          <w:tcPr>
            <w:tcW w:w="1587" w:type="dxa"/>
          </w:tcPr>
          <w:p w14:paraId="6FDAE38A" w14:textId="53B2972E" w:rsidR="00420092" w:rsidRDefault="00282B4A" w:rsidP="005F65E6">
            <w:pPr>
              <w:tabs>
                <w:tab w:val="left" w:pos="8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8" w:hanging="8"/>
              <w:rPr>
                <w:sz w:val="20"/>
              </w:rPr>
            </w:pPr>
            <w:r>
              <w:rPr>
                <w:sz w:val="20"/>
              </w:rPr>
              <w:t xml:space="preserve">Main explanatory </w:t>
            </w:r>
            <w:proofErr w:type="spellStart"/>
            <w:r>
              <w:rPr>
                <w:sz w:val="20"/>
              </w:rPr>
              <w:t>var</w:t>
            </w:r>
            <w:proofErr w:type="spellEnd"/>
            <w:r w:rsidRPr="004D6AB6">
              <w:rPr>
                <w:sz w:val="20"/>
              </w:rPr>
              <w:t xml:space="preserve"> of interest</w:t>
            </w:r>
          </w:p>
        </w:tc>
      </w:tr>
      <w:tr w:rsidR="00420092" w:rsidRPr="00D936F0" w14:paraId="78279F16" w14:textId="77777777" w:rsidTr="00282B4A">
        <w:tc>
          <w:tcPr>
            <w:tcW w:w="1520" w:type="dxa"/>
            <w:shd w:val="clear" w:color="auto" w:fill="auto"/>
          </w:tcPr>
          <w:p w14:paraId="531C6108" w14:textId="77777777" w:rsidR="00420092" w:rsidRPr="00420092" w:rsidRDefault="004E17F4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proofErr w:type="spellStart"/>
            <w:r w:rsidRPr="004E17F4">
              <w:rPr>
                <w:sz w:val="20"/>
              </w:rPr>
              <w:t>OverallQual</w:t>
            </w:r>
            <w:proofErr w:type="spellEnd"/>
          </w:p>
        </w:tc>
        <w:tc>
          <w:tcPr>
            <w:tcW w:w="1730" w:type="dxa"/>
            <w:shd w:val="clear" w:color="auto" w:fill="auto"/>
          </w:tcPr>
          <w:p w14:paraId="02C34C26" w14:textId="77777777" w:rsidR="004E17F4" w:rsidRPr="004E17F4" w:rsidRDefault="004E17F4" w:rsidP="004E17F4">
            <w:pPr>
              <w:rPr>
                <w:sz w:val="20"/>
              </w:rPr>
            </w:pPr>
            <w:r w:rsidRPr="004E17F4">
              <w:rPr>
                <w:sz w:val="20"/>
              </w:rPr>
              <w:t>Rates the overall material and finish of the house</w:t>
            </w:r>
          </w:p>
          <w:p w14:paraId="194CF1EC" w14:textId="77777777" w:rsidR="00420092" w:rsidRPr="00420092" w:rsidRDefault="00420092" w:rsidP="004E17F4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989" w:type="dxa"/>
          </w:tcPr>
          <w:p w14:paraId="37E9B358" w14:textId="77777777" w:rsidR="00420092" w:rsidRDefault="00420092" w:rsidP="00420092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198" w:type="dxa"/>
          </w:tcPr>
          <w:p w14:paraId="1B9201D3" w14:textId="542D6B0D" w:rsidR="00420092" w:rsidRPr="004D6AB6" w:rsidRDefault="00650A1D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162" w:hanging="162"/>
              <w:rPr>
                <w:sz w:val="20"/>
              </w:rPr>
            </w:pPr>
            <w:r>
              <w:rPr>
                <w:sz w:val="20"/>
              </w:rPr>
              <w:t>1-10</w:t>
            </w:r>
          </w:p>
        </w:tc>
        <w:tc>
          <w:tcPr>
            <w:tcW w:w="1672" w:type="dxa"/>
            <w:shd w:val="clear" w:color="auto" w:fill="auto"/>
          </w:tcPr>
          <w:p w14:paraId="4B5CC0BC" w14:textId="77777777" w:rsidR="00420092" w:rsidRPr="004D6AB6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</w:p>
        </w:tc>
        <w:tc>
          <w:tcPr>
            <w:tcW w:w="1587" w:type="dxa"/>
          </w:tcPr>
          <w:p w14:paraId="405AD845" w14:textId="7026E1DE" w:rsidR="00420092" w:rsidRDefault="00282B4A" w:rsidP="005F65E6">
            <w:pPr>
              <w:tabs>
                <w:tab w:val="left" w:pos="8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8" w:hanging="8"/>
              <w:rPr>
                <w:sz w:val="20"/>
              </w:rPr>
            </w:pPr>
            <w:r>
              <w:rPr>
                <w:sz w:val="20"/>
              </w:rPr>
              <w:t xml:space="preserve">Possible confounding </w:t>
            </w:r>
            <w:proofErr w:type="spellStart"/>
            <w:r>
              <w:rPr>
                <w:sz w:val="20"/>
              </w:rPr>
              <w:t>var</w:t>
            </w:r>
            <w:proofErr w:type="spellEnd"/>
          </w:p>
        </w:tc>
      </w:tr>
      <w:tr w:rsidR="00420092" w:rsidRPr="00D936F0" w14:paraId="6DB1666A" w14:textId="77777777" w:rsidTr="00282B4A">
        <w:tc>
          <w:tcPr>
            <w:tcW w:w="1520" w:type="dxa"/>
            <w:shd w:val="clear" w:color="auto" w:fill="auto"/>
          </w:tcPr>
          <w:p w14:paraId="230F0EE6" w14:textId="77777777" w:rsidR="00420092" w:rsidRPr="00420092" w:rsidRDefault="004E17F4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proofErr w:type="spellStart"/>
            <w:r w:rsidRPr="004E17F4">
              <w:rPr>
                <w:sz w:val="20"/>
              </w:rPr>
              <w:t>OverallCond</w:t>
            </w:r>
            <w:proofErr w:type="spellEnd"/>
          </w:p>
        </w:tc>
        <w:tc>
          <w:tcPr>
            <w:tcW w:w="1730" w:type="dxa"/>
            <w:shd w:val="clear" w:color="auto" w:fill="auto"/>
          </w:tcPr>
          <w:p w14:paraId="13BB436E" w14:textId="77777777" w:rsidR="00420092" w:rsidRPr="00420092" w:rsidRDefault="004E17F4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r w:rsidRPr="004E17F4">
              <w:rPr>
                <w:sz w:val="20"/>
              </w:rPr>
              <w:t>Rates the overall condition of the house</w:t>
            </w:r>
          </w:p>
        </w:tc>
        <w:tc>
          <w:tcPr>
            <w:tcW w:w="989" w:type="dxa"/>
          </w:tcPr>
          <w:p w14:paraId="12169D71" w14:textId="77777777" w:rsidR="00420092" w:rsidRDefault="00420092" w:rsidP="00420092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198" w:type="dxa"/>
          </w:tcPr>
          <w:p w14:paraId="1CC870AC" w14:textId="77777777" w:rsidR="00420092" w:rsidRDefault="0054191C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162" w:hanging="162"/>
              <w:rPr>
                <w:sz w:val="20"/>
              </w:rPr>
            </w:pPr>
            <w:r>
              <w:rPr>
                <w:sz w:val="20"/>
              </w:rPr>
              <w:t>1-10</w:t>
            </w:r>
          </w:p>
          <w:p w14:paraId="08A2C0A9" w14:textId="72720F78" w:rsidR="0054191C" w:rsidRPr="004D6AB6" w:rsidRDefault="0054191C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162" w:hanging="162"/>
              <w:rPr>
                <w:sz w:val="20"/>
              </w:rPr>
            </w:pPr>
          </w:p>
        </w:tc>
        <w:tc>
          <w:tcPr>
            <w:tcW w:w="1672" w:type="dxa"/>
            <w:shd w:val="clear" w:color="auto" w:fill="auto"/>
          </w:tcPr>
          <w:p w14:paraId="66C5C73E" w14:textId="77777777" w:rsidR="00420092" w:rsidRPr="004D6AB6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</w:p>
        </w:tc>
        <w:tc>
          <w:tcPr>
            <w:tcW w:w="1587" w:type="dxa"/>
          </w:tcPr>
          <w:p w14:paraId="4C798A09" w14:textId="1EB40347" w:rsidR="00420092" w:rsidRDefault="00282B4A" w:rsidP="005F65E6">
            <w:pPr>
              <w:tabs>
                <w:tab w:val="left" w:pos="8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8" w:hanging="8"/>
              <w:rPr>
                <w:sz w:val="20"/>
              </w:rPr>
            </w:pPr>
            <w:r>
              <w:rPr>
                <w:sz w:val="20"/>
              </w:rPr>
              <w:t xml:space="preserve">Possible confounding </w:t>
            </w:r>
            <w:proofErr w:type="spellStart"/>
            <w:r>
              <w:rPr>
                <w:sz w:val="20"/>
              </w:rPr>
              <w:t>var</w:t>
            </w:r>
            <w:proofErr w:type="spellEnd"/>
          </w:p>
        </w:tc>
      </w:tr>
      <w:tr w:rsidR="00420092" w:rsidRPr="00D936F0" w14:paraId="0E9182E4" w14:textId="77777777" w:rsidTr="00282B4A">
        <w:tc>
          <w:tcPr>
            <w:tcW w:w="1520" w:type="dxa"/>
            <w:shd w:val="clear" w:color="auto" w:fill="auto"/>
          </w:tcPr>
          <w:p w14:paraId="49B2E6F8" w14:textId="5097368C" w:rsidR="00420092" w:rsidRPr="00420092" w:rsidRDefault="004E17F4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proofErr w:type="spellStart"/>
            <w:r w:rsidRPr="004E17F4">
              <w:rPr>
                <w:sz w:val="20"/>
              </w:rPr>
              <w:t>YearBuilt</w:t>
            </w:r>
            <w:proofErr w:type="spellEnd"/>
          </w:p>
        </w:tc>
        <w:tc>
          <w:tcPr>
            <w:tcW w:w="1730" w:type="dxa"/>
            <w:shd w:val="clear" w:color="auto" w:fill="auto"/>
          </w:tcPr>
          <w:p w14:paraId="6F5398AC" w14:textId="77777777" w:rsidR="00420092" w:rsidRPr="00420092" w:rsidRDefault="004E17F4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r w:rsidRPr="004E17F4">
              <w:rPr>
                <w:sz w:val="20"/>
              </w:rPr>
              <w:t>Original construction date</w:t>
            </w:r>
          </w:p>
        </w:tc>
        <w:tc>
          <w:tcPr>
            <w:tcW w:w="989" w:type="dxa"/>
          </w:tcPr>
          <w:p w14:paraId="751503DB" w14:textId="42063AC5" w:rsidR="00420092" w:rsidRDefault="0054191C" w:rsidP="00420092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198" w:type="dxa"/>
          </w:tcPr>
          <w:p w14:paraId="4241CEB0" w14:textId="04095E3A" w:rsidR="00420092" w:rsidRPr="004D6AB6" w:rsidRDefault="0054191C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162" w:hanging="162"/>
              <w:rPr>
                <w:sz w:val="20"/>
              </w:rPr>
            </w:pPr>
            <w:r>
              <w:rPr>
                <w:sz w:val="20"/>
              </w:rPr>
              <w:t>1972 - 2010</w:t>
            </w:r>
          </w:p>
        </w:tc>
        <w:tc>
          <w:tcPr>
            <w:tcW w:w="1672" w:type="dxa"/>
            <w:shd w:val="clear" w:color="auto" w:fill="auto"/>
          </w:tcPr>
          <w:p w14:paraId="71A2FF97" w14:textId="77777777" w:rsidR="00420092" w:rsidRPr="004D6AB6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</w:p>
        </w:tc>
        <w:tc>
          <w:tcPr>
            <w:tcW w:w="1587" w:type="dxa"/>
          </w:tcPr>
          <w:p w14:paraId="153432E7" w14:textId="7AEE778E" w:rsidR="00420092" w:rsidRDefault="00282B4A" w:rsidP="005F65E6">
            <w:pPr>
              <w:tabs>
                <w:tab w:val="left" w:pos="8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8" w:hanging="8"/>
              <w:rPr>
                <w:sz w:val="20"/>
              </w:rPr>
            </w:pPr>
            <w:r>
              <w:rPr>
                <w:sz w:val="20"/>
              </w:rPr>
              <w:t xml:space="preserve">Possible confounding </w:t>
            </w:r>
            <w:proofErr w:type="spellStart"/>
            <w:r>
              <w:rPr>
                <w:sz w:val="20"/>
              </w:rPr>
              <w:t>var</w:t>
            </w:r>
            <w:proofErr w:type="spellEnd"/>
          </w:p>
        </w:tc>
      </w:tr>
      <w:tr w:rsidR="00420092" w:rsidRPr="00D936F0" w14:paraId="0DDB25B5" w14:textId="77777777" w:rsidTr="00282B4A">
        <w:trPr>
          <w:trHeight w:val="260"/>
        </w:trPr>
        <w:tc>
          <w:tcPr>
            <w:tcW w:w="1520" w:type="dxa"/>
            <w:shd w:val="clear" w:color="auto" w:fill="auto"/>
          </w:tcPr>
          <w:p w14:paraId="2D88E70E" w14:textId="77777777" w:rsidR="00420092" w:rsidRPr="00420092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</w:p>
        </w:tc>
        <w:tc>
          <w:tcPr>
            <w:tcW w:w="1730" w:type="dxa"/>
            <w:shd w:val="clear" w:color="auto" w:fill="auto"/>
          </w:tcPr>
          <w:p w14:paraId="7814DB73" w14:textId="77777777" w:rsidR="00420092" w:rsidRPr="00420092" w:rsidRDefault="00420092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989" w:type="dxa"/>
          </w:tcPr>
          <w:p w14:paraId="5333C309" w14:textId="77777777" w:rsidR="00420092" w:rsidRDefault="00420092" w:rsidP="00420092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198" w:type="dxa"/>
          </w:tcPr>
          <w:p w14:paraId="03CE1EA5" w14:textId="77777777" w:rsidR="00420092" w:rsidRPr="004D6AB6" w:rsidRDefault="00420092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162" w:hanging="162"/>
              <w:rPr>
                <w:sz w:val="20"/>
              </w:rPr>
            </w:pPr>
          </w:p>
        </w:tc>
        <w:tc>
          <w:tcPr>
            <w:tcW w:w="1672" w:type="dxa"/>
            <w:shd w:val="clear" w:color="auto" w:fill="auto"/>
          </w:tcPr>
          <w:p w14:paraId="157A4269" w14:textId="77777777" w:rsidR="00420092" w:rsidRPr="004D6AB6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</w:p>
        </w:tc>
        <w:tc>
          <w:tcPr>
            <w:tcW w:w="1587" w:type="dxa"/>
          </w:tcPr>
          <w:p w14:paraId="0E527EE7" w14:textId="77777777" w:rsidR="00420092" w:rsidRDefault="00420092" w:rsidP="005F65E6">
            <w:pPr>
              <w:tabs>
                <w:tab w:val="left" w:pos="8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8" w:hanging="8"/>
              <w:rPr>
                <w:sz w:val="20"/>
              </w:rPr>
            </w:pPr>
          </w:p>
        </w:tc>
      </w:tr>
      <w:tr w:rsidR="00420092" w:rsidRPr="00D936F0" w14:paraId="79534800" w14:textId="77777777" w:rsidTr="00282B4A">
        <w:trPr>
          <w:trHeight w:val="260"/>
        </w:trPr>
        <w:tc>
          <w:tcPr>
            <w:tcW w:w="1520" w:type="dxa"/>
            <w:shd w:val="clear" w:color="auto" w:fill="auto"/>
          </w:tcPr>
          <w:p w14:paraId="2B4256AA" w14:textId="68FA3D51" w:rsidR="00420092" w:rsidRPr="00420092" w:rsidRDefault="00DA2827" w:rsidP="00DA2827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proofErr w:type="spellStart"/>
            <w:r w:rsidRPr="00DA2827">
              <w:rPr>
                <w:sz w:val="20"/>
              </w:rPr>
              <w:t>SaleCondition</w:t>
            </w:r>
            <w:proofErr w:type="spellEnd"/>
            <w:r w:rsidRPr="00DA2827">
              <w:rPr>
                <w:sz w:val="20"/>
              </w:rPr>
              <w:t xml:space="preserve">: </w:t>
            </w:r>
          </w:p>
        </w:tc>
        <w:tc>
          <w:tcPr>
            <w:tcW w:w="1730" w:type="dxa"/>
            <w:shd w:val="clear" w:color="auto" w:fill="auto"/>
          </w:tcPr>
          <w:p w14:paraId="2B037D4B" w14:textId="630F4C54" w:rsidR="00420092" w:rsidRPr="00420092" w:rsidRDefault="00DA2827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r w:rsidRPr="00DA2827">
              <w:rPr>
                <w:sz w:val="20"/>
              </w:rPr>
              <w:t>Condition of sale</w:t>
            </w:r>
          </w:p>
        </w:tc>
        <w:tc>
          <w:tcPr>
            <w:tcW w:w="989" w:type="dxa"/>
          </w:tcPr>
          <w:p w14:paraId="3FEA6F4D" w14:textId="77777777" w:rsidR="00420092" w:rsidRDefault="00420092" w:rsidP="00420092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198" w:type="dxa"/>
          </w:tcPr>
          <w:p w14:paraId="1FBCBAA3" w14:textId="5CF00EAD" w:rsidR="00420092" w:rsidRPr="004D6AB6" w:rsidRDefault="00DA2827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162" w:hanging="162"/>
              <w:rPr>
                <w:sz w:val="20"/>
              </w:rPr>
            </w:pPr>
            <w:r>
              <w:rPr>
                <w:sz w:val="20"/>
              </w:rPr>
              <w:t xml:space="preserve">1-4 </w:t>
            </w:r>
          </w:p>
        </w:tc>
        <w:tc>
          <w:tcPr>
            <w:tcW w:w="1672" w:type="dxa"/>
            <w:shd w:val="clear" w:color="auto" w:fill="auto"/>
          </w:tcPr>
          <w:p w14:paraId="2650B4A4" w14:textId="77777777" w:rsidR="00420092" w:rsidRPr="004D6AB6" w:rsidRDefault="00420092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</w:p>
        </w:tc>
        <w:tc>
          <w:tcPr>
            <w:tcW w:w="1587" w:type="dxa"/>
          </w:tcPr>
          <w:p w14:paraId="012EBE9D" w14:textId="296D8EB4" w:rsidR="00420092" w:rsidRDefault="00282B4A" w:rsidP="005F65E6">
            <w:pPr>
              <w:tabs>
                <w:tab w:val="left" w:pos="8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8" w:hanging="8"/>
              <w:rPr>
                <w:sz w:val="20"/>
              </w:rPr>
            </w:pPr>
            <w:r>
              <w:rPr>
                <w:sz w:val="20"/>
              </w:rPr>
              <w:t xml:space="preserve">Possible confounding </w:t>
            </w:r>
            <w:proofErr w:type="spellStart"/>
            <w:r>
              <w:rPr>
                <w:sz w:val="20"/>
              </w:rPr>
              <w:t>var</w:t>
            </w:r>
            <w:proofErr w:type="spellEnd"/>
          </w:p>
        </w:tc>
      </w:tr>
      <w:tr w:rsidR="00420092" w:rsidRPr="00D936F0" w14:paraId="0C884AF7" w14:textId="77777777" w:rsidTr="00282B4A">
        <w:tc>
          <w:tcPr>
            <w:tcW w:w="1520" w:type="dxa"/>
            <w:shd w:val="clear" w:color="auto" w:fill="auto"/>
          </w:tcPr>
          <w:p w14:paraId="53253A61" w14:textId="006FECBA" w:rsidR="00420092" w:rsidRPr="00420092" w:rsidRDefault="00DA2827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Garage </w:t>
            </w:r>
          </w:p>
        </w:tc>
        <w:tc>
          <w:tcPr>
            <w:tcW w:w="1730" w:type="dxa"/>
            <w:shd w:val="clear" w:color="auto" w:fill="auto"/>
          </w:tcPr>
          <w:p w14:paraId="563D8257" w14:textId="3F9303BE" w:rsidR="00420092" w:rsidRPr="00420092" w:rsidRDefault="0054191C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Garage location</w:t>
            </w:r>
          </w:p>
        </w:tc>
        <w:tc>
          <w:tcPr>
            <w:tcW w:w="989" w:type="dxa"/>
          </w:tcPr>
          <w:p w14:paraId="10BE1B0D" w14:textId="77777777" w:rsidR="00420092" w:rsidRDefault="00420092" w:rsidP="00420092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198" w:type="dxa"/>
          </w:tcPr>
          <w:p w14:paraId="68207439" w14:textId="0603661F" w:rsidR="00420092" w:rsidRPr="004D6AB6" w:rsidRDefault="0054191C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162" w:hanging="162"/>
              <w:rPr>
                <w:sz w:val="20"/>
              </w:rPr>
            </w:pPr>
            <w:r>
              <w:rPr>
                <w:sz w:val="20"/>
              </w:rPr>
              <w:t>1-7</w:t>
            </w:r>
          </w:p>
        </w:tc>
        <w:tc>
          <w:tcPr>
            <w:tcW w:w="1672" w:type="dxa"/>
            <w:shd w:val="clear" w:color="auto" w:fill="auto"/>
          </w:tcPr>
          <w:p w14:paraId="401798E1" w14:textId="6632EE85" w:rsidR="00420092" w:rsidRPr="004D6AB6" w:rsidRDefault="0054191C" w:rsidP="0054191C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>
              <w:rPr>
                <w:sz w:val="20"/>
              </w:rPr>
              <w:t>Currently categorical var</w:t>
            </w:r>
            <w:r w:rsidRPr="004D6AB6">
              <w:rPr>
                <w:sz w:val="20"/>
              </w:rPr>
              <w:t xml:space="preserve">. </w:t>
            </w:r>
            <w:r>
              <w:rPr>
                <w:sz w:val="20"/>
              </w:rPr>
              <w:t>R</w:t>
            </w:r>
            <w:r w:rsidRPr="004D6AB6">
              <w:rPr>
                <w:sz w:val="20"/>
              </w:rPr>
              <w:t>ecode to</w:t>
            </w:r>
            <w:r>
              <w:rPr>
                <w:sz w:val="20"/>
              </w:rPr>
              <w:t xml:space="preserve"> binomial value (Have garage or not)</w:t>
            </w:r>
          </w:p>
        </w:tc>
        <w:tc>
          <w:tcPr>
            <w:tcW w:w="1587" w:type="dxa"/>
          </w:tcPr>
          <w:p w14:paraId="6450D856" w14:textId="6B085CA4" w:rsidR="00420092" w:rsidRDefault="00282B4A" w:rsidP="005F65E6">
            <w:pPr>
              <w:tabs>
                <w:tab w:val="left" w:pos="8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8" w:hanging="8"/>
              <w:rPr>
                <w:sz w:val="20"/>
              </w:rPr>
            </w:pPr>
            <w:r>
              <w:rPr>
                <w:sz w:val="20"/>
              </w:rPr>
              <w:t xml:space="preserve">Possible confounding </w:t>
            </w:r>
            <w:proofErr w:type="spellStart"/>
            <w:r>
              <w:rPr>
                <w:sz w:val="20"/>
              </w:rPr>
              <w:t>var</w:t>
            </w:r>
            <w:proofErr w:type="spellEnd"/>
          </w:p>
        </w:tc>
      </w:tr>
      <w:tr w:rsidR="00420092" w:rsidRPr="00D936F0" w14:paraId="5C87BEE5" w14:textId="77777777" w:rsidTr="00282B4A">
        <w:tc>
          <w:tcPr>
            <w:tcW w:w="1520" w:type="dxa"/>
            <w:shd w:val="clear" w:color="auto" w:fill="auto"/>
          </w:tcPr>
          <w:p w14:paraId="09130B8C" w14:textId="58267B85" w:rsidR="00420092" w:rsidRPr="00420092" w:rsidRDefault="0054191C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>
              <w:rPr>
                <w:sz w:val="20"/>
              </w:rPr>
              <w:t>Utilities</w:t>
            </w:r>
          </w:p>
        </w:tc>
        <w:tc>
          <w:tcPr>
            <w:tcW w:w="1730" w:type="dxa"/>
            <w:shd w:val="clear" w:color="auto" w:fill="auto"/>
          </w:tcPr>
          <w:p w14:paraId="3AAE9DE7" w14:textId="0E15D422" w:rsidR="00420092" w:rsidRPr="00420092" w:rsidRDefault="0054191C" w:rsidP="0054191C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54191C">
              <w:rPr>
                <w:sz w:val="20"/>
              </w:rPr>
              <w:t>Type of utilities available</w:t>
            </w:r>
          </w:p>
        </w:tc>
        <w:tc>
          <w:tcPr>
            <w:tcW w:w="989" w:type="dxa"/>
          </w:tcPr>
          <w:p w14:paraId="57EC688E" w14:textId="77777777" w:rsidR="00420092" w:rsidRDefault="00420092" w:rsidP="00420092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198" w:type="dxa"/>
          </w:tcPr>
          <w:p w14:paraId="2373EDEC" w14:textId="147F4B22" w:rsidR="00420092" w:rsidRPr="004D6AB6" w:rsidRDefault="0054191C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162" w:hanging="162"/>
              <w:rPr>
                <w:sz w:val="20"/>
              </w:rPr>
            </w:pPr>
            <w:r>
              <w:rPr>
                <w:sz w:val="20"/>
              </w:rPr>
              <w:t>1-4</w:t>
            </w:r>
          </w:p>
        </w:tc>
        <w:tc>
          <w:tcPr>
            <w:tcW w:w="1672" w:type="dxa"/>
            <w:shd w:val="clear" w:color="auto" w:fill="auto"/>
          </w:tcPr>
          <w:p w14:paraId="317B4483" w14:textId="60534D91" w:rsidR="00420092" w:rsidRPr="004D6AB6" w:rsidRDefault="0054191C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>
              <w:rPr>
                <w:sz w:val="20"/>
              </w:rPr>
              <w:t>Currently categorical var</w:t>
            </w:r>
            <w:r w:rsidRPr="004D6AB6">
              <w:rPr>
                <w:sz w:val="20"/>
              </w:rPr>
              <w:t xml:space="preserve">. </w:t>
            </w:r>
            <w:r>
              <w:rPr>
                <w:sz w:val="20"/>
              </w:rPr>
              <w:t>R</w:t>
            </w:r>
            <w:r w:rsidRPr="004D6AB6">
              <w:rPr>
                <w:sz w:val="20"/>
              </w:rPr>
              <w:t>ecode to same values but numeric</w:t>
            </w:r>
          </w:p>
        </w:tc>
        <w:tc>
          <w:tcPr>
            <w:tcW w:w="1587" w:type="dxa"/>
          </w:tcPr>
          <w:p w14:paraId="61001DE5" w14:textId="3AD6E3D5" w:rsidR="00420092" w:rsidRDefault="00282B4A" w:rsidP="005F65E6">
            <w:pPr>
              <w:tabs>
                <w:tab w:val="left" w:pos="8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8" w:hanging="8"/>
              <w:rPr>
                <w:sz w:val="20"/>
              </w:rPr>
            </w:pPr>
            <w:r>
              <w:rPr>
                <w:sz w:val="20"/>
              </w:rPr>
              <w:t xml:space="preserve">Possible confounding </w:t>
            </w:r>
            <w:proofErr w:type="spellStart"/>
            <w:r>
              <w:rPr>
                <w:sz w:val="20"/>
              </w:rPr>
              <w:t>var</w:t>
            </w:r>
            <w:proofErr w:type="spellEnd"/>
          </w:p>
        </w:tc>
      </w:tr>
      <w:tr w:rsidR="00420092" w:rsidRPr="00D936F0" w14:paraId="21815BEA" w14:textId="77777777" w:rsidTr="00282B4A">
        <w:trPr>
          <w:trHeight w:val="1421"/>
        </w:trPr>
        <w:tc>
          <w:tcPr>
            <w:tcW w:w="1520" w:type="dxa"/>
            <w:shd w:val="clear" w:color="auto" w:fill="auto"/>
          </w:tcPr>
          <w:p w14:paraId="5EB335D3" w14:textId="0DB9E346" w:rsidR="00420092" w:rsidRPr="00420092" w:rsidRDefault="0054191C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SaleType</w:t>
            </w:r>
            <w:proofErr w:type="spellEnd"/>
          </w:p>
        </w:tc>
        <w:tc>
          <w:tcPr>
            <w:tcW w:w="1730" w:type="dxa"/>
            <w:shd w:val="clear" w:color="auto" w:fill="auto"/>
          </w:tcPr>
          <w:p w14:paraId="1C24C94E" w14:textId="2EE87B9B" w:rsidR="00420092" w:rsidRPr="00420092" w:rsidRDefault="0054191C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Type of sale</w:t>
            </w:r>
          </w:p>
        </w:tc>
        <w:tc>
          <w:tcPr>
            <w:tcW w:w="989" w:type="dxa"/>
          </w:tcPr>
          <w:p w14:paraId="4A4B6D28" w14:textId="77777777" w:rsidR="00420092" w:rsidRDefault="00420092" w:rsidP="00420092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198" w:type="dxa"/>
          </w:tcPr>
          <w:p w14:paraId="4AA77DBC" w14:textId="0C14C1F3" w:rsidR="00420092" w:rsidRPr="004D6AB6" w:rsidRDefault="0054191C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162" w:hanging="162"/>
              <w:rPr>
                <w:sz w:val="20"/>
              </w:rPr>
            </w:pPr>
            <w:r>
              <w:rPr>
                <w:sz w:val="20"/>
              </w:rPr>
              <w:t>1-10</w:t>
            </w:r>
          </w:p>
        </w:tc>
        <w:tc>
          <w:tcPr>
            <w:tcW w:w="1672" w:type="dxa"/>
            <w:shd w:val="clear" w:color="auto" w:fill="auto"/>
          </w:tcPr>
          <w:p w14:paraId="168F65D9" w14:textId="7378B5A0" w:rsidR="00420092" w:rsidRPr="004D6AB6" w:rsidRDefault="0054191C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>
              <w:rPr>
                <w:sz w:val="20"/>
              </w:rPr>
              <w:t>Currently categorical var</w:t>
            </w:r>
            <w:r w:rsidRPr="004D6AB6">
              <w:rPr>
                <w:sz w:val="20"/>
              </w:rPr>
              <w:t xml:space="preserve">. </w:t>
            </w:r>
            <w:r>
              <w:rPr>
                <w:sz w:val="20"/>
              </w:rPr>
              <w:t>R</w:t>
            </w:r>
            <w:r w:rsidRPr="004D6AB6">
              <w:rPr>
                <w:sz w:val="20"/>
              </w:rPr>
              <w:t>ecode to same values but numeric</w:t>
            </w:r>
          </w:p>
        </w:tc>
        <w:tc>
          <w:tcPr>
            <w:tcW w:w="1587" w:type="dxa"/>
          </w:tcPr>
          <w:p w14:paraId="1642F36D" w14:textId="60EF3DB7" w:rsidR="00420092" w:rsidRDefault="00282B4A" w:rsidP="005F65E6">
            <w:pPr>
              <w:tabs>
                <w:tab w:val="left" w:pos="8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8" w:hanging="8"/>
              <w:rPr>
                <w:sz w:val="20"/>
              </w:rPr>
            </w:pPr>
            <w:r>
              <w:rPr>
                <w:sz w:val="20"/>
              </w:rPr>
              <w:t xml:space="preserve">Possible confounding </w:t>
            </w:r>
            <w:proofErr w:type="spellStart"/>
            <w:r>
              <w:rPr>
                <w:sz w:val="20"/>
              </w:rPr>
              <w:t>var</w:t>
            </w:r>
            <w:proofErr w:type="spellEnd"/>
          </w:p>
        </w:tc>
      </w:tr>
      <w:tr w:rsidR="00420092" w:rsidRPr="00D936F0" w14:paraId="4C9EE0D6" w14:textId="77777777" w:rsidTr="00282B4A">
        <w:tc>
          <w:tcPr>
            <w:tcW w:w="1520" w:type="dxa"/>
            <w:shd w:val="clear" w:color="auto" w:fill="auto"/>
          </w:tcPr>
          <w:p w14:paraId="7AAFE623" w14:textId="78DCC18B" w:rsidR="00420092" w:rsidRPr="00420092" w:rsidRDefault="0054191C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SaleCondition</w:t>
            </w:r>
            <w:proofErr w:type="spellEnd"/>
          </w:p>
        </w:tc>
        <w:tc>
          <w:tcPr>
            <w:tcW w:w="1730" w:type="dxa"/>
            <w:shd w:val="clear" w:color="auto" w:fill="auto"/>
          </w:tcPr>
          <w:p w14:paraId="491CCD84" w14:textId="47F9EC9A" w:rsidR="00420092" w:rsidRPr="00420092" w:rsidRDefault="0054191C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Condition of sale</w:t>
            </w:r>
          </w:p>
        </w:tc>
        <w:tc>
          <w:tcPr>
            <w:tcW w:w="989" w:type="dxa"/>
          </w:tcPr>
          <w:p w14:paraId="71052415" w14:textId="77777777" w:rsidR="00420092" w:rsidRDefault="00420092" w:rsidP="00420092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198" w:type="dxa"/>
          </w:tcPr>
          <w:p w14:paraId="6D461F61" w14:textId="13613D74" w:rsidR="00420092" w:rsidRPr="004D6AB6" w:rsidRDefault="0054191C" w:rsidP="005F65E6">
            <w:pPr>
              <w:tabs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162" w:hanging="162"/>
              <w:rPr>
                <w:sz w:val="20"/>
              </w:rPr>
            </w:pPr>
            <w:r>
              <w:rPr>
                <w:sz w:val="20"/>
              </w:rPr>
              <w:t>1-7</w:t>
            </w:r>
          </w:p>
        </w:tc>
        <w:tc>
          <w:tcPr>
            <w:tcW w:w="1672" w:type="dxa"/>
            <w:shd w:val="clear" w:color="auto" w:fill="auto"/>
          </w:tcPr>
          <w:p w14:paraId="362EBFDB" w14:textId="2B6CE833" w:rsidR="00420092" w:rsidRPr="004D6AB6" w:rsidRDefault="0054191C" w:rsidP="005F65E6">
            <w:pPr>
              <w:tabs>
                <w:tab w:val="left" w:pos="360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sz w:val="20"/>
              </w:rPr>
            </w:pPr>
            <w:r>
              <w:rPr>
                <w:sz w:val="20"/>
              </w:rPr>
              <w:t>Currently categorical var</w:t>
            </w:r>
            <w:r w:rsidRPr="004D6AB6">
              <w:rPr>
                <w:sz w:val="20"/>
              </w:rPr>
              <w:t xml:space="preserve">. </w:t>
            </w:r>
            <w:r>
              <w:rPr>
                <w:sz w:val="20"/>
              </w:rPr>
              <w:t>R</w:t>
            </w:r>
            <w:r w:rsidRPr="004D6AB6">
              <w:rPr>
                <w:sz w:val="20"/>
              </w:rPr>
              <w:t>ecode to same values but numeric</w:t>
            </w:r>
          </w:p>
        </w:tc>
        <w:tc>
          <w:tcPr>
            <w:tcW w:w="1587" w:type="dxa"/>
          </w:tcPr>
          <w:p w14:paraId="3A82F286" w14:textId="551F7F6E" w:rsidR="00420092" w:rsidRDefault="00282B4A" w:rsidP="005F65E6">
            <w:pPr>
              <w:tabs>
                <w:tab w:val="left" w:pos="8"/>
                <w:tab w:val="left" w:pos="9360"/>
              </w:tabs>
              <w:autoSpaceDE w:val="0"/>
              <w:autoSpaceDN w:val="0"/>
              <w:adjustRightInd w:val="0"/>
              <w:spacing w:line="240" w:lineRule="auto"/>
              <w:ind w:left="8" w:hanging="8"/>
              <w:rPr>
                <w:sz w:val="20"/>
              </w:rPr>
            </w:pPr>
            <w:r>
              <w:rPr>
                <w:sz w:val="20"/>
              </w:rPr>
              <w:t xml:space="preserve">Possible confounding </w:t>
            </w:r>
            <w:proofErr w:type="spellStart"/>
            <w:r>
              <w:rPr>
                <w:sz w:val="20"/>
              </w:rPr>
              <w:t>var</w:t>
            </w:r>
            <w:proofErr w:type="spellEnd"/>
          </w:p>
        </w:tc>
      </w:tr>
    </w:tbl>
    <w:p w14:paraId="7D575795" w14:textId="77777777" w:rsidR="00420092" w:rsidRPr="00420092" w:rsidRDefault="00420092" w:rsidP="00420092">
      <w:pPr>
        <w:pStyle w:val="ListParagraph"/>
        <w:spacing w:line="240" w:lineRule="auto"/>
        <w:ind w:left="840"/>
        <w:rPr>
          <w:rFonts w:eastAsia="Times New Roman"/>
        </w:rPr>
      </w:pPr>
    </w:p>
    <w:p w14:paraId="1AC7D94E" w14:textId="77777777" w:rsidR="00420092" w:rsidRPr="00085FE6" w:rsidRDefault="00420092" w:rsidP="00420092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 w:rsidRPr="00420092">
        <w:rPr>
          <w:rFonts w:eastAsia="Times New Roman"/>
          <w:b/>
          <w:bCs/>
          <w:color w:val="000000"/>
        </w:rPr>
        <w:t>Find references for at least two articles</w:t>
      </w:r>
    </w:p>
    <w:p w14:paraId="1245E67F" w14:textId="67919726" w:rsidR="002D6D79" w:rsidRDefault="002D6D79" w:rsidP="002D6D79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</w:rPr>
      </w:pPr>
      <w:r w:rsidRPr="002D6D79">
        <w:rPr>
          <w:rFonts w:eastAsia="Times New Roman"/>
        </w:rPr>
        <w:lastRenderedPageBreak/>
        <w:t xml:space="preserve">De Cock, Dean. “Ames, Iowa: Alternative to the Boston Housing Data as an End of Semester Regression Project.” </w:t>
      </w:r>
      <w:r w:rsidRPr="002D6D79">
        <w:rPr>
          <w:rFonts w:eastAsia="Times New Roman"/>
          <w:i/>
          <w:iCs/>
        </w:rPr>
        <w:t>Journal of Statistics Education</w:t>
      </w:r>
      <w:r w:rsidRPr="002D6D79">
        <w:rPr>
          <w:rFonts w:eastAsia="Times New Roman"/>
        </w:rPr>
        <w:t xml:space="preserve"> 19, no. 3 (November 2011). </w:t>
      </w:r>
      <w:hyperlink r:id="rId6" w:history="1">
        <w:r w:rsidRPr="002D6D79">
          <w:rPr>
            <w:rFonts w:eastAsia="Times New Roman"/>
            <w:color w:val="0000FF"/>
            <w:u w:val="single"/>
          </w:rPr>
          <w:t>https://doi.org/10.1080/10691898.2011.11889627</w:t>
        </w:r>
      </w:hyperlink>
      <w:r w:rsidRPr="002D6D79">
        <w:rPr>
          <w:rFonts w:eastAsia="Times New Roman"/>
        </w:rPr>
        <w:t>.</w:t>
      </w:r>
    </w:p>
    <w:p w14:paraId="73D93E55" w14:textId="35170E52" w:rsidR="002D6D79" w:rsidRDefault="002D6D79" w:rsidP="002D6D79">
      <w:pPr>
        <w:pStyle w:val="ListParagraph"/>
        <w:spacing w:line="240" w:lineRule="auto"/>
        <w:ind w:left="1440"/>
        <w:rPr>
          <w:rFonts w:eastAsia="Times New Roman"/>
        </w:rPr>
      </w:pPr>
      <w:r>
        <w:rPr>
          <w:rFonts w:eastAsia="Times New Roman"/>
        </w:rPr>
        <w:t>I used this resource to understand the origin of dataset, and learn from author’s previous approaches</w:t>
      </w:r>
      <w:r w:rsidR="00605506">
        <w:rPr>
          <w:rFonts w:eastAsia="Times New Roman"/>
        </w:rPr>
        <w:t xml:space="preserve"> to the dataset</w:t>
      </w:r>
      <w:r>
        <w:rPr>
          <w:rFonts w:eastAsia="Times New Roman"/>
        </w:rPr>
        <w:t>.</w:t>
      </w:r>
    </w:p>
    <w:p w14:paraId="0F50AACB" w14:textId="77777777" w:rsidR="002D6D79" w:rsidRPr="002D6D79" w:rsidRDefault="002D6D79" w:rsidP="002D6D79">
      <w:pPr>
        <w:pStyle w:val="ListParagraph"/>
        <w:spacing w:line="240" w:lineRule="auto"/>
        <w:ind w:left="1440"/>
        <w:rPr>
          <w:rFonts w:eastAsia="Times New Roman"/>
        </w:rPr>
      </w:pPr>
    </w:p>
    <w:p w14:paraId="3360EA3A" w14:textId="0C8C0CF1" w:rsidR="002D6D79" w:rsidRPr="002D6D79" w:rsidRDefault="002D6D79" w:rsidP="002D6D79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</w:rPr>
      </w:pPr>
      <w:r w:rsidRPr="002D6D79">
        <w:rPr>
          <w:rFonts w:eastAsia="Times New Roman"/>
        </w:rPr>
        <w:t xml:space="preserve">Kuhn, Max, and </w:t>
      </w:r>
      <w:proofErr w:type="spellStart"/>
      <w:r w:rsidRPr="002D6D79">
        <w:rPr>
          <w:rFonts w:eastAsia="Times New Roman"/>
        </w:rPr>
        <w:t>Kjell</w:t>
      </w:r>
      <w:proofErr w:type="spellEnd"/>
      <w:r w:rsidRPr="002D6D79">
        <w:rPr>
          <w:rFonts w:eastAsia="Times New Roman"/>
        </w:rPr>
        <w:t xml:space="preserve"> Johnson. “Data Pre-Processing.” In </w:t>
      </w:r>
      <w:r w:rsidRPr="002D6D79">
        <w:rPr>
          <w:rFonts w:eastAsia="Times New Roman"/>
          <w:i/>
          <w:iCs/>
        </w:rPr>
        <w:t>Applied Predictive Modeling</w:t>
      </w:r>
      <w:r w:rsidRPr="002D6D79">
        <w:rPr>
          <w:rFonts w:eastAsia="Times New Roman"/>
        </w:rPr>
        <w:t xml:space="preserve">, edited by Max Kuhn and </w:t>
      </w:r>
      <w:proofErr w:type="spellStart"/>
      <w:r w:rsidRPr="002D6D79">
        <w:rPr>
          <w:rFonts w:eastAsia="Times New Roman"/>
        </w:rPr>
        <w:t>Kjell</w:t>
      </w:r>
      <w:proofErr w:type="spellEnd"/>
      <w:r w:rsidRPr="002D6D79">
        <w:rPr>
          <w:rFonts w:eastAsia="Times New Roman"/>
        </w:rPr>
        <w:t xml:space="preserve"> Johnson, 27–59. New York, NY: Springer New York, 2013. </w:t>
      </w:r>
      <w:hyperlink r:id="rId7" w:history="1">
        <w:r w:rsidRPr="002D6D79">
          <w:rPr>
            <w:rFonts w:eastAsia="Times New Roman"/>
            <w:color w:val="0000FF"/>
            <w:u w:val="single"/>
          </w:rPr>
          <w:t>https://doi.org/10.1007/978-1-4614-6849-3_3</w:t>
        </w:r>
      </w:hyperlink>
      <w:r w:rsidRPr="002D6D79">
        <w:rPr>
          <w:rFonts w:eastAsia="Times New Roman"/>
        </w:rPr>
        <w:t>.</w:t>
      </w:r>
    </w:p>
    <w:p w14:paraId="249C85DF" w14:textId="512E5218" w:rsidR="00085FE6" w:rsidRDefault="002D6D79" w:rsidP="002D6D79">
      <w:pPr>
        <w:pStyle w:val="ListParagraph"/>
        <w:spacing w:line="240" w:lineRule="auto"/>
        <w:ind w:left="1440"/>
        <w:rPr>
          <w:rFonts w:eastAsia="Times New Roman"/>
        </w:rPr>
      </w:pPr>
      <w:r>
        <w:rPr>
          <w:rFonts w:eastAsia="Times New Roman"/>
        </w:rPr>
        <w:t xml:space="preserve">This dataset has many missing values, which means I need to choose which is the best way to pre-processing them. This book will </w:t>
      </w:r>
      <w:r w:rsidR="00605506">
        <w:rPr>
          <w:rFonts w:eastAsia="Times New Roman"/>
        </w:rPr>
        <w:t>give me an idea how to</w:t>
      </w:r>
      <w:r>
        <w:rPr>
          <w:rFonts w:eastAsia="Times New Roman"/>
        </w:rPr>
        <w:t xml:space="preserve"> solve this problem. </w:t>
      </w:r>
    </w:p>
    <w:p w14:paraId="6695A4E8" w14:textId="0D768D5A" w:rsidR="00674C94" w:rsidRPr="00674C94" w:rsidRDefault="00674C94" w:rsidP="00674C94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</w:rPr>
      </w:pPr>
      <w:r w:rsidRPr="00674C94">
        <w:rPr>
          <w:rFonts w:eastAsia="Times New Roman"/>
        </w:rPr>
        <w:t xml:space="preserve">“Information About Factors That Determine Property Prices - </w:t>
      </w:r>
      <w:proofErr w:type="spellStart"/>
      <w:r w:rsidRPr="00674C94">
        <w:rPr>
          <w:rFonts w:eastAsia="Times New Roman"/>
        </w:rPr>
        <w:t>HomeGuru</w:t>
      </w:r>
      <w:proofErr w:type="spellEnd"/>
      <w:r w:rsidRPr="00674C94">
        <w:rPr>
          <w:rFonts w:eastAsia="Times New Roman"/>
        </w:rPr>
        <w:t xml:space="preserve">.” Accessed October 18, 2018. </w:t>
      </w:r>
      <w:hyperlink r:id="rId8" w:history="1">
        <w:r w:rsidRPr="00674C94">
          <w:rPr>
            <w:rStyle w:val="Hyperlink"/>
            <w:rFonts w:eastAsia="Times New Roman"/>
          </w:rPr>
          <w:t>http://www.homeguru.com.au/house-prices/</w:t>
        </w:r>
      </w:hyperlink>
      <w:r w:rsidRPr="00674C94">
        <w:rPr>
          <w:rFonts w:eastAsia="Times New Roman"/>
        </w:rPr>
        <w:t>.</w:t>
      </w:r>
    </w:p>
    <w:p w14:paraId="02234979" w14:textId="39D8D3A2" w:rsidR="00674C94" w:rsidRDefault="00674C94" w:rsidP="00674C94">
      <w:pPr>
        <w:pStyle w:val="ListParagraph"/>
        <w:spacing w:line="240" w:lineRule="auto"/>
        <w:ind w:left="1440"/>
        <w:rPr>
          <w:rFonts w:eastAsia="Times New Roman"/>
        </w:rPr>
      </w:pPr>
      <w:r>
        <w:rPr>
          <w:rFonts w:eastAsia="Times New Roman"/>
        </w:rPr>
        <w:t xml:space="preserve">This non-specialist paper mentions what are </w:t>
      </w:r>
      <w:r w:rsidR="00605506">
        <w:rPr>
          <w:rFonts w:eastAsia="Times New Roman"/>
        </w:rPr>
        <w:t xml:space="preserve">the </w:t>
      </w:r>
      <w:r>
        <w:rPr>
          <w:rFonts w:eastAsia="Times New Roman"/>
        </w:rPr>
        <w:t>factors</w:t>
      </w:r>
      <w:r w:rsidR="00605506">
        <w:rPr>
          <w:rFonts w:eastAsia="Times New Roman"/>
        </w:rPr>
        <w:t xml:space="preserve"> that</w:t>
      </w:r>
      <w:r>
        <w:rPr>
          <w:rFonts w:eastAsia="Times New Roman"/>
        </w:rPr>
        <w:t xml:space="preserve"> can predict housing price. I can gather information from this paper to modify factors in my future model.</w:t>
      </w:r>
    </w:p>
    <w:p w14:paraId="43EE57E2" w14:textId="77777777" w:rsidR="00DA2827" w:rsidRDefault="00DA2827" w:rsidP="002D6D79">
      <w:pPr>
        <w:pStyle w:val="ListParagraph"/>
        <w:spacing w:line="240" w:lineRule="auto"/>
        <w:ind w:left="1440"/>
        <w:rPr>
          <w:rFonts w:eastAsia="Times New Roman"/>
        </w:rPr>
      </w:pPr>
    </w:p>
    <w:p w14:paraId="77E0733A" w14:textId="77777777" w:rsidR="002D6D79" w:rsidRPr="00420092" w:rsidRDefault="002D6D79" w:rsidP="002D6D79">
      <w:pPr>
        <w:pStyle w:val="ListParagraph"/>
        <w:spacing w:line="240" w:lineRule="auto"/>
        <w:ind w:left="1440"/>
        <w:rPr>
          <w:rFonts w:eastAsia="Times New Roman"/>
        </w:rPr>
      </w:pPr>
    </w:p>
    <w:p w14:paraId="7FE847A5" w14:textId="77777777" w:rsidR="00420092" w:rsidRPr="002D6D79" w:rsidRDefault="00420092" w:rsidP="00420092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 w:rsidRPr="00420092">
        <w:rPr>
          <w:rFonts w:eastAsia="Times New Roman"/>
          <w:color w:val="000000"/>
        </w:rPr>
        <w:t xml:space="preserve">Briefly </w:t>
      </w:r>
      <w:r w:rsidRPr="00420092">
        <w:rPr>
          <w:rFonts w:eastAsia="Times New Roman"/>
          <w:b/>
          <w:bCs/>
          <w:color w:val="000000"/>
        </w:rPr>
        <w:t>outline how you plan to address your research question(s) with your data</w:t>
      </w:r>
    </w:p>
    <w:p w14:paraId="6B757E29" w14:textId="75238894" w:rsidR="002D6D79" w:rsidRPr="0008754F" w:rsidRDefault="002D6D79" w:rsidP="002D6D79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</w:rPr>
      </w:pPr>
      <w:r w:rsidRPr="002D6D79">
        <w:rPr>
          <w:rFonts w:eastAsia="Times New Roman"/>
        </w:rPr>
        <w:t xml:space="preserve">Firstly, I will run the correlation matrix to see the interaction between </w:t>
      </w:r>
      <w:r w:rsidRPr="002D6D79">
        <w:rPr>
          <w:rFonts w:eastAsia="Times New Roman"/>
          <w:color w:val="000000"/>
        </w:rPr>
        <w:t xml:space="preserve">23 nominal, 23 ordinals, 14 discrete, and 20 continuous to the housing </w:t>
      </w:r>
      <w:r w:rsidR="00EC6D6A">
        <w:rPr>
          <w:rFonts w:eastAsia="Times New Roman"/>
          <w:color w:val="000000"/>
        </w:rPr>
        <w:t>sale</w:t>
      </w:r>
      <w:r w:rsidR="00EC6D6A" w:rsidRPr="002D6D79">
        <w:rPr>
          <w:rFonts w:eastAsia="Times New Roman"/>
          <w:color w:val="000000"/>
        </w:rPr>
        <w:t xml:space="preserve"> prices</w:t>
      </w:r>
      <w:r w:rsidRPr="002D6D79">
        <w:rPr>
          <w:rFonts w:eastAsia="Times New Roman"/>
          <w:color w:val="000000"/>
        </w:rPr>
        <w:t xml:space="preserve">. </w:t>
      </w:r>
    </w:p>
    <w:p w14:paraId="24B52921" w14:textId="6F3B936B" w:rsidR="0008754F" w:rsidRPr="002D6D79" w:rsidRDefault="0008754F" w:rsidP="002D6D79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>Then, I plan to build multiple linear regression models with housing</w:t>
      </w:r>
      <w:r w:rsidR="00EC6D6A">
        <w:rPr>
          <w:rFonts w:eastAsia="Times New Roman"/>
        </w:rPr>
        <w:t xml:space="preserve"> sale</w:t>
      </w:r>
      <w:r>
        <w:rPr>
          <w:rFonts w:eastAsia="Times New Roman"/>
        </w:rPr>
        <w:t xml:space="preserve"> prices as res</w:t>
      </w:r>
      <w:r w:rsidR="00FF6977">
        <w:rPr>
          <w:rFonts w:eastAsia="Times New Roman"/>
        </w:rPr>
        <w:t>ponse and different groups of variables</w:t>
      </w:r>
      <w:r w:rsidR="00B90CC4">
        <w:rPr>
          <w:rFonts w:eastAsia="Times New Roman"/>
        </w:rPr>
        <w:t xml:space="preserve"> (low variances or high variances)</w:t>
      </w:r>
      <w:r w:rsidR="00FF6977">
        <w:rPr>
          <w:rFonts w:eastAsia="Times New Roman"/>
        </w:rPr>
        <w:t xml:space="preserve"> as explanatory variables. </w:t>
      </w:r>
    </w:p>
    <w:p w14:paraId="0D117BA2" w14:textId="0AEB0F3C" w:rsidR="00420092" w:rsidRPr="00420092" w:rsidRDefault="00420092" w:rsidP="00420092">
      <w:pPr>
        <w:pStyle w:val="ListParagraph"/>
        <w:spacing w:line="240" w:lineRule="auto"/>
        <w:ind w:left="840"/>
        <w:rPr>
          <w:rFonts w:eastAsia="Times New Roman"/>
        </w:rPr>
      </w:pPr>
      <w:bookmarkStart w:id="0" w:name="_GoBack"/>
      <w:bookmarkEnd w:id="0"/>
    </w:p>
    <w:p w14:paraId="72C09E89" w14:textId="77777777" w:rsidR="00420092" w:rsidRPr="001C05A0" w:rsidRDefault="00420092" w:rsidP="00A13D7A">
      <w:pPr>
        <w:spacing w:line="480" w:lineRule="auto"/>
        <w:jc w:val="both"/>
        <w:rPr>
          <w:lang w:val="vi-VN"/>
        </w:rPr>
      </w:pPr>
    </w:p>
    <w:sectPr w:rsidR="00420092" w:rsidRPr="001C05A0" w:rsidSect="003C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86EE2"/>
    <w:multiLevelType w:val="hybridMultilevel"/>
    <w:tmpl w:val="1A488766"/>
    <w:lvl w:ilvl="0" w:tplc="44E8DC82">
      <w:start w:val="1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3A72626B"/>
    <w:multiLevelType w:val="hybridMultilevel"/>
    <w:tmpl w:val="F83488C0"/>
    <w:lvl w:ilvl="0" w:tplc="E2B84748">
      <w:start w:val="1"/>
      <w:numFmt w:val="bullet"/>
      <w:lvlText w:val="-"/>
      <w:lvlJc w:val="left"/>
      <w:pPr>
        <w:ind w:left="1200" w:hanging="360"/>
      </w:pPr>
      <w:rPr>
        <w:rFonts w:ascii="Arial" w:eastAsia="Times New Roman" w:hAnsi="Arial" w:cs="Arial" w:hint="default"/>
        <w:color w:val="47494D"/>
        <w:sz w:val="21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723B0053"/>
    <w:multiLevelType w:val="hybridMultilevel"/>
    <w:tmpl w:val="D6B6AA14"/>
    <w:lvl w:ilvl="0" w:tplc="75ACBFDC">
      <w:start w:val="1"/>
      <w:numFmt w:val="decimal"/>
      <w:lvlText w:val="%1."/>
      <w:lvlJc w:val="left"/>
      <w:pPr>
        <w:ind w:left="840" w:hanging="48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92"/>
    <w:rsid w:val="00056740"/>
    <w:rsid w:val="00077CD0"/>
    <w:rsid w:val="00085FE6"/>
    <w:rsid w:val="0008754F"/>
    <w:rsid w:val="000B654D"/>
    <w:rsid w:val="000D42D8"/>
    <w:rsid w:val="000D53EB"/>
    <w:rsid w:val="001916FE"/>
    <w:rsid w:val="001A62A5"/>
    <w:rsid w:val="001C016C"/>
    <w:rsid w:val="001C05A0"/>
    <w:rsid w:val="001E0152"/>
    <w:rsid w:val="001F5155"/>
    <w:rsid w:val="00234096"/>
    <w:rsid w:val="00245EEF"/>
    <w:rsid w:val="00247293"/>
    <w:rsid w:val="00282B4A"/>
    <w:rsid w:val="002A0B0B"/>
    <w:rsid w:val="002A4840"/>
    <w:rsid w:val="002C430E"/>
    <w:rsid w:val="002D6D79"/>
    <w:rsid w:val="003870D7"/>
    <w:rsid w:val="003C63DC"/>
    <w:rsid w:val="003E0113"/>
    <w:rsid w:val="003F05EE"/>
    <w:rsid w:val="00420092"/>
    <w:rsid w:val="004224E5"/>
    <w:rsid w:val="0044646E"/>
    <w:rsid w:val="004507C4"/>
    <w:rsid w:val="004E17F4"/>
    <w:rsid w:val="00510444"/>
    <w:rsid w:val="0054191C"/>
    <w:rsid w:val="00551A2F"/>
    <w:rsid w:val="0055775A"/>
    <w:rsid w:val="00557F14"/>
    <w:rsid w:val="00563207"/>
    <w:rsid w:val="005709FD"/>
    <w:rsid w:val="00572EAC"/>
    <w:rsid w:val="00585186"/>
    <w:rsid w:val="005B2346"/>
    <w:rsid w:val="005D13A7"/>
    <w:rsid w:val="005F6643"/>
    <w:rsid w:val="00605506"/>
    <w:rsid w:val="00625B7B"/>
    <w:rsid w:val="006456C4"/>
    <w:rsid w:val="006505E8"/>
    <w:rsid w:val="00650A1D"/>
    <w:rsid w:val="00656CA0"/>
    <w:rsid w:val="00674C94"/>
    <w:rsid w:val="00690629"/>
    <w:rsid w:val="0069503B"/>
    <w:rsid w:val="006953A0"/>
    <w:rsid w:val="006E191C"/>
    <w:rsid w:val="007050CE"/>
    <w:rsid w:val="007220B1"/>
    <w:rsid w:val="00762B0F"/>
    <w:rsid w:val="0079106E"/>
    <w:rsid w:val="007A61EA"/>
    <w:rsid w:val="007D2290"/>
    <w:rsid w:val="007F03E7"/>
    <w:rsid w:val="00811341"/>
    <w:rsid w:val="008367E5"/>
    <w:rsid w:val="00843A4D"/>
    <w:rsid w:val="0086304B"/>
    <w:rsid w:val="00871E41"/>
    <w:rsid w:val="00871E6D"/>
    <w:rsid w:val="008E3FCE"/>
    <w:rsid w:val="00923648"/>
    <w:rsid w:val="00940674"/>
    <w:rsid w:val="009E28E8"/>
    <w:rsid w:val="00A069C1"/>
    <w:rsid w:val="00A10936"/>
    <w:rsid w:val="00A13D7A"/>
    <w:rsid w:val="00A25E60"/>
    <w:rsid w:val="00A30154"/>
    <w:rsid w:val="00A45904"/>
    <w:rsid w:val="00B46E89"/>
    <w:rsid w:val="00B542B2"/>
    <w:rsid w:val="00B90CC4"/>
    <w:rsid w:val="00BA41DE"/>
    <w:rsid w:val="00BB71F0"/>
    <w:rsid w:val="00BC06E1"/>
    <w:rsid w:val="00C01002"/>
    <w:rsid w:val="00C84B27"/>
    <w:rsid w:val="00CB2845"/>
    <w:rsid w:val="00CF12D1"/>
    <w:rsid w:val="00D17128"/>
    <w:rsid w:val="00D74F7D"/>
    <w:rsid w:val="00DA2827"/>
    <w:rsid w:val="00E12631"/>
    <w:rsid w:val="00E66021"/>
    <w:rsid w:val="00E86CE6"/>
    <w:rsid w:val="00E94567"/>
    <w:rsid w:val="00EC61C6"/>
    <w:rsid w:val="00EC6D6A"/>
    <w:rsid w:val="00ED5316"/>
    <w:rsid w:val="00EF56FC"/>
    <w:rsid w:val="00F40CCB"/>
    <w:rsid w:val="00F436E1"/>
    <w:rsid w:val="00F876B2"/>
    <w:rsid w:val="00F94819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D9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3207"/>
    <w:pPr>
      <w:spacing w:line="276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0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17F4"/>
    <w:rPr>
      <w:color w:val="0000FF"/>
      <w:u w:val="single"/>
    </w:rPr>
  </w:style>
  <w:style w:type="character" w:customStyle="1" w:styleId="citation">
    <w:name w:val="citation"/>
    <w:basedOn w:val="DefaultParagraphFont"/>
    <w:rsid w:val="002D6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1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stat.org/publications/jse/v19n3/decock.pdf" TargetMode="External"/><Relationship Id="rId6" Type="http://schemas.openxmlformats.org/officeDocument/2006/relationships/hyperlink" Target="https://doi.org/10.1080/10691898.2011.11889627" TargetMode="External"/><Relationship Id="rId7" Type="http://schemas.openxmlformats.org/officeDocument/2006/relationships/hyperlink" Target="https://doi.org/10.1007/978-1-4614-6849-3_3" TargetMode="External"/><Relationship Id="rId8" Type="http://schemas.openxmlformats.org/officeDocument/2006/relationships/hyperlink" Target="http://www.homeguru.com.au/house-price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am/Library/Group%20Containers/UBF8T346G9.Office/User%20Content.localized/Templates.localized/Short%20paper%20Com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Short paper Comm.dotx</Template>
  <TotalTime>51</TotalTime>
  <Pages>3</Pages>
  <Words>749</Words>
  <Characters>4275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Tam Nguyen</cp:lastModifiedBy>
  <cp:revision>18</cp:revision>
  <dcterms:created xsi:type="dcterms:W3CDTF">2018-10-16T01:52:00Z</dcterms:created>
  <dcterms:modified xsi:type="dcterms:W3CDTF">2018-10-18T16:12:00Z</dcterms:modified>
</cp:coreProperties>
</file>