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D1DB" w14:textId="77777777" w:rsidR="00010F8C" w:rsidRDefault="00000000">
      <w:pPr>
        <w:spacing w:before="400" w:after="100"/>
      </w:pPr>
      <w:r>
        <w:rPr>
          <w:b/>
          <w:bCs/>
          <w:color w:val="003366"/>
          <w:sz w:val="52"/>
          <w:szCs w:val="52"/>
        </w:rPr>
        <w:t>PROJECT SPECIFICATION</w:t>
      </w:r>
    </w:p>
    <w:p w14:paraId="2F8CA630" w14:textId="2A47C183" w:rsidR="00010F8C" w:rsidRPr="00766C58" w:rsidRDefault="000F6BEB">
      <w:pPr>
        <w:spacing w:after="80"/>
      </w:pPr>
      <w:r>
        <w:rPr>
          <w:color w:val="1A5276"/>
          <w:sz w:val="34"/>
          <w:szCs w:val="34"/>
        </w:rPr>
        <w:t>Substance</w:t>
      </w:r>
      <w:r w:rsidR="00766C58">
        <w:rPr>
          <w:color w:val="1A5276"/>
          <w:sz w:val="34"/>
          <w:szCs w:val="34"/>
        </w:rPr>
        <w:t xml:space="preserve"> of Concern (SoC) Identification &amp; Analysis (PoC)</w:t>
      </w:r>
    </w:p>
    <w:p w14:paraId="41D03AEE" w14:textId="77777777" w:rsidR="00010F8C" w:rsidRDefault="00000000">
      <w:pPr>
        <w:spacing w:after="60"/>
      </w:pPr>
      <w:r>
        <w:rPr>
          <w:color w:val="555555"/>
          <w:sz w:val="24"/>
          <w:szCs w:val="24"/>
        </w:rPr>
        <w:t xml:space="preserve">bluesign technologies </w:t>
      </w:r>
      <w:proofErr w:type="gramStart"/>
      <w:r>
        <w:rPr>
          <w:color w:val="555555"/>
          <w:sz w:val="24"/>
          <w:szCs w:val="24"/>
        </w:rPr>
        <w:t>ag  •</w:t>
      </w:r>
      <w:proofErr w:type="gramEnd"/>
      <w:r>
        <w:rPr>
          <w:color w:val="555555"/>
          <w:sz w:val="24"/>
          <w:szCs w:val="24"/>
        </w:rPr>
        <w:t xml:space="preserve">  EY Collaboration</w:t>
      </w:r>
    </w:p>
    <w:p w14:paraId="6C719ED7" w14:textId="77777777" w:rsidR="00010F8C" w:rsidRDefault="00000000">
      <w:pPr>
        <w:pBdr>
          <w:bottom w:val="single" w:sz="8" w:space="8" w:color="003366"/>
        </w:pBdr>
        <w:spacing w:after="400"/>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March </w:t>
      </w:r>
      <w:proofErr w:type="gramStart"/>
      <w:r>
        <w:rPr>
          <w:color w:val="888888"/>
          <w:sz w:val="20"/>
          <w:szCs w:val="20"/>
        </w:rPr>
        <w:t>2026  •</w:t>
      </w:r>
      <w:proofErr w:type="gramEnd"/>
      <w:r>
        <w:rPr>
          <w:color w:val="888888"/>
          <w:sz w:val="20"/>
          <w:szCs w:val="20"/>
        </w:rPr>
        <w:t xml:space="preserve">  CONFIDENTIAL</w:t>
      </w:r>
    </w:p>
    <w:p w14:paraId="5DE78AE6" w14:textId="77777777" w:rsidR="00010F8C" w:rsidRDefault="00010F8C">
      <w:pPr>
        <w:spacing w:before="60" w:after="60"/>
      </w:pPr>
    </w:p>
    <w:p w14:paraId="16C88FDF" w14:textId="77777777" w:rsidR="00010F8C" w:rsidRDefault="00000000">
      <w:pPr>
        <w:pStyle w:val="Heading1"/>
        <w:pBdr>
          <w:bottom w:val="single" w:sz="8" w:space="4" w:color="003366"/>
        </w:pBdr>
      </w:pPr>
      <w:r>
        <w:t>1. Project Overview</w:t>
      </w:r>
    </w:p>
    <w:p w14:paraId="27440A39" w14:textId="1DD794D6" w:rsidR="00010F8C" w:rsidRDefault="00000000">
      <w:pPr>
        <w:spacing w:before="60" w:after="80"/>
      </w:pPr>
      <w:r>
        <w:t>This document defines the scope, objectives, technical architecture, and delivery expectations for the collaboration between bluesign technologies ag and Ernst &amp; Young (EY)</w:t>
      </w:r>
      <w:r w:rsidR="00766C58">
        <w:t xml:space="preserve">. </w:t>
      </w:r>
      <w:r w:rsidR="00766C58" w:rsidRPr="00766C58">
        <w:t xml:space="preserve">This project aims to develop a </w:t>
      </w:r>
      <w:r w:rsidR="00766C58" w:rsidRPr="00766C58">
        <w:rPr>
          <w:b/>
          <w:bCs/>
        </w:rPr>
        <w:t>data-driven analytical solution</w:t>
      </w:r>
      <w:r w:rsidR="00766C58" w:rsidRPr="00766C58">
        <w:t xml:space="preserve"> to identify Substances of Concern (SoC) within </w:t>
      </w:r>
      <w:r w:rsidR="00766C58">
        <w:t>bluesign</w:t>
      </w:r>
      <w:r w:rsidR="00766C58" w:rsidRPr="00766C58">
        <w:t xml:space="preserve">-certified chemical products, based on predefined regulatory and hazard </w:t>
      </w:r>
      <w:proofErr w:type="gramStart"/>
      <w:r w:rsidR="00766C58" w:rsidRPr="00766C58">
        <w:t>criteria</w:t>
      </w:r>
      <w:r w:rsidR="00766C58">
        <w:t>.</w:t>
      </w:r>
      <w:r>
        <w:t>.</w:t>
      </w:r>
      <w:proofErr w:type="gramEnd"/>
    </w:p>
    <w:p w14:paraId="7848E6A0" w14:textId="77777777" w:rsidR="00010F8C" w:rsidRDefault="00010F8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10F8C" w14:paraId="351E45F5" w14:textId="77777777">
        <w:tc>
          <w:tcPr>
            <w:tcW w:w="28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1FC471A0" w14:textId="77777777" w:rsidR="00010F8C" w:rsidRDefault="00000000">
            <w:r>
              <w:rPr>
                <w:b/>
                <w:bCs/>
                <w:sz w:val="20"/>
                <w:szCs w:val="20"/>
              </w:rPr>
              <w:t>Project Title</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47D75F" w14:textId="72758BD6" w:rsidR="00010F8C" w:rsidRDefault="008B09D9">
            <w:r w:rsidRPr="008B09D9">
              <w:rPr>
                <w:sz w:val="20"/>
                <w:szCs w:val="20"/>
              </w:rPr>
              <w:t>Substance of Concern (SoC) Identification &amp; Analysis (PoC)</w:t>
            </w:r>
          </w:p>
        </w:tc>
      </w:tr>
      <w:tr w:rsidR="00010F8C" w14:paraId="667AAA1E" w14:textId="77777777">
        <w:tc>
          <w:tcPr>
            <w:tcW w:w="28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656E97CD" w14:textId="77777777" w:rsidR="00010F8C" w:rsidRDefault="00000000">
            <w:r>
              <w:rPr>
                <w:b/>
                <w:bCs/>
                <w:sz w:val="20"/>
                <w:szCs w:val="20"/>
              </w:rPr>
              <w:t>Client / Initiator</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C27E78" w14:textId="77777777" w:rsidR="00010F8C" w:rsidRDefault="00000000">
            <w:r>
              <w:rPr>
                <w:sz w:val="20"/>
                <w:szCs w:val="20"/>
              </w:rPr>
              <w:t>bluesign technologies ag (an SGS Company)</w:t>
            </w:r>
          </w:p>
        </w:tc>
      </w:tr>
      <w:tr w:rsidR="00010F8C" w14:paraId="76EB6482" w14:textId="77777777">
        <w:tc>
          <w:tcPr>
            <w:tcW w:w="28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0ADD29A7" w14:textId="77777777" w:rsidR="00010F8C" w:rsidRDefault="00000000">
            <w:r>
              <w:rPr>
                <w:b/>
                <w:bCs/>
                <w:sz w:val="20"/>
                <w:szCs w:val="20"/>
              </w:rPr>
              <w:t>Partner</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939C98" w14:textId="77777777" w:rsidR="00010F8C" w:rsidRDefault="00000000">
            <w:r>
              <w:rPr>
                <w:sz w:val="20"/>
                <w:szCs w:val="20"/>
              </w:rPr>
              <w:t>Ernst &amp; Young (EY)</w:t>
            </w:r>
          </w:p>
        </w:tc>
      </w:tr>
      <w:tr w:rsidR="00010F8C" w14:paraId="3CA7643B" w14:textId="77777777">
        <w:tc>
          <w:tcPr>
            <w:tcW w:w="28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3F7BC1A4" w14:textId="77777777" w:rsidR="00010F8C" w:rsidRDefault="00000000">
            <w:r>
              <w:rPr>
                <w:b/>
                <w:bCs/>
                <w:sz w:val="20"/>
                <w:szCs w:val="20"/>
              </w:rPr>
              <w:t>Scope</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C09882" w14:textId="2282967E" w:rsidR="00010F8C" w:rsidRPr="008B09D9" w:rsidRDefault="00000000">
            <w:r>
              <w:rPr>
                <w:sz w:val="20"/>
                <w:szCs w:val="20"/>
              </w:rPr>
              <w:t xml:space="preserve">Proof of Concept (PoC) </w:t>
            </w:r>
          </w:p>
        </w:tc>
      </w:tr>
      <w:tr w:rsidR="00010F8C" w14:paraId="7734866C" w14:textId="77777777">
        <w:tc>
          <w:tcPr>
            <w:tcW w:w="28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7CBCFD54" w14:textId="77777777" w:rsidR="00010F8C" w:rsidRDefault="00000000">
            <w:r>
              <w:rPr>
                <w:b/>
                <w:bCs/>
                <w:sz w:val="20"/>
                <w:szCs w:val="20"/>
              </w:rPr>
              <w:t>Target Timeline</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4F6DCF" w14:textId="76551CE1" w:rsidR="00010F8C" w:rsidRDefault="00000000">
            <w:r>
              <w:rPr>
                <w:sz w:val="20"/>
                <w:szCs w:val="20"/>
              </w:rPr>
              <w:t xml:space="preserve">PoC: 2–3 weeks; first results within 2 weeks of </w:t>
            </w:r>
            <w:r w:rsidR="001B3348">
              <w:rPr>
                <w:sz w:val="20"/>
                <w:szCs w:val="20"/>
              </w:rPr>
              <w:t>kick-off</w:t>
            </w:r>
          </w:p>
        </w:tc>
      </w:tr>
      <w:tr w:rsidR="00010F8C" w14:paraId="77BED47C" w14:textId="77777777">
        <w:tc>
          <w:tcPr>
            <w:tcW w:w="28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3515D08D" w14:textId="77777777" w:rsidR="00010F8C" w:rsidRDefault="00000000">
            <w:r>
              <w:rPr>
                <w:b/>
                <w:bCs/>
                <w:sz w:val="20"/>
                <w:szCs w:val="20"/>
              </w:rPr>
              <w:t>Document Status</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EE79AE" w14:textId="77777777" w:rsidR="00010F8C" w:rsidRDefault="00000000">
            <w:r>
              <w:rPr>
                <w:sz w:val="20"/>
                <w:szCs w:val="20"/>
              </w:rPr>
              <w:t>Draft for Review</w:t>
            </w:r>
          </w:p>
        </w:tc>
      </w:tr>
    </w:tbl>
    <w:p w14:paraId="6EEA95CD" w14:textId="77777777" w:rsidR="00010F8C" w:rsidRDefault="00010F8C">
      <w:pPr>
        <w:spacing w:before="60" w:after="60"/>
      </w:pPr>
    </w:p>
    <w:p w14:paraId="3881C3F2" w14:textId="77777777" w:rsidR="00010F8C" w:rsidRDefault="00000000">
      <w:pPr>
        <w:pStyle w:val="Heading1"/>
        <w:pBdr>
          <w:bottom w:val="single" w:sz="8" w:space="4" w:color="003366"/>
        </w:pBdr>
      </w:pPr>
      <w:r>
        <w:t>2. Project Team</w:t>
      </w:r>
    </w:p>
    <w:p w14:paraId="6546F919" w14:textId="77777777" w:rsidR="00010F8C" w:rsidRDefault="00000000">
      <w:pPr>
        <w:spacing w:before="60" w:after="80"/>
      </w:pPr>
      <w:r>
        <w:t>The following individuals are assigned to the project for the initial PoC and pilot phases:</w:t>
      </w:r>
    </w:p>
    <w:p w14:paraId="6ECF1A48" w14:textId="77777777" w:rsidR="00010F8C" w:rsidRDefault="00010F8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53"/>
        <w:gridCol w:w="3073"/>
      </w:tblGrid>
      <w:tr w:rsidR="00010F8C" w14:paraId="6D69DA24" w14:textId="77777777" w:rsidTr="00501D2A">
        <w:tc>
          <w:tcPr>
            <w:tcW w:w="200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20" w:type="dxa"/>
              <w:bottom w:w="80" w:type="dxa"/>
              <w:right w:w="120" w:type="dxa"/>
            </w:tcMar>
          </w:tcPr>
          <w:p w14:paraId="1A303312" w14:textId="77777777" w:rsidR="00010F8C" w:rsidRDefault="00000000">
            <w:r>
              <w:rPr>
                <w:b/>
                <w:bCs/>
                <w:color w:val="FFFFFF"/>
                <w:sz w:val="20"/>
                <w:szCs w:val="20"/>
              </w:rPr>
              <w:t>Name</w:t>
            </w:r>
          </w:p>
        </w:tc>
        <w:tc>
          <w:tcPr>
            <w:tcW w:w="3953" w:type="dxa"/>
            <w:tcBorders>
              <w:top w:val="single" w:sz="1" w:space="0" w:color="BBBBBB"/>
              <w:left w:val="single" w:sz="1" w:space="0" w:color="BBBBBB"/>
              <w:bottom w:val="single" w:sz="1" w:space="0" w:color="BBBBBB"/>
              <w:right w:val="single" w:sz="1" w:space="0" w:color="BBBBBB"/>
            </w:tcBorders>
            <w:shd w:val="clear" w:color="auto" w:fill="003366"/>
            <w:tcMar>
              <w:top w:w="80" w:type="dxa"/>
              <w:left w:w="120" w:type="dxa"/>
              <w:bottom w:w="80" w:type="dxa"/>
              <w:right w:w="120" w:type="dxa"/>
            </w:tcMar>
          </w:tcPr>
          <w:p w14:paraId="4623F734" w14:textId="77777777" w:rsidR="00010F8C" w:rsidRDefault="00000000">
            <w:r>
              <w:rPr>
                <w:b/>
                <w:bCs/>
                <w:color w:val="FFFFFF"/>
                <w:sz w:val="20"/>
                <w:szCs w:val="20"/>
              </w:rPr>
              <w:t>Role / Title</w:t>
            </w:r>
          </w:p>
        </w:tc>
        <w:tc>
          <w:tcPr>
            <w:tcW w:w="3073" w:type="dxa"/>
            <w:tcBorders>
              <w:top w:val="single" w:sz="1" w:space="0" w:color="BBBBBB"/>
              <w:left w:val="single" w:sz="1" w:space="0" w:color="BBBBBB"/>
              <w:bottom w:val="single" w:sz="1" w:space="0" w:color="BBBBBB"/>
              <w:right w:val="single" w:sz="1" w:space="0" w:color="BBBBBB"/>
            </w:tcBorders>
            <w:shd w:val="clear" w:color="auto" w:fill="003366"/>
            <w:tcMar>
              <w:top w:w="80" w:type="dxa"/>
              <w:left w:w="120" w:type="dxa"/>
              <w:bottom w:w="80" w:type="dxa"/>
              <w:right w:w="120" w:type="dxa"/>
            </w:tcMar>
          </w:tcPr>
          <w:p w14:paraId="6CCF7289" w14:textId="77777777" w:rsidR="00010F8C" w:rsidRDefault="00000000">
            <w:proofErr w:type="spellStart"/>
            <w:r>
              <w:rPr>
                <w:b/>
                <w:bCs/>
                <w:color w:val="FFFFFF"/>
                <w:sz w:val="20"/>
                <w:szCs w:val="20"/>
              </w:rPr>
              <w:t>Organisation</w:t>
            </w:r>
            <w:proofErr w:type="spellEnd"/>
          </w:p>
        </w:tc>
      </w:tr>
      <w:tr w:rsidR="00010F8C" w14:paraId="5D953CBC" w14:textId="77777777" w:rsidTr="00501D2A">
        <w:tc>
          <w:tcPr>
            <w:tcW w:w="20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10E29855" w14:textId="77777777" w:rsidR="00010F8C" w:rsidRDefault="00000000">
            <w:r>
              <w:rPr>
                <w:b/>
                <w:bCs/>
                <w:sz w:val="20"/>
                <w:szCs w:val="20"/>
              </w:rPr>
              <w:t>Michal Sabo</w:t>
            </w:r>
          </w:p>
        </w:tc>
        <w:tc>
          <w:tcPr>
            <w:tcW w:w="3953"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5FFAB517" w14:textId="77777777" w:rsidR="00010F8C" w:rsidRDefault="00000000">
            <w:r>
              <w:rPr>
                <w:sz w:val="20"/>
                <w:szCs w:val="20"/>
              </w:rPr>
              <w:t>Project Lead</w:t>
            </w:r>
          </w:p>
        </w:tc>
        <w:tc>
          <w:tcPr>
            <w:tcW w:w="3073"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300226BF" w14:textId="77777777" w:rsidR="00010F8C" w:rsidRDefault="00000000">
            <w:r>
              <w:rPr>
                <w:sz w:val="20"/>
                <w:szCs w:val="20"/>
              </w:rPr>
              <w:t>bluesign technologies ag (TSE/CSE)</w:t>
            </w:r>
          </w:p>
        </w:tc>
      </w:tr>
      <w:tr w:rsidR="00010F8C" w14:paraId="6B260363" w14:textId="77777777" w:rsidTr="00501D2A">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47DFD9" w14:textId="77777777" w:rsidR="00010F8C" w:rsidRDefault="00000000">
            <w:r>
              <w:rPr>
                <w:b/>
                <w:bCs/>
                <w:sz w:val="20"/>
                <w:szCs w:val="20"/>
              </w:rPr>
              <w:t>Truc Nguyen</w:t>
            </w:r>
          </w:p>
        </w:tc>
        <w:tc>
          <w:tcPr>
            <w:tcW w:w="39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6362B7" w14:textId="0DD94566" w:rsidR="00010F8C" w:rsidRDefault="009A0AF1">
            <w:r>
              <w:rPr>
                <w:sz w:val="20"/>
                <w:szCs w:val="20"/>
              </w:rPr>
              <w:t>Technical Expert</w:t>
            </w:r>
          </w:p>
        </w:tc>
        <w:tc>
          <w:tcPr>
            <w:tcW w:w="30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F1358" w14:textId="77777777" w:rsidR="00010F8C" w:rsidRDefault="00000000">
            <w:r>
              <w:rPr>
                <w:sz w:val="20"/>
                <w:szCs w:val="20"/>
              </w:rPr>
              <w:t>bluesign Academy (BSA)</w:t>
            </w:r>
          </w:p>
        </w:tc>
      </w:tr>
      <w:tr w:rsidR="00010F8C" w14:paraId="0FEEA7FE" w14:textId="77777777" w:rsidTr="00501D2A">
        <w:tc>
          <w:tcPr>
            <w:tcW w:w="20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2C5CE6CD" w14:textId="77777777" w:rsidR="00010F8C" w:rsidRDefault="00000000">
            <w:r>
              <w:rPr>
                <w:b/>
                <w:bCs/>
                <w:sz w:val="20"/>
                <w:szCs w:val="20"/>
              </w:rPr>
              <w:t>Nicolas Vandewege</w:t>
            </w:r>
          </w:p>
        </w:tc>
        <w:tc>
          <w:tcPr>
            <w:tcW w:w="3953"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030F0771" w14:textId="69D15DF2" w:rsidR="00010F8C" w:rsidRDefault="00501D2A">
            <w:r>
              <w:rPr>
                <w:sz w:val="20"/>
                <w:szCs w:val="20"/>
              </w:rPr>
              <w:t>Software specialist</w:t>
            </w:r>
          </w:p>
        </w:tc>
        <w:tc>
          <w:tcPr>
            <w:tcW w:w="3073"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729D19AB" w14:textId="77777777" w:rsidR="00010F8C" w:rsidRDefault="00000000">
            <w:r>
              <w:rPr>
                <w:sz w:val="20"/>
                <w:szCs w:val="20"/>
              </w:rPr>
              <w:t>bluesign technologies ag</w:t>
            </w:r>
          </w:p>
        </w:tc>
      </w:tr>
      <w:tr w:rsidR="00501D2A" w14:paraId="3F278D93" w14:textId="77777777" w:rsidTr="00501D2A">
        <w:tc>
          <w:tcPr>
            <w:tcW w:w="20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73A7E9F0" w14:textId="58D0317E" w:rsidR="00501D2A" w:rsidRDefault="00501D2A">
            <w:pPr>
              <w:rPr>
                <w:b/>
                <w:bCs/>
                <w:sz w:val="20"/>
                <w:szCs w:val="20"/>
              </w:rPr>
            </w:pPr>
            <w:r>
              <w:rPr>
                <w:b/>
                <w:bCs/>
                <w:sz w:val="20"/>
                <w:szCs w:val="20"/>
              </w:rPr>
              <w:t>Joanna Feduniewicz</w:t>
            </w:r>
          </w:p>
        </w:tc>
        <w:tc>
          <w:tcPr>
            <w:tcW w:w="3953"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0BC6A04A" w14:textId="7510FECB" w:rsidR="00501D2A" w:rsidRDefault="00501D2A">
            <w:pPr>
              <w:rPr>
                <w:sz w:val="20"/>
                <w:szCs w:val="20"/>
              </w:rPr>
            </w:pPr>
            <w:r>
              <w:rPr>
                <w:sz w:val="20"/>
                <w:szCs w:val="20"/>
              </w:rPr>
              <w:t>IT BA</w:t>
            </w:r>
          </w:p>
        </w:tc>
        <w:tc>
          <w:tcPr>
            <w:tcW w:w="3073"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5DFFF359" w14:textId="594CF5B6" w:rsidR="00501D2A" w:rsidRDefault="00501D2A">
            <w:pPr>
              <w:rPr>
                <w:sz w:val="20"/>
                <w:szCs w:val="20"/>
              </w:rPr>
            </w:pPr>
            <w:r>
              <w:rPr>
                <w:sz w:val="20"/>
                <w:szCs w:val="20"/>
              </w:rPr>
              <w:t>Bluesign technologies ag</w:t>
            </w:r>
          </w:p>
        </w:tc>
      </w:tr>
      <w:tr w:rsidR="00501D2A" w14:paraId="53957B18" w14:textId="77777777" w:rsidTr="00501D2A">
        <w:tc>
          <w:tcPr>
            <w:tcW w:w="20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4EE48AFD" w14:textId="46E802C6" w:rsidR="00501D2A" w:rsidRDefault="00501D2A">
            <w:pPr>
              <w:rPr>
                <w:b/>
                <w:bCs/>
                <w:sz w:val="20"/>
                <w:szCs w:val="20"/>
              </w:rPr>
            </w:pPr>
            <w:r>
              <w:rPr>
                <w:b/>
                <w:bCs/>
                <w:sz w:val="20"/>
                <w:szCs w:val="20"/>
              </w:rPr>
              <w:t>Leonardus Smits</w:t>
            </w:r>
          </w:p>
        </w:tc>
        <w:tc>
          <w:tcPr>
            <w:tcW w:w="3953"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30B4E6CD" w14:textId="1F5FB8AF" w:rsidR="00501D2A" w:rsidRDefault="00501D2A">
            <w:pPr>
              <w:rPr>
                <w:sz w:val="20"/>
                <w:szCs w:val="20"/>
              </w:rPr>
            </w:pPr>
            <w:r>
              <w:rPr>
                <w:sz w:val="20"/>
                <w:szCs w:val="20"/>
              </w:rPr>
              <w:t>IT consultant</w:t>
            </w:r>
          </w:p>
        </w:tc>
        <w:tc>
          <w:tcPr>
            <w:tcW w:w="3073"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2707069D" w14:textId="2EDE9A89" w:rsidR="00501D2A" w:rsidRDefault="00DE0734">
            <w:pPr>
              <w:rPr>
                <w:sz w:val="20"/>
                <w:szCs w:val="20"/>
              </w:rPr>
            </w:pPr>
            <w:r>
              <w:rPr>
                <w:sz w:val="20"/>
                <w:szCs w:val="20"/>
              </w:rPr>
              <w:t>Bluesign technologies ag</w:t>
            </w:r>
          </w:p>
        </w:tc>
      </w:tr>
      <w:tr w:rsidR="00010F8C" w14:paraId="528909CD" w14:textId="77777777">
        <w:tc>
          <w:tcPr>
            <w:tcW w:w="9026" w:type="dxa"/>
            <w:gridSpan w:val="3"/>
            <w:tcBorders>
              <w:top w:val="single" w:sz="1" w:space="0" w:color="BBBBBB"/>
              <w:left w:val="single" w:sz="1" w:space="0" w:color="BBBBBB"/>
              <w:bottom w:val="single" w:sz="1" w:space="0" w:color="BBBBBB"/>
              <w:right w:val="single" w:sz="1" w:space="0" w:color="BBBBBB"/>
            </w:tcBorders>
            <w:shd w:val="clear" w:color="auto" w:fill="E8EFF5"/>
            <w:tcMar>
              <w:top w:w="80" w:type="dxa"/>
              <w:left w:w="120" w:type="dxa"/>
              <w:bottom w:w="80" w:type="dxa"/>
              <w:right w:w="120" w:type="dxa"/>
            </w:tcMar>
          </w:tcPr>
          <w:p w14:paraId="51AF70D9" w14:textId="77777777" w:rsidR="00010F8C" w:rsidRDefault="00000000">
            <w:r>
              <w:rPr>
                <w:b/>
                <w:bCs/>
                <w:color w:val="1A5276"/>
                <w:sz w:val="20"/>
                <w:szCs w:val="20"/>
              </w:rPr>
              <w:t>EY – Ernst &amp; Young (team to be confirmed by EY)</w:t>
            </w:r>
          </w:p>
        </w:tc>
      </w:tr>
      <w:tr w:rsidR="00010F8C" w14:paraId="43C9CE23" w14:textId="77777777" w:rsidTr="00501D2A">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E49D68F" w14:textId="77777777" w:rsidR="00010F8C" w:rsidRDefault="00000000">
            <w:r>
              <w:rPr>
                <w:b/>
                <w:bCs/>
                <w:sz w:val="20"/>
                <w:szCs w:val="20"/>
              </w:rPr>
              <w:lastRenderedPageBreak/>
              <w:t>Esther van Laarhoven-Smits</w:t>
            </w:r>
          </w:p>
        </w:tc>
        <w:tc>
          <w:tcPr>
            <w:tcW w:w="3953"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1B92B08" w14:textId="77777777" w:rsidR="00010F8C" w:rsidRDefault="00000000">
            <w:r>
              <w:rPr>
                <w:sz w:val="20"/>
                <w:szCs w:val="20"/>
              </w:rPr>
              <w:t xml:space="preserve">EY Project </w:t>
            </w:r>
            <w:proofErr w:type="gramStart"/>
            <w:r>
              <w:rPr>
                <w:sz w:val="20"/>
                <w:szCs w:val="20"/>
              </w:rPr>
              <w:t>Lead</w:t>
            </w:r>
            <w:proofErr w:type="gramEnd"/>
            <w:r>
              <w:rPr>
                <w:sz w:val="20"/>
                <w:szCs w:val="20"/>
              </w:rPr>
              <w:t xml:space="preserve"> (proposed)</w:t>
            </w:r>
          </w:p>
        </w:tc>
        <w:tc>
          <w:tcPr>
            <w:tcW w:w="3073"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7B487C7" w14:textId="77777777" w:rsidR="00010F8C" w:rsidRDefault="00000000">
            <w:r>
              <w:rPr>
                <w:sz w:val="20"/>
                <w:szCs w:val="20"/>
              </w:rPr>
              <w:t>Ernst &amp; Young</w:t>
            </w:r>
          </w:p>
        </w:tc>
      </w:tr>
      <w:tr w:rsidR="00010F8C" w14:paraId="38D3C5BD" w14:textId="77777777" w:rsidTr="00501D2A">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F5DD52" w14:textId="77777777" w:rsidR="00010F8C" w:rsidRDefault="00000000">
            <w:r>
              <w:rPr>
                <w:b/>
                <w:bCs/>
                <w:sz w:val="20"/>
                <w:szCs w:val="20"/>
              </w:rPr>
              <w:t>Michał Brandstatter</w:t>
            </w:r>
          </w:p>
        </w:tc>
        <w:tc>
          <w:tcPr>
            <w:tcW w:w="39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386D02" w14:textId="77777777" w:rsidR="00010F8C" w:rsidRDefault="00000000">
            <w:r>
              <w:rPr>
                <w:sz w:val="20"/>
                <w:szCs w:val="20"/>
              </w:rPr>
              <w:t>Technical Lead (proposed)</w:t>
            </w:r>
          </w:p>
        </w:tc>
        <w:tc>
          <w:tcPr>
            <w:tcW w:w="30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BA8D84" w14:textId="77777777" w:rsidR="00010F8C" w:rsidRDefault="00000000">
            <w:r>
              <w:rPr>
                <w:sz w:val="20"/>
                <w:szCs w:val="20"/>
              </w:rPr>
              <w:t>EY Global Delivery Service, Poland</w:t>
            </w:r>
          </w:p>
        </w:tc>
      </w:tr>
      <w:tr w:rsidR="00010F8C" w14:paraId="42A534BE" w14:textId="77777777" w:rsidTr="00501D2A">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F55B3C3" w14:textId="77777777" w:rsidR="00010F8C" w:rsidRDefault="00000000">
            <w:r>
              <w:rPr>
                <w:b/>
                <w:bCs/>
                <w:sz w:val="20"/>
                <w:szCs w:val="20"/>
              </w:rPr>
              <w:t>TBD</w:t>
            </w:r>
          </w:p>
        </w:tc>
        <w:tc>
          <w:tcPr>
            <w:tcW w:w="3953"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5DDF9FD" w14:textId="77777777" w:rsidR="00010F8C" w:rsidRDefault="00000000">
            <w:r>
              <w:rPr>
                <w:sz w:val="20"/>
                <w:szCs w:val="20"/>
              </w:rPr>
              <w:t>Further team members</w:t>
            </w:r>
          </w:p>
        </w:tc>
        <w:tc>
          <w:tcPr>
            <w:tcW w:w="3073"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FCC1097" w14:textId="77777777" w:rsidR="00010F8C" w:rsidRDefault="00000000">
            <w:r>
              <w:rPr>
                <w:sz w:val="20"/>
                <w:szCs w:val="20"/>
              </w:rPr>
              <w:t>Ernst &amp; Young</w:t>
            </w:r>
          </w:p>
        </w:tc>
      </w:tr>
    </w:tbl>
    <w:p w14:paraId="56E5263A" w14:textId="77777777" w:rsidR="00010F8C" w:rsidRDefault="00010F8C">
      <w:pPr>
        <w:spacing w:before="60" w:after="60"/>
      </w:pPr>
    </w:p>
    <w:p w14:paraId="2FF86AAB" w14:textId="77777777" w:rsidR="00010F8C" w:rsidRDefault="00000000">
      <w:pPr>
        <w:pStyle w:val="Heading1"/>
        <w:pBdr>
          <w:bottom w:val="single" w:sz="8" w:space="4" w:color="003366"/>
        </w:pBdr>
      </w:pPr>
      <w:r>
        <w:t>3. Background &amp; Problem Statement</w:t>
      </w:r>
    </w:p>
    <w:p w14:paraId="6820F5AA" w14:textId="77777777" w:rsidR="00010F8C" w:rsidRDefault="00000000">
      <w:pPr>
        <w:spacing w:before="60" w:after="80"/>
      </w:pPr>
      <w:r>
        <w:t xml:space="preserve">Global regulatory frameworks — including REACH (Registration, Evaluation, </w:t>
      </w:r>
      <w:proofErr w:type="spellStart"/>
      <w:r>
        <w:t>Authorisation</w:t>
      </w:r>
      <w:proofErr w:type="spellEnd"/>
      <w:r>
        <w:t xml:space="preserve"> and Restriction of Chemicals), ESPR (Ecodesign for Sustainable Products Regulation), and CSRD (Corporate Sustainability Reporting </w:t>
      </w:r>
      <w:proofErr w:type="gramStart"/>
      <w:r>
        <w:t>Directive) —</w:t>
      </w:r>
      <w:proofErr w:type="gramEnd"/>
      <w:r>
        <w:t xml:space="preserve"> impose increasingly stringent requirements on the identification and reporting of Substances of Concern (SoC) present in manufactured goods.</w:t>
      </w:r>
    </w:p>
    <w:p w14:paraId="537D68E7" w14:textId="77777777" w:rsidR="00010F8C" w:rsidRDefault="00010F8C">
      <w:pPr>
        <w:spacing w:before="60" w:after="60"/>
      </w:pPr>
    </w:p>
    <w:p w14:paraId="0D2E4036" w14:textId="77777777" w:rsidR="00010F8C" w:rsidRDefault="00000000">
      <w:pPr>
        <w:spacing w:before="60" w:after="80"/>
      </w:pPr>
      <w:r>
        <w:t xml:space="preserve">The textile and chemical industry currently </w:t>
      </w:r>
      <w:proofErr w:type="gramStart"/>
      <w:r>
        <w:t>lacks</w:t>
      </w:r>
      <w:proofErr w:type="gramEnd"/>
      <w:r>
        <w:t xml:space="preserve"> the granular, verified, product-level data necessary to meet these obligations. bluesign holds a strategically valuable and unique data asset that addresses this gap directly.</w:t>
      </w:r>
    </w:p>
    <w:p w14:paraId="4262065F" w14:textId="77777777" w:rsidR="00010F8C" w:rsidRDefault="00010F8C">
      <w:pPr>
        <w:spacing w:before="60" w:after="60"/>
      </w:pPr>
    </w:p>
    <w:p w14:paraId="459B518A" w14:textId="77777777" w:rsidR="00010F8C" w:rsidRDefault="00000000">
      <w:pPr>
        <w:spacing w:before="60" w:after="80"/>
      </w:pPr>
      <w:r>
        <w:t>bluesign operates two core data systems:</w:t>
      </w:r>
    </w:p>
    <w:p w14:paraId="7293EB9A" w14:textId="77777777" w:rsidR="00010F8C" w:rsidRDefault="00000000">
      <w:pPr>
        <w:pStyle w:val="ListParagraph"/>
        <w:numPr>
          <w:ilvl w:val="0"/>
          <w:numId w:val="2"/>
        </w:numPr>
        <w:spacing w:before="40" w:after="40"/>
      </w:pPr>
      <w:r>
        <w:rPr>
          <w:b/>
          <w:bCs/>
        </w:rPr>
        <w:t xml:space="preserve">Bluesign Substance Navigator: </w:t>
      </w:r>
      <w:r>
        <w:t>A database of approximately 70,000 chemical substances, each with regulatory listings, physical properties, toxicological data, and GHS classification.</w:t>
      </w:r>
    </w:p>
    <w:p w14:paraId="2FC2764C" w14:textId="77777777" w:rsidR="00010F8C" w:rsidRDefault="00000000">
      <w:pPr>
        <w:pStyle w:val="ListParagraph"/>
        <w:numPr>
          <w:ilvl w:val="0"/>
          <w:numId w:val="2"/>
        </w:numPr>
        <w:spacing w:before="40" w:after="40"/>
      </w:pPr>
      <w:r>
        <w:rPr>
          <w:b/>
          <w:bCs/>
        </w:rPr>
        <w:t xml:space="preserve">Bluesign Tool: </w:t>
      </w:r>
      <w:r>
        <w:t>A chemical product assessment platform containing approximately 42,000 assessed chemical products, of which 30,000 are certified for use in the textile industry. Each product entry includes its full composition, with substance-level identifiers (name, CAS number, bluesign ID) and concentration data.</w:t>
      </w:r>
    </w:p>
    <w:p w14:paraId="5241051E" w14:textId="77777777" w:rsidR="00010F8C" w:rsidRDefault="00010F8C">
      <w:pPr>
        <w:spacing w:before="60" w:after="60"/>
      </w:pPr>
    </w:p>
    <w:p w14:paraId="236E42FE" w14:textId="1D81A8A1" w:rsidR="00010F8C" w:rsidRPr="009A0AF1" w:rsidRDefault="00000000">
      <w:pPr>
        <w:spacing w:before="60" w:after="80"/>
        <w:rPr>
          <w:b/>
          <w:bCs/>
        </w:rPr>
      </w:pPr>
      <w:r w:rsidRPr="009A0AF1">
        <w:rPr>
          <w:b/>
          <w:bCs/>
        </w:rPr>
        <w:t>By mining and cross-referencing these two datasets, bluesign is positioned to deliver first-of-its-kind, verified SoC visibility at product and supply chain level.</w:t>
      </w:r>
    </w:p>
    <w:p w14:paraId="580CBDBF" w14:textId="77777777" w:rsidR="00010F8C" w:rsidRDefault="00010F8C">
      <w:pPr>
        <w:spacing w:before="60" w:after="60"/>
      </w:pPr>
    </w:p>
    <w:p w14:paraId="7BD8406B" w14:textId="77777777" w:rsidR="00010F8C" w:rsidRDefault="00000000">
      <w:pPr>
        <w:pStyle w:val="Heading1"/>
        <w:pBdr>
          <w:bottom w:val="single" w:sz="8" w:space="4" w:color="003366"/>
        </w:pBdr>
      </w:pPr>
      <w:r>
        <w:t>4. Project Objectives</w:t>
      </w:r>
    </w:p>
    <w:p w14:paraId="322C48A0" w14:textId="77777777" w:rsidR="00010F8C" w:rsidRDefault="00000000">
      <w:pPr>
        <w:pStyle w:val="Heading2"/>
      </w:pPr>
      <w:r>
        <w:t>4.1 Primary Objective</w:t>
      </w:r>
    </w:p>
    <w:p w14:paraId="67EAF06C" w14:textId="06D41C18" w:rsidR="00010F8C" w:rsidRDefault="001254DC">
      <w:pPr>
        <w:spacing w:before="60" w:after="80"/>
      </w:pPr>
      <w:r w:rsidRPr="001254DC">
        <w:t xml:space="preserve">Develop a </w:t>
      </w:r>
      <w:r w:rsidRPr="001254DC">
        <w:rPr>
          <w:b/>
          <w:bCs/>
        </w:rPr>
        <w:t>data-driven system</w:t>
      </w:r>
      <w:r w:rsidRPr="001254DC">
        <w:t xml:space="preserve"> capable of identifying Substances of Concern (SoC) in certified chemical products by cross-referencing with SoC criteria defined in the Substance Navigator</w:t>
      </w:r>
      <w:r>
        <w:t>.</w:t>
      </w:r>
    </w:p>
    <w:p w14:paraId="3B165852" w14:textId="77777777" w:rsidR="00010F8C" w:rsidRDefault="00010F8C">
      <w:pPr>
        <w:spacing w:before="60" w:after="60"/>
      </w:pPr>
    </w:p>
    <w:p w14:paraId="634709A5" w14:textId="77777777" w:rsidR="00010F8C" w:rsidRDefault="00000000">
      <w:pPr>
        <w:pStyle w:val="Heading2"/>
      </w:pPr>
      <w:r>
        <w:t>4.2 Secondary Objectives</w:t>
      </w:r>
    </w:p>
    <w:p w14:paraId="29AD02D6" w14:textId="159EDDFC" w:rsidR="001254DC" w:rsidRPr="001254DC" w:rsidRDefault="001254DC" w:rsidP="008E60BF">
      <w:pPr>
        <w:pStyle w:val="ListParagraph"/>
        <w:numPr>
          <w:ilvl w:val="0"/>
          <w:numId w:val="6"/>
        </w:numPr>
        <w:spacing w:before="40" w:after="40"/>
      </w:pPr>
      <w:r>
        <w:t xml:space="preserve">Enable structured data exploration and filtering of chemical </w:t>
      </w:r>
      <w:proofErr w:type="gramStart"/>
      <w:r>
        <w:t>product</w:t>
      </w:r>
      <w:proofErr w:type="gramEnd"/>
      <w:r>
        <w:t xml:space="preserve"> and substance data</w:t>
      </w:r>
    </w:p>
    <w:p w14:paraId="147F2FA2" w14:textId="4D980CA2" w:rsidR="001254DC" w:rsidRPr="001254DC" w:rsidRDefault="001254DC" w:rsidP="008E60BF">
      <w:pPr>
        <w:pStyle w:val="ListParagraph"/>
        <w:numPr>
          <w:ilvl w:val="0"/>
          <w:numId w:val="6"/>
        </w:numPr>
        <w:spacing w:before="40" w:after="40"/>
      </w:pPr>
      <w:r>
        <w:t>Generate statistical analyses and rankings of SoC prevalence</w:t>
      </w:r>
    </w:p>
    <w:p w14:paraId="7C175634" w14:textId="77777777" w:rsidR="0071187C" w:rsidRPr="0071187C" w:rsidRDefault="001254DC" w:rsidP="0071187C">
      <w:pPr>
        <w:pStyle w:val="ListParagraph"/>
        <w:numPr>
          <w:ilvl w:val="0"/>
          <w:numId w:val="6"/>
        </w:numPr>
        <w:spacing w:before="40" w:after="40"/>
      </w:pPr>
      <w:r>
        <w:t>Produce exportable compliance reports (PDF/Excel)</w:t>
      </w:r>
    </w:p>
    <w:p w14:paraId="6F55BB94" w14:textId="54803695" w:rsidR="00010F8C" w:rsidRDefault="001254DC">
      <w:pPr>
        <w:pStyle w:val="ListParagraph"/>
        <w:numPr>
          <w:ilvl w:val="0"/>
          <w:numId w:val="2"/>
        </w:numPr>
        <w:spacing w:before="40" w:after="40"/>
      </w:pPr>
      <w:r>
        <w:lastRenderedPageBreak/>
        <w:t>Establish a scalable data and logic foundation for potential future AI-enabled use cases</w:t>
      </w:r>
      <w:r w:rsidR="00000000">
        <w:t>.</w:t>
      </w:r>
    </w:p>
    <w:p w14:paraId="470A0B82" w14:textId="77777777" w:rsidR="00010F8C" w:rsidRDefault="00010F8C">
      <w:pPr>
        <w:spacing w:before="60" w:after="60"/>
      </w:pPr>
    </w:p>
    <w:p w14:paraId="6768660C" w14:textId="77777777" w:rsidR="00010F8C" w:rsidRDefault="00000000">
      <w:pPr>
        <w:pStyle w:val="Heading1"/>
        <w:pBdr>
          <w:bottom w:val="single" w:sz="8" w:space="4" w:color="003366"/>
        </w:pBdr>
      </w:pPr>
      <w:r>
        <w:t>5. Definition: Substances of Concern (SoC)</w:t>
      </w:r>
    </w:p>
    <w:p w14:paraId="2B1FC2D0" w14:textId="77777777" w:rsidR="00010F8C" w:rsidRDefault="00000000">
      <w:pPr>
        <w:spacing w:before="60" w:after="80"/>
      </w:pPr>
      <w:r>
        <w:t>For the purposes of this project, Substances of Concern are defined across four categories:</w:t>
      </w:r>
    </w:p>
    <w:p w14:paraId="7C8160FA" w14:textId="77777777" w:rsidR="00010F8C" w:rsidRDefault="00010F8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26"/>
        <w:gridCol w:w="2800"/>
      </w:tblGrid>
      <w:tr w:rsidR="00010F8C" w14:paraId="259A32FA" w14:textId="77777777">
        <w:tc>
          <w:tcPr>
            <w:tcW w:w="260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20" w:type="dxa"/>
              <w:bottom w:w="80" w:type="dxa"/>
              <w:right w:w="120" w:type="dxa"/>
            </w:tcMar>
          </w:tcPr>
          <w:p w14:paraId="0A72589A" w14:textId="77777777" w:rsidR="00010F8C" w:rsidRDefault="00000000">
            <w:r>
              <w:rPr>
                <w:b/>
                <w:bCs/>
                <w:color w:val="FFFFFF"/>
                <w:sz w:val="20"/>
                <w:szCs w:val="20"/>
              </w:rPr>
              <w:t>Category</w:t>
            </w:r>
          </w:p>
        </w:tc>
        <w:tc>
          <w:tcPr>
            <w:tcW w:w="3626" w:type="dxa"/>
            <w:tcBorders>
              <w:top w:val="single" w:sz="1" w:space="0" w:color="BBBBBB"/>
              <w:left w:val="single" w:sz="1" w:space="0" w:color="BBBBBB"/>
              <w:bottom w:val="single" w:sz="1" w:space="0" w:color="BBBBBB"/>
              <w:right w:val="single" w:sz="1" w:space="0" w:color="BBBBBB"/>
            </w:tcBorders>
            <w:shd w:val="clear" w:color="auto" w:fill="003366"/>
            <w:tcMar>
              <w:top w:w="80" w:type="dxa"/>
              <w:left w:w="120" w:type="dxa"/>
              <w:bottom w:w="80" w:type="dxa"/>
              <w:right w:w="120" w:type="dxa"/>
            </w:tcMar>
          </w:tcPr>
          <w:p w14:paraId="5FBDB022" w14:textId="77777777" w:rsidR="00010F8C" w:rsidRDefault="00000000">
            <w:r>
              <w:rPr>
                <w:b/>
                <w:bCs/>
                <w:color w:val="FFFFFF"/>
                <w:sz w:val="20"/>
                <w:szCs w:val="20"/>
              </w:rPr>
              <w:t>Description</w:t>
            </w:r>
          </w:p>
        </w:tc>
        <w:tc>
          <w:tcPr>
            <w:tcW w:w="280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20" w:type="dxa"/>
              <w:bottom w:w="80" w:type="dxa"/>
              <w:right w:w="120" w:type="dxa"/>
            </w:tcMar>
          </w:tcPr>
          <w:p w14:paraId="0B1AFE4B" w14:textId="77777777" w:rsidR="00010F8C" w:rsidRDefault="00000000">
            <w:r>
              <w:rPr>
                <w:b/>
                <w:bCs/>
                <w:color w:val="FFFFFF"/>
                <w:sz w:val="20"/>
                <w:szCs w:val="20"/>
              </w:rPr>
              <w:t>Examples</w:t>
            </w:r>
          </w:p>
        </w:tc>
      </w:tr>
      <w:tr w:rsidR="00010F8C" w14:paraId="1F755A49" w14:textId="77777777">
        <w:tc>
          <w:tcPr>
            <w:tcW w:w="26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27A26F59" w14:textId="77777777" w:rsidR="00010F8C" w:rsidRDefault="00000000">
            <w:r>
              <w:rPr>
                <w:b/>
                <w:bCs/>
                <w:sz w:val="20"/>
                <w:szCs w:val="20"/>
              </w:rPr>
              <w:t>Persistent Organic Pollutants (POPs)</w:t>
            </w:r>
          </w:p>
        </w:tc>
        <w:tc>
          <w:tcPr>
            <w:tcW w:w="3626" w:type="dxa"/>
            <w:tcBorders>
              <w:top w:val="single" w:sz="1" w:space="0" w:color="BBBBBB"/>
              <w:left w:val="single" w:sz="1" w:space="0" w:color="BBBBBB"/>
              <w:bottom w:val="single" w:sz="1" w:space="0" w:color="BBBBBB"/>
              <w:right w:val="single" w:sz="1" w:space="0" w:color="BBBBBB"/>
            </w:tcBorders>
            <w:shd w:val="clear" w:color="auto" w:fill="FAFAFA"/>
            <w:tcMar>
              <w:top w:w="80" w:type="dxa"/>
              <w:left w:w="120" w:type="dxa"/>
              <w:bottom w:w="80" w:type="dxa"/>
              <w:right w:w="120" w:type="dxa"/>
            </w:tcMar>
          </w:tcPr>
          <w:p w14:paraId="1D966A99" w14:textId="77777777" w:rsidR="00010F8C" w:rsidRDefault="00000000">
            <w:r>
              <w:rPr>
                <w:sz w:val="20"/>
                <w:szCs w:val="20"/>
              </w:rPr>
              <w:t>Substances that persist in the environment, bioaccumulate, and have adverse effects</w:t>
            </w:r>
          </w:p>
        </w:tc>
        <w:tc>
          <w:tcPr>
            <w:tcW w:w="2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20" w:type="dxa"/>
              <w:bottom w:w="80" w:type="dxa"/>
              <w:right w:w="120" w:type="dxa"/>
            </w:tcMar>
          </w:tcPr>
          <w:p w14:paraId="2E842B14" w14:textId="77777777" w:rsidR="00010F8C" w:rsidRDefault="00000000">
            <w:r>
              <w:rPr>
                <w:sz w:val="20"/>
                <w:szCs w:val="20"/>
              </w:rPr>
              <w:t>PFAS, flame retardants</w:t>
            </w:r>
          </w:p>
        </w:tc>
      </w:tr>
      <w:tr w:rsidR="00010F8C" w14:paraId="5D6244D3" w14:textId="77777777">
        <w:tc>
          <w:tcPr>
            <w:tcW w:w="26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741568F3" w14:textId="77777777" w:rsidR="00010F8C" w:rsidRDefault="00000000">
            <w:r>
              <w:rPr>
                <w:b/>
                <w:bCs/>
                <w:sz w:val="20"/>
                <w:szCs w:val="20"/>
              </w:rPr>
              <w:t>Substances of Very High Concern (SVHCs)</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82896" w14:textId="77777777" w:rsidR="00010F8C" w:rsidRDefault="00000000">
            <w:r>
              <w:rPr>
                <w:sz w:val="20"/>
                <w:szCs w:val="20"/>
              </w:rPr>
              <w:t>Substances meeting REACH SVHC criteria, including CMR properties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E9FB80" w14:textId="77777777" w:rsidR="00010F8C" w:rsidRDefault="00000000">
            <w:r>
              <w:rPr>
                <w:sz w:val="20"/>
                <w:szCs w:val="20"/>
              </w:rPr>
              <w:t xml:space="preserve">Carcinogens, mutagens, respiratory </w:t>
            </w:r>
            <w:proofErr w:type="spellStart"/>
            <w:r>
              <w:rPr>
                <w:sz w:val="20"/>
                <w:szCs w:val="20"/>
              </w:rPr>
              <w:t>sensitisers</w:t>
            </w:r>
            <w:proofErr w:type="spellEnd"/>
            <w:r>
              <w:rPr>
                <w:sz w:val="20"/>
                <w:szCs w:val="20"/>
              </w:rPr>
              <w:t>, APEOs, cyclic siloxanes</w:t>
            </w:r>
          </w:p>
        </w:tc>
      </w:tr>
      <w:tr w:rsidR="00010F8C" w14:paraId="493EEC25" w14:textId="77777777">
        <w:tc>
          <w:tcPr>
            <w:tcW w:w="26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1DF73F00" w14:textId="77777777" w:rsidR="00010F8C" w:rsidRDefault="00000000">
            <w:r>
              <w:rPr>
                <w:b/>
                <w:bCs/>
                <w:sz w:val="20"/>
                <w:szCs w:val="20"/>
              </w:rPr>
              <w:t>Chronic Health / Environmental Hazards (Annex 6 of REACH)</w:t>
            </w:r>
          </w:p>
        </w:tc>
        <w:tc>
          <w:tcPr>
            <w:tcW w:w="3626" w:type="dxa"/>
            <w:tcBorders>
              <w:top w:val="single" w:sz="1" w:space="0" w:color="BBBBBB"/>
              <w:left w:val="single" w:sz="1" w:space="0" w:color="BBBBBB"/>
              <w:bottom w:val="single" w:sz="1" w:space="0" w:color="BBBBBB"/>
              <w:right w:val="single" w:sz="1" w:space="0" w:color="BBBBBB"/>
            </w:tcBorders>
            <w:shd w:val="clear" w:color="auto" w:fill="FAFAFA"/>
            <w:tcMar>
              <w:top w:w="80" w:type="dxa"/>
              <w:left w:w="120" w:type="dxa"/>
              <w:bottom w:w="80" w:type="dxa"/>
              <w:right w:w="120" w:type="dxa"/>
            </w:tcMar>
          </w:tcPr>
          <w:p w14:paraId="3138AF81" w14:textId="77777777" w:rsidR="00010F8C" w:rsidRDefault="00000000">
            <w:r>
              <w:rPr>
                <w:sz w:val="20"/>
                <w:szCs w:val="20"/>
              </w:rPr>
              <w:t>Substances with long-term health or environmental impact, expressed via GHS H-statements</w:t>
            </w:r>
          </w:p>
        </w:tc>
        <w:tc>
          <w:tcPr>
            <w:tcW w:w="2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20" w:type="dxa"/>
              <w:bottom w:w="80" w:type="dxa"/>
              <w:right w:w="120" w:type="dxa"/>
            </w:tcMar>
          </w:tcPr>
          <w:p w14:paraId="66B1ACCC" w14:textId="77777777" w:rsidR="00010F8C" w:rsidRDefault="00000000">
            <w:r>
              <w:rPr>
                <w:sz w:val="20"/>
                <w:szCs w:val="20"/>
              </w:rPr>
              <w:t>Various hazard classes per GHS/CLP</w:t>
            </w:r>
          </w:p>
        </w:tc>
      </w:tr>
      <w:tr w:rsidR="00010F8C" w14:paraId="6F118DBF" w14:textId="77777777">
        <w:tc>
          <w:tcPr>
            <w:tcW w:w="26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0DF61FB6" w14:textId="77777777" w:rsidR="00010F8C" w:rsidRDefault="00000000">
            <w:r>
              <w:rPr>
                <w:b/>
                <w:bCs/>
                <w:sz w:val="20"/>
                <w:szCs w:val="20"/>
              </w:rPr>
              <w:t>Substances Negatively Impacting Recycling</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2B3B8B" w14:textId="77777777" w:rsidR="00010F8C" w:rsidRDefault="00000000">
            <w:r>
              <w:rPr>
                <w:sz w:val="20"/>
                <w:szCs w:val="20"/>
              </w:rPr>
              <w:t>Substances that impair recyclability of textile end-products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9826B4" w14:textId="77777777" w:rsidR="00010F8C" w:rsidRDefault="00000000">
            <w:r>
              <w:rPr>
                <w:i/>
                <w:iCs/>
                <w:sz w:val="20"/>
                <w:szCs w:val="20"/>
              </w:rPr>
              <w:t xml:space="preserve">Not yet fully defined; </w:t>
            </w:r>
            <w:proofErr w:type="gramStart"/>
            <w:r>
              <w:rPr>
                <w:i/>
                <w:iCs/>
                <w:sz w:val="20"/>
                <w:szCs w:val="20"/>
              </w:rPr>
              <w:t>will</w:t>
            </w:r>
            <w:proofErr w:type="gramEnd"/>
            <w:r>
              <w:rPr>
                <w:i/>
                <w:iCs/>
                <w:sz w:val="20"/>
                <w:szCs w:val="20"/>
              </w:rPr>
              <w:t xml:space="preserve"> be excluded from the project scope and incorporated once the criteria are established.</w:t>
            </w:r>
          </w:p>
        </w:tc>
      </w:tr>
    </w:tbl>
    <w:p w14:paraId="0F77C7BC" w14:textId="77777777" w:rsidR="00010F8C" w:rsidRDefault="00010F8C">
      <w:pPr>
        <w:spacing w:before="60" w:after="60"/>
      </w:pPr>
    </w:p>
    <w:p w14:paraId="013627C8" w14:textId="77777777" w:rsidR="00010F8C" w:rsidRDefault="00000000">
      <w:pPr>
        <w:spacing w:before="60" w:after="80"/>
      </w:pPr>
      <w:r>
        <w:t>Identification criteria are drawn from the Substance Navigator and include: SVHC listing, POPs listing, and specific hazard classes expressed as GHS H-statements.</w:t>
      </w:r>
    </w:p>
    <w:p w14:paraId="15A0C4C7" w14:textId="77777777" w:rsidR="00010F8C" w:rsidRDefault="00010F8C">
      <w:pPr>
        <w:spacing w:before="60" w:after="60"/>
      </w:pPr>
    </w:p>
    <w:p w14:paraId="53A9C4B5" w14:textId="77777777" w:rsidR="00010F8C" w:rsidRDefault="00000000">
      <w:pPr>
        <w:pStyle w:val="Heading1"/>
        <w:pBdr>
          <w:bottom w:val="single" w:sz="8" w:space="4" w:color="003366"/>
        </w:pBdr>
      </w:pPr>
      <w:r>
        <w:t>6. Technical Architecture &amp; AI Design</w:t>
      </w:r>
    </w:p>
    <w:p w14:paraId="32EC44DC" w14:textId="77777777" w:rsidR="00010F8C" w:rsidRDefault="00000000">
      <w:pPr>
        <w:pStyle w:val="Heading2"/>
      </w:pPr>
      <w:r>
        <w:t>6.1 System Architecture</w:t>
      </w:r>
    </w:p>
    <w:p w14:paraId="6617348B" w14:textId="57EFF0D7" w:rsidR="007D0870" w:rsidRPr="007D0870" w:rsidRDefault="007D0870" w:rsidP="007D0870">
      <w:pPr>
        <w:spacing w:before="60" w:after="80"/>
      </w:pPr>
      <w:r>
        <w:t>The PoC solution will be based on a structured data processing and analytics architecture, without the use of AI agents.</w:t>
      </w:r>
    </w:p>
    <w:p w14:paraId="6A786B3E" w14:textId="77777777" w:rsidR="007D0870" w:rsidRDefault="007D0870" w:rsidP="007D0870">
      <w:pPr>
        <w:spacing w:before="60" w:after="80"/>
      </w:pPr>
      <w:r>
        <w:t>The system will include the following components:</w:t>
      </w:r>
    </w:p>
    <w:p w14:paraId="316ACE44" w14:textId="21545CF1" w:rsidR="004C5858" w:rsidRPr="008E60BF" w:rsidRDefault="004C5858" w:rsidP="007D0870">
      <w:pPr>
        <w:spacing w:before="60" w:after="80"/>
        <w:rPr>
          <w:b/>
          <w:bCs/>
        </w:rPr>
      </w:pPr>
      <w:r w:rsidRPr="008E60BF">
        <w:rPr>
          <w:b/>
          <w:bCs/>
        </w:rPr>
        <w:t>Data Layer</w:t>
      </w:r>
    </w:p>
    <w:p w14:paraId="48B479BF" w14:textId="5164CE90" w:rsidR="004C5858" w:rsidRDefault="004C5858" w:rsidP="004C5858">
      <w:pPr>
        <w:pStyle w:val="ListParagraph"/>
        <w:numPr>
          <w:ilvl w:val="0"/>
          <w:numId w:val="7"/>
        </w:numPr>
        <w:spacing w:before="60" w:after="80"/>
      </w:pPr>
      <w:r>
        <w:t>Data will be provided via controlled data export (Excel/CSV) files from: bluesign Substance Navigator and bluesign TOOL</w:t>
      </w:r>
    </w:p>
    <w:p w14:paraId="49CF9232" w14:textId="614AC147" w:rsidR="004C5858" w:rsidRDefault="004C5858" w:rsidP="004C5858">
      <w:pPr>
        <w:pStyle w:val="ListParagraph"/>
        <w:numPr>
          <w:ilvl w:val="0"/>
          <w:numId w:val="7"/>
        </w:numPr>
        <w:spacing w:before="60" w:after="80"/>
      </w:pPr>
      <w:r>
        <w:t>No direct database connection is required in the PoC phase</w:t>
      </w:r>
    </w:p>
    <w:p w14:paraId="2B3BB3F4" w14:textId="54138A8A" w:rsidR="004C5858" w:rsidRDefault="004C5858" w:rsidP="004C5858">
      <w:pPr>
        <w:pStyle w:val="ListParagraph"/>
        <w:numPr>
          <w:ilvl w:val="0"/>
          <w:numId w:val="7"/>
        </w:numPr>
        <w:spacing w:before="60" w:after="80"/>
      </w:pPr>
      <w:r>
        <w:t xml:space="preserve">Data </w:t>
      </w:r>
      <w:proofErr w:type="gramStart"/>
      <w:r>
        <w:t>model</w:t>
      </w:r>
      <w:proofErr w:type="gramEnd"/>
      <w:r>
        <w:t xml:space="preserve"> will be standardized to support consistent analysis</w:t>
      </w:r>
    </w:p>
    <w:p w14:paraId="1F310CDE" w14:textId="77777777" w:rsidR="004C5858" w:rsidRDefault="004C5858" w:rsidP="004C5858">
      <w:pPr>
        <w:spacing w:before="60" w:after="80"/>
      </w:pPr>
    </w:p>
    <w:p w14:paraId="1AC9A21E" w14:textId="311B560A" w:rsidR="004C5858" w:rsidRPr="008E60BF" w:rsidRDefault="004C5858" w:rsidP="004C5858">
      <w:pPr>
        <w:spacing w:before="60" w:after="80"/>
        <w:rPr>
          <w:b/>
          <w:bCs/>
        </w:rPr>
      </w:pPr>
      <w:r w:rsidRPr="008E60BF">
        <w:rPr>
          <w:b/>
          <w:bCs/>
        </w:rPr>
        <w:t>Data Processing &amp; Logic Layer</w:t>
      </w:r>
    </w:p>
    <w:p w14:paraId="077E0E3E" w14:textId="0B77FDFB" w:rsidR="004C5858" w:rsidRDefault="004C5858" w:rsidP="004C5858">
      <w:pPr>
        <w:pStyle w:val="ListParagraph"/>
        <w:numPr>
          <w:ilvl w:val="0"/>
          <w:numId w:val="8"/>
        </w:numPr>
        <w:spacing w:before="60" w:after="80"/>
      </w:pPr>
      <w:r w:rsidRPr="004C5858">
        <w:t>Pre</w:t>
      </w:r>
      <w:r>
        <w:t>defined logic will be applied to:</w:t>
      </w:r>
    </w:p>
    <w:p w14:paraId="596E1969" w14:textId="451FF4EC" w:rsidR="004C5858" w:rsidRDefault="004C5858" w:rsidP="008E60BF">
      <w:pPr>
        <w:pStyle w:val="ListParagraph"/>
        <w:numPr>
          <w:ilvl w:val="0"/>
          <w:numId w:val="9"/>
        </w:numPr>
        <w:spacing w:before="60" w:after="80"/>
        <w:ind w:left="1170"/>
      </w:pPr>
      <w:r>
        <w:t>Identify SoCs based on Nav</w:t>
      </w:r>
      <w:r w:rsidR="002E759F">
        <w:t>igator</w:t>
      </w:r>
    </w:p>
    <w:p w14:paraId="0872E8B7" w14:textId="10EF423F" w:rsidR="002E759F" w:rsidRDefault="002E759F" w:rsidP="008E60BF">
      <w:pPr>
        <w:pStyle w:val="ListParagraph"/>
        <w:numPr>
          <w:ilvl w:val="0"/>
          <w:numId w:val="9"/>
        </w:numPr>
        <w:spacing w:before="60" w:after="80"/>
        <w:ind w:left="1170"/>
      </w:pPr>
      <w:r>
        <w:t>Match substance using CAS number and standardized identifiers</w:t>
      </w:r>
    </w:p>
    <w:p w14:paraId="3A0A5EB3" w14:textId="5B79B58D" w:rsidR="002E759F" w:rsidRDefault="002E759F" w:rsidP="008E60BF">
      <w:pPr>
        <w:pStyle w:val="ListParagraph"/>
        <w:numPr>
          <w:ilvl w:val="0"/>
          <w:numId w:val="9"/>
        </w:numPr>
        <w:spacing w:before="60" w:after="80"/>
        <w:ind w:left="1170"/>
      </w:pPr>
      <w:r>
        <w:lastRenderedPageBreak/>
        <w:t>Calculate concentration and compare against configurable thresholds</w:t>
      </w:r>
    </w:p>
    <w:p w14:paraId="6EF4DE9A" w14:textId="1AA74830" w:rsidR="002E759F" w:rsidRDefault="002E759F" w:rsidP="004C5858">
      <w:pPr>
        <w:pStyle w:val="ListParagraph"/>
        <w:numPr>
          <w:ilvl w:val="0"/>
          <w:numId w:val="8"/>
        </w:numPr>
        <w:spacing w:before="60" w:after="80"/>
      </w:pPr>
      <w:r>
        <w:t>All logic will be transparent, rule-based, and reproducible.</w:t>
      </w:r>
    </w:p>
    <w:p w14:paraId="6032E448" w14:textId="77777777" w:rsidR="0093528E" w:rsidRDefault="0093528E" w:rsidP="0093528E">
      <w:pPr>
        <w:spacing w:before="60" w:after="80"/>
      </w:pPr>
    </w:p>
    <w:p w14:paraId="2A69E606" w14:textId="451C5D9B" w:rsidR="0093528E" w:rsidRPr="008E60BF" w:rsidRDefault="0093528E" w:rsidP="0093528E">
      <w:pPr>
        <w:spacing w:before="60" w:after="80"/>
        <w:rPr>
          <w:b/>
          <w:bCs/>
        </w:rPr>
      </w:pPr>
      <w:r w:rsidRPr="008E60BF">
        <w:rPr>
          <w:b/>
          <w:bCs/>
        </w:rPr>
        <w:t>Analytics &amp; Visualization Layer</w:t>
      </w:r>
    </w:p>
    <w:p w14:paraId="4BFD3184" w14:textId="1D610AEE" w:rsidR="0093528E" w:rsidRPr="0093528E" w:rsidRDefault="0093528E" w:rsidP="008E60BF">
      <w:pPr>
        <w:pStyle w:val="ListParagraph"/>
        <w:numPr>
          <w:ilvl w:val="0"/>
          <w:numId w:val="11"/>
        </w:numPr>
        <w:spacing w:before="60" w:after="80"/>
      </w:pPr>
      <w:r w:rsidRPr="0093528E">
        <w:t>Implementation using Power BI</w:t>
      </w:r>
    </w:p>
    <w:p w14:paraId="3CD56DB8" w14:textId="2EEDD47E" w:rsidR="0093528E" w:rsidRPr="0093528E" w:rsidRDefault="0093528E" w:rsidP="008E60BF">
      <w:pPr>
        <w:pStyle w:val="ListParagraph"/>
        <w:numPr>
          <w:ilvl w:val="0"/>
          <w:numId w:val="11"/>
        </w:numPr>
        <w:spacing w:before="60" w:after="80"/>
      </w:pPr>
      <w:r w:rsidRPr="0093528E">
        <w:t>Key capabilities:</w:t>
      </w:r>
    </w:p>
    <w:p w14:paraId="3DF47A37" w14:textId="7C331759" w:rsidR="0093528E" w:rsidRDefault="0093528E" w:rsidP="008E60BF">
      <w:pPr>
        <w:pStyle w:val="ListParagraph"/>
        <w:numPr>
          <w:ilvl w:val="0"/>
          <w:numId w:val="9"/>
        </w:numPr>
        <w:spacing w:before="60" w:after="80"/>
        <w:ind w:left="1170"/>
      </w:pPr>
      <w:r>
        <w:t xml:space="preserve">Filtering (hazard category/class, SoC Type, Product Type/Category, Supplier, </w:t>
      </w:r>
      <w:proofErr w:type="spellStart"/>
      <w:r>
        <w:t>ect</w:t>
      </w:r>
      <w:proofErr w:type="spellEnd"/>
      <w:r>
        <w:t>.)</w:t>
      </w:r>
    </w:p>
    <w:p w14:paraId="52326EF1" w14:textId="01708903" w:rsidR="0093528E" w:rsidRDefault="0093528E" w:rsidP="008E60BF">
      <w:pPr>
        <w:pStyle w:val="ListParagraph"/>
        <w:numPr>
          <w:ilvl w:val="0"/>
          <w:numId w:val="9"/>
        </w:numPr>
        <w:spacing w:before="60" w:after="80"/>
        <w:ind w:left="1170"/>
      </w:pPr>
      <w:r>
        <w:t>Aggregation and Ranking</w:t>
      </w:r>
    </w:p>
    <w:p w14:paraId="1209EC0B" w14:textId="294BEDD6" w:rsidR="0093528E" w:rsidRDefault="0093528E" w:rsidP="002E025D">
      <w:pPr>
        <w:pStyle w:val="ListParagraph"/>
        <w:numPr>
          <w:ilvl w:val="0"/>
          <w:numId w:val="9"/>
        </w:numPr>
        <w:spacing w:before="60" w:after="80"/>
        <w:ind w:left="1170"/>
      </w:pPr>
      <w:r>
        <w:t>Visual dashboards and KPI indicators</w:t>
      </w:r>
    </w:p>
    <w:p w14:paraId="12FB564A" w14:textId="0A913986" w:rsidR="002E025D" w:rsidRDefault="002E025D" w:rsidP="002E025D">
      <w:pPr>
        <w:spacing w:before="60" w:after="80"/>
      </w:pPr>
      <w:r>
        <w:t>Reporting</w:t>
      </w:r>
    </w:p>
    <w:p w14:paraId="666DA0F8" w14:textId="7AC29576" w:rsidR="002E025D" w:rsidRPr="00934791" w:rsidRDefault="002E025D" w:rsidP="008E60BF">
      <w:pPr>
        <w:pStyle w:val="ListParagraph"/>
        <w:numPr>
          <w:ilvl w:val="0"/>
          <w:numId w:val="12"/>
        </w:numPr>
        <w:spacing w:before="60" w:after="80"/>
      </w:pPr>
      <w:r w:rsidRPr="00934791">
        <w:t>Export functionality:</w:t>
      </w:r>
    </w:p>
    <w:p w14:paraId="2D005921" w14:textId="1F9DE2BE" w:rsidR="002E025D" w:rsidRDefault="00934791" w:rsidP="008E60BF">
      <w:pPr>
        <w:pStyle w:val="ListParagraph"/>
        <w:numPr>
          <w:ilvl w:val="0"/>
          <w:numId w:val="9"/>
        </w:numPr>
        <w:spacing w:before="60" w:after="80"/>
        <w:ind w:left="1170"/>
      </w:pPr>
      <w:proofErr w:type="gramStart"/>
      <w:r>
        <w:t>Excel  (</w:t>
      </w:r>
      <w:proofErr w:type="gramEnd"/>
      <w:r>
        <w:t>CSV)</w:t>
      </w:r>
    </w:p>
    <w:p w14:paraId="134014DB" w14:textId="62172572" w:rsidR="00934791" w:rsidRPr="002E025D" w:rsidRDefault="00934791" w:rsidP="008E60BF">
      <w:pPr>
        <w:pStyle w:val="ListParagraph"/>
        <w:numPr>
          <w:ilvl w:val="0"/>
          <w:numId w:val="9"/>
        </w:numPr>
        <w:spacing w:before="60" w:after="80"/>
        <w:ind w:left="1170"/>
      </w:pPr>
      <w:r>
        <w:t>PDF export</w:t>
      </w:r>
    </w:p>
    <w:p w14:paraId="5585857D" w14:textId="75C5436E" w:rsidR="00010F8C" w:rsidRDefault="00000000">
      <w:pPr>
        <w:pStyle w:val="ListParagraph"/>
        <w:numPr>
          <w:ilvl w:val="0"/>
          <w:numId w:val="2"/>
        </w:numPr>
        <w:spacing w:before="40" w:after="40"/>
      </w:pPr>
      <w:r>
        <w:t>:</w:t>
      </w:r>
    </w:p>
    <w:p w14:paraId="02CE1DB5" w14:textId="77777777" w:rsidR="00010F8C" w:rsidRDefault="00010F8C">
      <w:pPr>
        <w:spacing w:before="60" w:after="60"/>
      </w:pPr>
    </w:p>
    <w:p w14:paraId="38565CC1" w14:textId="77777777" w:rsidR="00010F8C" w:rsidRDefault="00000000">
      <w:pPr>
        <w:pStyle w:val="Heading2"/>
      </w:pPr>
      <w:r>
        <w:t>6.2 Privacy &amp; Data Isolation Requirements</w:t>
      </w:r>
    </w:p>
    <w:p w14:paraId="64313433" w14:textId="77777777" w:rsidR="00010F8C" w:rsidRDefault="00000000">
      <w:pPr>
        <w:pStyle w:val="ListParagraph"/>
        <w:numPr>
          <w:ilvl w:val="0"/>
          <w:numId w:val="2"/>
        </w:numPr>
        <w:spacing w:before="40" w:after="40"/>
      </w:pPr>
      <w:r>
        <w:t>100% data isolation: in the PoC and pilot phases, only bluesign shall have access to the underlying data.</w:t>
      </w:r>
    </w:p>
    <w:p w14:paraId="4EAC826F" w14:textId="77777777" w:rsidR="00010F8C" w:rsidRDefault="00000000">
      <w:pPr>
        <w:pStyle w:val="ListParagraph"/>
        <w:numPr>
          <w:ilvl w:val="0"/>
          <w:numId w:val="2"/>
        </w:numPr>
        <w:spacing w:before="40" w:after="40"/>
      </w:pPr>
      <w:r>
        <w:t>No cross-supplier data visibility or aggregation in the MVP.</w:t>
      </w:r>
    </w:p>
    <w:p w14:paraId="4B14CA78" w14:textId="196E1D68" w:rsidR="00010F8C" w:rsidRDefault="00000000">
      <w:pPr>
        <w:pStyle w:val="ListParagraph"/>
        <w:numPr>
          <w:ilvl w:val="0"/>
          <w:numId w:val="2"/>
        </w:numPr>
        <w:spacing w:before="40" w:after="40"/>
      </w:pPr>
      <w:r>
        <w:t>The solution must operate within a closed</w:t>
      </w:r>
      <w:r w:rsidR="004E2A55">
        <w:t xml:space="preserve"> and </w:t>
      </w:r>
      <w:r w:rsidR="004E2A55" w:rsidRPr="004E2A55">
        <w:t>controlled</w:t>
      </w:r>
      <w:r>
        <w:t xml:space="preserve"> environment. </w:t>
      </w:r>
      <w:r w:rsidR="004E2A55">
        <w:t>No data shall</w:t>
      </w:r>
      <w:r>
        <w:t xml:space="preserve"> be transmitted to </w:t>
      </w:r>
      <w:r w:rsidR="004E2A55">
        <w:t>external systems</w:t>
      </w:r>
      <w:r>
        <w:t xml:space="preserve"> without explicit written agreement and data processing documentation.</w:t>
      </w:r>
    </w:p>
    <w:p w14:paraId="77A837E1" w14:textId="77777777" w:rsidR="00010F8C" w:rsidRDefault="00000000">
      <w:pPr>
        <w:pStyle w:val="ListParagraph"/>
        <w:numPr>
          <w:ilvl w:val="0"/>
          <w:numId w:val="2"/>
        </w:numPr>
        <w:spacing w:before="40" w:after="40"/>
      </w:pPr>
      <w:r>
        <w:t xml:space="preserve">The engagement must comply with applicable data protection regulations, including the EU GDPR and the Swiss </w:t>
      </w:r>
      <w:proofErr w:type="spellStart"/>
      <w:r>
        <w:t>revDSG</w:t>
      </w:r>
      <w:proofErr w:type="spellEnd"/>
      <w:r>
        <w:t>.</w:t>
      </w:r>
    </w:p>
    <w:p w14:paraId="0B74AE39" w14:textId="77777777" w:rsidR="00010F8C" w:rsidRDefault="00010F8C">
      <w:pPr>
        <w:spacing w:before="60" w:after="60"/>
      </w:pPr>
    </w:p>
    <w:p w14:paraId="164C815F" w14:textId="77777777" w:rsidR="00010F8C" w:rsidRDefault="00000000">
      <w:pPr>
        <w:pStyle w:val="Heading1"/>
        <w:pBdr>
          <w:bottom w:val="single" w:sz="8" w:space="4" w:color="003366"/>
        </w:pBdr>
      </w:pPr>
      <w:r>
        <w:t>7. Project Scope</w:t>
      </w:r>
    </w:p>
    <w:p w14:paraId="100BE9FD" w14:textId="77777777" w:rsidR="00010F8C" w:rsidRDefault="00000000">
      <w:pPr>
        <w:pStyle w:val="Heading2"/>
      </w:pPr>
      <w:r>
        <w:t>7.1 In Scope</w:t>
      </w:r>
    </w:p>
    <w:p w14:paraId="412DE9D5" w14:textId="665AC8F0" w:rsidR="00AA37A3" w:rsidRPr="00AA37A3" w:rsidRDefault="00AA37A3">
      <w:pPr>
        <w:pStyle w:val="ListParagraph"/>
        <w:numPr>
          <w:ilvl w:val="0"/>
          <w:numId w:val="2"/>
        </w:numPr>
        <w:spacing w:before="40" w:after="40"/>
      </w:pPr>
      <w:r>
        <w:t>Development of a POC analytical solution based on structured data</w:t>
      </w:r>
    </w:p>
    <w:p w14:paraId="5D31932D" w14:textId="5001791C" w:rsidR="00AA37A3" w:rsidRPr="00D20C83" w:rsidRDefault="00D20C83">
      <w:pPr>
        <w:pStyle w:val="ListParagraph"/>
        <w:numPr>
          <w:ilvl w:val="0"/>
          <w:numId w:val="2"/>
        </w:numPr>
        <w:spacing w:before="40" w:after="40"/>
      </w:pPr>
      <w:r>
        <w:t>Data integration from Substance Navigator and bluesign TOOL (via data extract)</w:t>
      </w:r>
    </w:p>
    <w:p w14:paraId="2A63EBD0" w14:textId="1CEAE0F8" w:rsidR="00D20C83" w:rsidRPr="00EF5835" w:rsidRDefault="00D20C83">
      <w:pPr>
        <w:pStyle w:val="ListParagraph"/>
        <w:numPr>
          <w:ilvl w:val="0"/>
          <w:numId w:val="2"/>
        </w:numPr>
        <w:spacing w:before="40" w:after="40"/>
      </w:pPr>
      <w:r>
        <w:t>Implementation of SoC identification logic based on defined criteria.</w:t>
      </w:r>
    </w:p>
    <w:p w14:paraId="6EB71E73" w14:textId="0905F2F5" w:rsidR="00EF5835" w:rsidRPr="00EF5835" w:rsidRDefault="00EF5835">
      <w:pPr>
        <w:pStyle w:val="ListParagraph"/>
        <w:numPr>
          <w:ilvl w:val="0"/>
          <w:numId w:val="2"/>
        </w:numPr>
        <w:spacing w:before="40" w:after="40"/>
      </w:pPr>
      <w:r>
        <w:t>Development of Power BI dashboard for analysis and visualization.</w:t>
      </w:r>
    </w:p>
    <w:p w14:paraId="29504AC7" w14:textId="305CEF2E" w:rsidR="00EF5835" w:rsidRDefault="00EF5835">
      <w:pPr>
        <w:pStyle w:val="ListParagraph"/>
        <w:numPr>
          <w:ilvl w:val="0"/>
          <w:numId w:val="2"/>
        </w:numPr>
        <w:spacing w:before="40" w:after="40"/>
      </w:pPr>
      <w:r>
        <w:t>Delivery of key analytical outputs (as defined in Chapter 8).</w:t>
      </w:r>
    </w:p>
    <w:p w14:paraId="4B5C7A66" w14:textId="77777777" w:rsidR="00010F8C" w:rsidRDefault="00010F8C">
      <w:pPr>
        <w:spacing w:before="60" w:after="60"/>
      </w:pPr>
    </w:p>
    <w:p w14:paraId="35D08B60" w14:textId="77777777" w:rsidR="00010F8C" w:rsidRDefault="00000000">
      <w:pPr>
        <w:pStyle w:val="Heading2"/>
      </w:pPr>
      <w:r>
        <w:t>7.2 Out of Scope (MVP Phase)</w:t>
      </w:r>
    </w:p>
    <w:p w14:paraId="1C7FA011" w14:textId="77777777" w:rsidR="00010F8C" w:rsidRDefault="00000000">
      <w:pPr>
        <w:pStyle w:val="ListParagraph"/>
        <w:numPr>
          <w:ilvl w:val="0"/>
          <w:numId w:val="2"/>
        </w:numPr>
        <w:spacing w:before="40" w:after="40"/>
      </w:pPr>
      <w:r>
        <w:t>Retrieval or listing of substances that do not fulfil the SoC criteria.</w:t>
      </w:r>
    </w:p>
    <w:p w14:paraId="672C7CDF" w14:textId="77777777" w:rsidR="00010F8C" w:rsidRDefault="00000000">
      <w:pPr>
        <w:pStyle w:val="ListParagraph"/>
        <w:numPr>
          <w:ilvl w:val="0"/>
          <w:numId w:val="2"/>
        </w:numPr>
        <w:spacing w:before="40" w:after="40"/>
      </w:pPr>
      <w:r>
        <w:t>Substances negatively impacting recycling (criteria not yet defined; see Chapter 5).</w:t>
      </w:r>
    </w:p>
    <w:p w14:paraId="30BF68E7" w14:textId="77777777" w:rsidR="00010F8C" w:rsidRDefault="00000000">
      <w:pPr>
        <w:pStyle w:val="ListParagraph"/>
        <w:numPr>
          <w:ilvl w:val="0"/>
          <w:numId w:val="2"/>
        </w:numPr>
        <w:spacing w:before="40" w:after="40"/>
      </w:pPr>
      <w:r>
        <w:t>External-facing customer portal or API.</w:t>
      </w:r>
    </w:p>
    <w:p w14:paraId="3A28435B" w14:textId="77777777" w:rsidR="00010F8C" w:rsidRDefault="00000000">
      <w:pPr>
        <w:pStyle w:val="ListParagraph"/>
        <w:numPr>
          <w:ilvl w:val="0"/>
          <w:numId w:val="2"/>
        </w:numPr>
        <w:spacing w:before="40" w:after="40"/>
      </w:pPr>
      <w:r>
        <w:t>Commercial licensing or subscription infrastructure.</w:t>
      </w:r>
    </w:p>
    <w:p w14:paraId="35ACC0F1" w14:textId="77777777" w:rsidR="00010F8C" w:rsidRDefault="00000000">
      <w:pPr>
        <w:pStyle w:val="ListParagraph"/>
        <w:numPr>
          <w:ilvl w:val="0"/>
          <w:numId w:val="2"/>
        </w:numPr>
        <w:spacing w:before="40" w:after="40"/>
      </w:pPr>
      <w:r>
        <w:t>Cross-supplier aggregation or benchmarking.</w:t>
      </w:r>
    </w:p>
    <w:p w14:paraId="3F72B0F2" w14:textId="77777777" w:rsidR="00010F8C" w:rsidRDefault="00000000">
      <w:pPr>
        <w:pStyle w:val="ListParagraph"/>
        <w:numPr>
          <w:ilvl w:val="0"/>
          <w:numId w:val="2"/>
        </w:numPr>
        <w:spacing w:before="40" w:after="40"/>
      </w:pPr>
      <w:r>
        <w:lastRenderedPageBreak/>
        <w:t>Integration with SGS systems outside the bluesign environment.</w:t>
      </w:r>
    </w:p>
    <w:p w14:paraId="2DFB1420" w14:textId="77777777" w:rsidR="00010F8C" w:rsidRDefault="00010F8C">
      <w:pPr>
        <w:spacing w:before="60" w:after="60"/>
      </w:pPr>
    </w:p>
    <w:p w14:paraId="143FCBCC" w14:textId="77777777" w:rsidR="00010F8C" w:rsidRDefault="00000000">
      <w:pPr>
        <w:pStyle w:val="Heading1"/>
        <w:pBdr>
          <w:bottom w:val="single" w:sz="8" w:space="4" w:color="003366"/>
        </w:pBdr>
      </w:pPr>
      <w:r>
        <w:t>8. Sample Analytical Queries &amp; Deliverables</w:t>
      </w:r>
    </w:p>
    <w:p w14:paraId="6E79FF1D" w14:textId="77777777" w:rsidR="00010F8C" w:rsidRDefault="00000000">
      <w:pPr>
        <w:spacing w:before="60" w:after="80"/>
      </w:pPr>
      <w:r>
        <w:t>The system shall be capable of answering the following representative queries upon completion of the PoC:</w:t>
      </w:r>
    </w:p>
    <w:p w14:paraId="58F568AB" w14:textId="77777777" w:rsidR="00BD2E99" w:rsidRDefault="00BD2E99">
      <w:pPr>
        <w:spacing w:before="60" w:after="80"/>
      </w:pPr>
    </w:p>
    <w:p w14:paraId="4E9E98E1" w14:textId="31CB8171" w:rsidR="00BD2E99" w:rsidRDefault="00BD2E99" w:rsidP="00BD2E99">
      <w:pPr>
        <w:pStyle w:val="ListParagraph"/>
        <w:numPr>
          <w:ilvl w:val="0"/>
          <w:numId w:val="13"/>
        </w:numPr>
        <w:spacing w:before="60" w:after="80"/>
      </w:pPr>
      <w:r w:rsidRPr="008E60BF">
        <w:rPr>
          <w:b/>
          <w:bCs/>
        </w:rPr>
        <w:t>SoC threshold analysis</w:t>
      </w:r>
      <w:r>
        <w:t xml:space="preserve">: The </w:t>
      </w:r>
      <w:r w:rsidR="0067256B">
        <w:t>system</w:t>
      </w:r>
      <w:r>
        <w:t xml:space="preserve"> </w:t>
      </w:r>
      <w:proofErr w:type="gramStart"/>
      <w:r>
        <w:t>enable</w:t>
      </w:r>
      <w:proofErr w:type="gramEnd"/>
      <w:r>
        <w:t xml:space="preserve"> users to identify all certified chemical products containing SOC above a dynamically configurable threshold (e.g. 0.01%, 0.1%)</w:t>
      </w:r>
    </w:p>
    <w:p w14:paraId="35A65C69" w14:textId="4BCB4858" w:rsidR="0025593C" w:rsidRPr="0025593C" w:rsidRDefault="0025593C" w:rsidP="00BD2E99">
      <w:pPr>
        <w:pStyle w:val="ListParagraph"/>
        <w:numPr>
          <w:ilvl w:val="0"/>
          <w:numId w:val="13"/>
        </w:numPr>
        <w:spacing w:before="60" w:after="80"/>
      </w:pPr>
      <w:r w:rsidRPr="0025593C">
        <w:rPr>
          <w:b/>
          <w:bCs/>
        </w:rPr>
        <w:t>Hazard based analysis</w:t>
      </w:r>
      <w:r w:rsidRPr="008E60BF">
        <w:t>:</w:t>
      </w:r>
      <w:r>
        <w:t xml:space="preserve"> The system shall show the percentage of SOC by hazard classification.</w:t>
      </w:r>
    </w:p>
    <w:p w14:paraId="058D340B" w14:textId="5CB8AF06" w:rsidR="00BD2E99" w:rsidRDefault="00E62D24" w:rsidP="00BD2E99">
      <w:pPr>
        <w:pStyle w:val="ListParagraph"/>
        <w:numPr>
          <w:ilvl w:val="0"/>
          <w:numId w:val="13"/>
        </w:numPr>
        <w:spacing w:before="60" w:after="80"/>
      </w:pPr>
      <w:r w:rsidRPr="008E60BF">
        <w:rPr>
          <w:b/>
          <w:bCs/>
        </w:rPr>
        <w:t>SoC inventory overview</w:t>
      </w:r>
      <w:r>
        <w:t xml:space="preserve">: </w:t>
      </w:r>
      <w:r w:rsidR="000D7B8C">
        <w:t>The system shall provide: the total number of distinct SoCs present across all certified chemical products</w:t>
      </w:r>
      <w:r w:rsidR="00EA0F36">
        <w:t xml:space="preserve"> and a list </w:t>
      </w:r>
      <w:r w:rsidR="009F6D0C">
        <w:t>identified</w:t>
      </w:r>
      <w:r w:rsidR="00EA0F36">
        <w:t xml:space="preserve"> SoCs with the ability to filer and explore their occurrence/reason for inclusion based on hazard categories/class</w:t>
      </w:r>
    </w:p>
    <w:p w14:paraId="70E30FAA" w14:textId="51826293" w:rsidR="000131FC" w:rsidRDefault="002A44AA" w:rsidP="00BD2E99">
      <w:pPr>
        <w:pStyle w:val="ListParagraph"/>
        <w:numPr>
          <w:ilvl w:val="0"/>
          <w:numId w:val="13"/>
        </w:numPr>
        <w:spacing w:before="60" w:after="80"/>
      </w:pPr>
      <w:r w:rsidRPr="008E60BF">
        <w:rPr>
          <w:b/>
          <w:bCs/>
        </w:rPr>
        <w:t>Category-level risk identification</w:t>
      </w:r>
      <w:r>
        <w:t xml:space="preserve">: The </w:t>
      </w:r>
      <w:r w:rsidR="00213FA5">
        <w:t>system</w:t>
      </w:r>
      <w:r>
        <w:t xml:space="preserve"> </w:t>
      </w:r>
      <w:proofErr w:type="gramStart"/>
      <w:r>
        <w:t>enable</w:t>
      </w:r>
      <w:proofErr w:type="gramEnd"/>
      <w:r>
        <w:t xml:space="preserve"> users to identify chemical product categories/sub-categories with the highest likelihood of containing SoCs (e.g. % product with category XYZ containing SOCs)</w:t>
      </w:r>
    </w:p>
    <w:p w14:paraId="0F722D00" w14:textId="51B203B2" w:rsidR="00AE1F6D" w:rsidRDefault="008A3DA8" w:rsidP="00BD2E99">
      <w:pPr>
        <w:pStyle w:val="ListParagraph"/>
        <w:numPr>
          <w:ilvl w:val="0"/>
          <w:numId w:val="13"/>
        </w:numPr>
        <w:spacing w:before="60" w:after="80"/>
      </w:pPr>
      <w:r w:rsidRPr="008E60BF">
        <w:rPr>
          <w:b/>
          <w:bCs/>
        </w:rPr>
        <w:t>Cooperative</w:t>
      </w:r>
      <w:r w:rsidR="00F37C50" w:rsidRPr="008E60BF">
        <w:rPr>
          <w:b/>
          <w:bCs/>
        </w:rPr>
        <w:t xml:space="preserve"> analysis</w:t>
      </w:r>
      <w:r w:rsidR="00F37C50">
        <w:t>: the system shall rank chemical product categories and sub-categories based on SoC prevalence, with percentage indicators per category.</w:t>
      </w:r>
    </w:p>
    <w:p w14:paraId="6E007E7A" w14:textId="52CAA397" w:rsidR="008A3DA8" w:rsidRDefault="008A3DA8" w:rsidP="00BD2E99">
      <w:pPr>
        <w:pStyle w:val="ListParagraph"/>
        <w:numPr>
          <w:ilvl w:val="0"/>
          <w:numId w:val="13"/>
        </w:numPr>
        <w:spacing w:before="60" w:after="80"/>
      </w:pPr>
      <w:r w:rsidRPr="008E60BF">
        <w:rPr>
          <w:b/>
          <w:bCs/>
        </w:rPr>
        <w:t>Supplier-specific analysis</w:t>
      </w:r>
      <w:r>
        <w:t>:</w:t>
      </w:r>
      <w:r w:rsidR="002B192E">
        <w:t xml:space="preserve"> </w:t>
      </w:r>
      <w:r w:rsidR="00DB348C">
        <w:t>The system shall allow users to select a specific supplier, view all associated products containing SOCs, identify the specific SOC detected in each product.</w:t>
      </w:r>
    </w:p>
    <w:p w14:paraId="6D49B2D5" w14:textId="22FC65C8" w:rsidR="002B192E" w:rsidRDefault="002B192E" w:rsidP="00BD2E99">
      <w:pPr>
        <w:pStyle w:val="ListParagraph"/>
        <w:numPr>
          <w:ilvl w:val="0"/>
          <w:numId w:val="13"/>
        </w:numPr>
        <w:spacing w:before="60" w:after="80"/>
      </w:pPr>
      <w:r w:rsidRPr="00671911">
        <w:rPr>
          <w:b/>
          <w:bCs/>
        </w:rPr>
        <w:t>Regulation-</w:t>
      </w:r>
      <w:r w:rsidRPr="008E60BF">
        <w:rPr>
          <w:b/>
          <w:bCs/>
        </w:rPr>
        <w:t>specific filtering</w:t>
      </w:r>
      <w:r>
        <w:t xml:space="preserve">: The system shall </w:t>
      </w:r>
      <w:r w:rsidR="00956079">
        <w:t>provid</w:t>
      </w:r>
      <w:r w:rsidR="00F46A00">
        <w:t>e</w:t>
      </w:r>
      <w:r>
        <w:t xml:space="preserve"> products containing SOCs under REACH SVHC and POPs</w:t>
      </w:r>
      <w:r w:rsidR="00956079">
        <w:t>.</w:t>
      </w:r>
    </w:p>
    <w:p w14:paraId="4073A276" w14:textId="64D6642B" w:rsidR="00956079" w:rsidRDefault="00956079" w:rsidP="00BD2E99">
      <w:pPr>
        <w:pStyle w:val="ListParagraph"/>
        <w:numPr>
          <w:ilvl w:val="0"/>
          <w:numId w:val="13"/>
        </w:numPr>
        <w:spacing w:before="60" w:after="80"/>
      </w:pPr>
      <w:r w:rsidRPr="00853517">
        <w:rPr>
          <w:b/>
          <w:bCs/>
        </w:rPr>
        <w:t xml:space="preserve">Top </w:t>
      </w:r>
      <w:r w:rsidR="00853517">
        <w:rPr>
          <w:b/>
          <w:bCs/>
        </w:rPr>
        <w:t>SOC</w:t>
      </w:r>
      <w:r w:rsidRPr="008E60BF">
        <w:rPr>
          <w:b/>
          <w:bCs/>
        </w:rPr>
        <w:t xml:space="preserve"> substances</w:t>
      </w:r>
      <w:r w:rsidR="00853517">
        <w:t>:</w:t>
      </w:r>
      <w:r>
        <w:t xml:space="preserve"> The </w:t>
      </w:r>
      <w:r w:rsidR="00F46A00">
        <w:t>system shall provide which SOC</w:t>
      </w:r>
      <w:r w:rsidR="000E746B">
        <w:t>s</w:t>
      </w:r>
      <w:r w:rsidR="00F46A00">
        <w:t xml:space="preserve"> appear most frequently across certified products.</w:t>
      </w:r>
    </w:p>
    <w:p w14:paraId="4E40DCDA" w14:textId="7C923EA3" w:rsidR="0067256B" w:rsidRDefault="0067256B" w:rsidP="00BD2E99">
      <w:pPr>
        <w:pStyle w:val="ListParagraph"/>
        <w:numPr>
          <w:ilvl w:val="0"/>
          <w:numId w:val="13"/>
        </w:numPr>
        <w:spacing w:before="60" w:after="80"/>
      </w:pPr>
      <w:r>
        <w:rPr>
          <w:b/>
          <w:bCs/>
        </w:rPr>
        <w:t>Top Suppliers</w:t>
      </w:r>
      <w:r w:rsidRPr="008E60BF">
        <w:t>:</w:t>
      </w:r>
      <w:r>
        <w:t xml:space="preserve"> The system shall provide </w:t>
      </w:r>
      <w:r w:rsidR="002E581E">
        <w:t>which suppliers have the highest proportion of products containing SOCs</w:t>
      </w:r>
    </w:p>
    <w:p w14:paraId="73C17259" w14:textId="7E7BC6AD" w:rsidR="002E581E" w:rsidRPr="00BD2E99" w:rsidRDefault="007533C6" w:rsidP="008E60BF">
      <w:pPr>
        <w:pStyle w:val="ListParagraph"/>
        <w:numPr>
          <w:ilvl w:val="0"/>
          <w:numId w:val="13"/>
        </w:numPr>
        <w:spacing w:before="60" w:after="80"/>
      </w:pPr>
      <w:r w:rsidRPr="008E60BF">
        <w:rPr>
          <w:b/>
          <w:bCs/>
        </w:rPr>
        <w:t>Gap analysis</w:t>
      </w:r>
      <w:r>
        <w:t>: The system shall provide the number of certified product</w:t>
      </w:r>
      <w:r w:rsidR="004F7310">
        <w:t>s which need further data for evaluation of SOC</w:t>
      </w:r>
    </w:p>
    <w:p w14:paraId="593CE99B" w14:textId="77777777" w:rsidR="00010F8C" w:rsidRDefault="00010F8C">
      <w:pPr>
        <w:spacing w:before="60" w:after="60"/>
      </w:pPr>
    </w:p>
    <w:p w14:paraId="434ACB3B" w14:textId="77777777" w:rsidR="00010F8C" w:rsidRDefault="00010F8C">
      <w:pPr>
        <w:spacing w:before="60" w:after="60"/>
      </w:pPr>
    </w:p>
    <w:p w14:paraId="27636FAD" w14:textId="77777777" w:rsidR="00010F8C" w:rsidRDefault="00000000">
      <w:pPr>
        <w:pStyle w:val="Heading1"/>
        <w:pBdr>
          <w:bottom w:val="single" w:sz="8" w:space="4" w:color="003366"/>
        </w:pBdr>
      </w:pPr>
      <w:r>
        <w:t>9. Proposed Delivery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10F8C" w14:paraId="02249B59" w14:textId="77777777">
        <w:tc>
          <w:tcPr>
            <w:tcW w:w="28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2CC00023" w14:textId="77777777" w:rsidR="00010F8C" w:rsidRDefault="00000000">
            <w:r>
              <w:rPr>
                <w:b/>
                <w:bCs/>
                <w:sz w:val="20"/>
                <w:szCs w:val="20"/>
              </w:rPr>
              <w:t>Phase 1 – Joint Design Workshop</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D212B5" w14:textId="77777777" w:rsidR="00010F8C" w:rsidRDefault="00000000">
            <w:r>
              <w:rPr>
                <w:sz w:val="20"/>
                <w:szCs w:val="20"/>
              </w:rPr>
              <w:t>Week 1: Alignment on data access, architecture, security requirements, and success criteria.</w:t>
            </w:r>
          </w:p>
        </w:tc>
      </w:tr>
      <w:tr w:rsidR="00010F8C" w14:paraId="1379F4DA" w14:textId="77777777">
        <w:tc>
          <w:tcPr>
            <w:tcW w:w="28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516866E5" w14:textId="77777777" w:rsidR="00010F8C" w:rsidRDefault="00000000">
            <w:r>
              <w:rPr>
                <w:b/>
                <w:bCs/>
                <w:sz w:val="20"/>
                <w:szCs w:val="20"/>
              </w:rPr>
              <w:t>Phase 2 – PoC on Sample Dataset</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403690" w14:textId="77777777" w:rsidR="00010F8C" w:rsidRDefault="00000000">
            <w:r>
              <w:rPr>
                <w:sz w:val="20"/>
                <w:szCs w:val="20"/>
              </w:rPr>
              <w:t>Weeks 2–3: First working results on representative data subset. Initial agent training.</w:t>
            </w:r>
          </w:p>
        </w:tc>
      </w:tr>
      <w:tr w:rsidR="00010F8C" w14:paraId="677D814D" w14:textId="77777777">
        <w:tc>
          <w:tcPr>
            <w:tcW w:w="28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48B30E0F" w14:textId="77777777" w:rsidR="00010F8C" w:rsidRDefault="00000000">
            <w:r>
              <w:rPr>
                <w:b/>
                <w:bCs/>
                <w:sz w:val="20"/>
                <w:szCs w:val="20"/>
              </w:rPr>
              <w:t>Phase 3 – Pilot</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2F3E80" w14:textId="77777777" w:rsidR="00010F8C" w:rsidRDefault="00000000">
            <w:r>
              <w:rPr>
                <w:sz w:val="20"/>
                <w:szCs w:val="20"/>
              </w:rPr>
              <w:t>TBD following PoC review and sign-off.</w:t>
            </w:r>
          </w:p>
        </w:tc>
      </w:tr>
      <w:tr w:rsidR="00010F8C" w14:paraId="1AAB7805" w14:textId="77777777">
        <w:tc>
          <w:tcPr>
            <w:tcW w:w="2800" w:type="dxa"/>
            <w:tcBorders>
              <w:top w:val="single" w:sz="1" w:space="0" w:color="BBBBBB"/>
              <w:left w:val="single" w:sz="1" w:space="0" w:color="BBBBBB"/>
              <w:bottom w:val="single" w:sz="1" w:space="0" w:color="BBBBBB"/>
              <w:right w:val="single" w:sz="1" w:space="0" w:color="BBBBBB"/>
            </w:tcBorders>
            <w:shd w:val="clear" w:color="auto" w:fill="D0E4F0"/>
            <w:tcMar>
              <w:top w:w="80" w:type="dxa"/>
              <w:left w:w="120" w:type="dxa"/>
              <w:bottom w:w="80" w:type="dxa"/>
              <w:right w:w="120" w:type="dxa"/>
            </w:tcMar>
          </w:tcPr>
          <w:p w14:paraId="54D647C7" w14:textId="77777777" w:rsidR="00010F8C" w:rsidRDefault="00000000">
            <w:r>
              <w:rPr>
                <w:b/>
                <w:bCs/>
                <w:sz w:val="20"/>
                <w:szCs w:val="20"/>
              </w:rPr>
              <w:t>First Results Target</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8C9135" w14:textId="725C064B" w:rsidR="00010F8C" w:rsidRDefault="00000000">
            <w:r>
              <w:rPr>
                <w:sz w:val="20"/>
                <w:szCs w:val="20"/>
              </w:rPr>
              <w:t>Within 2 weeks of project kick</w:t>
            </w:r>
            <w:r w:rsidR="00250DE4">
              <w:rPr>
                <w:sz w:val="20"/>
                <w:szCs w:val="20"/>
              </w:rPr>
              <w:t>-</w:t>
            </w:r>
            <w:r>
              <w:rPr>
                <w:sz w:val="20"/>
                <w:szCs w:val="20"/>
              </w:rPr>
              <w:t>off.</w:t>
            </w:r>
          </w:p>
        </w:tc>
      </w:tr>
    </w:tbl>
    <w:p w14:paraId="3F282285" w14:textId="77777777" w:rsidR="00010F8C" w:rsidRDefault="00010F8C">
      <w:pPr>
        <w:spacing w:before="60" w:after="60"/>
      </w:pPr>
    </w:p>
    <w:p w14:paraId="01C125D5" w14:textId="77777777" w:rsidR="00010F8C" w:rsidRDefault="00000000">
      <w:pPr>
        <w:spacing w:before="60" w:after="80"/>
      </w:pPr>
      <w:r>
        <w:lastRenderedPageBreak/>
        <w:t>Note: The 2-week timeline for first results is considered ambitious. EY is requested to confirm feasibility and flag any dependencies (data access, environment setup) at the earliest opportunity.</w:t>
      </w:r>
    </w:p>
    <w:p w14:paraId="69D503DD" w14:textId="77777777" w:rsidR="00010F8C" w:rsidRDefault="00010F8C">
      <w:pPr>
        <w:spacing w:before="60" w:after="60"/>
      </w:pPr>
    </w:p>
    <w:p w14:paraId="2C022AED" w14:textId="77777777" w:rsidR="00010F8C" w:rsidRDefault="00000000">
      <w:pPr>
        <w:pStyle w:val="Heading1"/>
        <w:pBdr>
          <w:bottom w:val="single" w:sz="8" w:space="4" w:color="003366"/>
        </w:pBdr>
      </w:pPr>
      <w:r>
        <w:t>10. Contractual &amp; Commercial Considerations</w:t>
      </w:r>
    </w:p>
    <w:p w14:paraId="6A359751" w14:textId="77777777" w:rsidR="00010F8C" w:rsidRDefault="00000000">
      <w:pPr>
        <w:spacing w:before="60" w:after="80"/>
      </w:pPr>
      <w:r>
        <w:t>bluesign technologies ag has been formally onboarded as an EY client. As confirmed by EY (Esther van Laarhoven-Smits, March 2026), the client setup is fully completed, and the engagement can proceed via the standard EY process. There is no requirement to route the contract through the existing SGS framework.</w:t>
      </w:r>
    </w:p>
    <w:p w14:paraId="24FAFABC" w14:textId="77777777" w:rsidR="00010F8C" w:rsidRDefault="00010F8C">
      <w:pPr>
        <w:spacing w:before="60" w:after="60"/>
      </w:pPr>
    </w:p>
    <w:p w14:paraId="4B71BEE2" w14:textId="1FCA6517" w:rsidR="00010F8C" w:rsidRDefault="00000000">
      <w:pPr>
        <w:spacing w:before="60" w:after="80"/>
      </w:pPr>
      <w:r>
        <w:t>EY has indicated that a formal proposal will be shared shortly</w:t>
      </w:r>
      <w:r w:rsidR="00DE0734">
        <w:t xml:space="preserve"> (already done)</w:t>
      </w:r>
      <w:r>
        <w:t>. Ahead of this, Michał Brandstatter (EY Global Delivery Service) will follow up with technical clarification questions</w:t>
      </w:r>
      <w:r w:rsidR="00DE0734">
        <w:t xml:space="preserve"> (in process)</w:t>
      </w:r>
      <w:r>
        <w:t>.</w:t>
      </w:r>
    </w:p>
    <w:p w14:paraId="65B4D3F8" w14:textId="77777777" w:rsidR="00010F8C" w:rsidRDefault="00010F8C">
      <w:pPr>
        <w:spacing w:before="60" w:after="60"/>
      </w:pPr>
    </w:p>
    <w:p w14:paraId="6534B233" w14:textId="77777777" w:rsidR="00010F8C" w:rsidRDefault="00000000">
      <w:pPr>
        <w:spacing w:before="60" w:after="80"/>
      </w:pPr>
      <w:r>
        <w:t>The following contractual items remain to be addressed prior to project commencement:</w:t>
      </w:r>
    </w:p>
    <w:p w14:paraId="31A537F4" w14:textId="77777777" w:rsidR="00010F8C" w:rsidRDefault="00010F8C">
      <w:pPr>
        <w:spacing w:before="60" w:after="60"/>
      </w:pPr>
    </w:p>
    <w:p w14:paraId="2A6054EC" w14:textId="77777777" w:rsidR="00010F8C" w:rsidRDefault="00000000">
      <w:pPr>
        <w:pStyle w:val="ListParagraph"/>
        <w:numPr>
          <w:ilvl w:val="0"/>
          <w:numId w:val="2"/>
        </w:numPr>
        <w:spacing w:before="40" w:after="40"/>
      </w:pPr>
      <w:r>
        <w:t>Review and sign-off of the EY proposal and contract once received.</w:t>
      </w:r>
    </w:p>
    <w:p w14:paraId="4CA6ADF0" w14:textId="77777777" w:rsidR="00010F8C" w:rsidRDefault="00000000">
      <w:pPr>
        <w:pStyle w:val="ListParagraph"/>
        <w:numPr>
          <w:ilvl w:val="0"/>
          <w:numId w:val="2"/>
        </w:numPr>
        <w:spacing w:before="40" w:after="40"/>
      </w:pPr>
      <w:r>
        <w:t>Explicit identification of all EY entities involved — including EY’s Global Delivery Service (Poland) — with contractual coverage for each.</w:t>
      </w:r>
    </w:p>
    <w:p w14:paraId="316B9F9D" w14:textId="77777777" w:rsidR="00010F8C" w:rsidRDefault="00000000">
      <w:pPr>
        <w:pStyle w:val="ListParagraph"/>
        <w:numPr>
          <w:ilvl w:val="0"/>
          <w:numId w:val="2"/>
        </w:numPr>
        <w:spacing w:before="40" w:after="40"/>
      </w:pPr>
      <w:r>
        <w:t>Data Processing Agreement (DPA) covering the handling of bluesign Tool and Substance Navigator data.</w:t>
      </w:r>
    </w:p>
    <w:p w14:paraId="08D71232" w14:textId="3D732B83" w:rsidR="00010F8C" w:rsidRDefault="002D18B9">
      <w:pPr>
        <w:pStyle w:val="ListParagraph"/>
        <w:numPr>
          <w:ilvl w:val="0"/>
          <w:numId w:val="2"/>
        </w:numPr>
        <w:spacing w:before="40" w:after="40"/>
      </w:pPr>
      <w:r w:rsidRPr="002D18B9">
        <w:t xml:space="preserve">Written confirmation of the infrastructure used, and assurance that no bluesign data is shared with any third-party systems without explicit </w:t>
      </w:r>
      <w:proofErr w:type="gramStart"/>
      <w:r w:rsidRPr="002D18B9">
        <w:t>approval</w:t>
      </w:r>
      <w:r>
        <w:t>..</w:t>
      </w:r>
      <w:proofErr w:type="gramEnd"/>
    </w:p>
    <w:p w14:paraId="3DE1B891" w14:textId="77777777" w:rsidR="00010F8C" w:rsidRDefault="00000000">
      <w:pPr>
        <w:pStyle w:val="ListParagraph"/>
        <w:numPr>
          <w:ilvl w:val="0"/>
          <w:numId w:val="2"/>
        </w:numPr>
        <w:spacing w:before="40" w:after="40"/>
      </w:pPr>
      <w:r>
        <w:t xml:space="preserve">Confirmation of compliance with GDPR, Swiss </w:t>
      </w:r>
      <w:proofErr w:type="spellStart"/>
      <w:r>
        <w:t>revDSG</w:t>
      </w:r>
      <w:proofErr w:type="spellEnd"/>
      <w:r>
        <w:t>, and SGS internal AI and data governance policies.</w:t>
      </w:r>
    </w:p>
    <w:p w14:paraId="1772798E" w14:textId="77777777" w:rsidR="00010F8C" w:rsidRDefault="00010F8C">
      <w:pPr>
        <w:spacing w:before="60" w:after="60"/>
      </w:pPr>
    </w:p>
    <w:p w14:paraId="1DADFF20" w14:textId="77777777" w:rsidR="00010F8C" w:rsidRDefault="00000000">
      <w:pPr>
        <w:pStyle w:val="Heading1"/>
        <w:pBdr>
          <w:bottom w:val="single" w:sz="8" w:space="4" w:color="003366"/>
        </w:pBdr>
      </w:pPr>
      <w:r>
        <w:t>11. Open Questions &amp; Preconditions</w:t>
      </w:r>
    </w:p>
    <w:p w14:paraId="37212D7E" w14:textId="77777777" w:rsidR="00010F8C" w:rsidRDefault="00000000">
      <w:pPr>
        <w:spacing w:before="60" w:after="80"/>
      </w:pPr>
      <w:r>
        <w:t>The following items must be resolved before formal project approval and commencement:</w:t>
      </w:r>
    </w:p>
    <w:p w14:paraId="0EDAFD77" w14:textId="77777777" w:rsidR="00010F8C" w:rsidRDefault="00010F8C">
      <w:pPr>
        <w:spacing w:before="60" w:after="60"/>
      </w:pPr>
    </w:p>
    <w:p w14:paraId="023A64AC" w14:textId="434167A2" w:rsidR="00010F8C" w:rsidRDefault="00000000">
      <w:pPr>
        <w:pStyle w:val="ListParagraph"/>
        <w:numPr>
          <w:ilvl w:val="0"/>
          <w:numId w:val="2"/>
        </w:numPr>
        <w:spacing w:before="40" w:after="40"/>
      </w:pPr>
      <w:r>
        <w:rPr>
          <w:b/>
          <w:bCs/>
        </w:rPr>
        <w:t xml:space="preserve">Data Security Due Diligence: </w:t>
      </w:r>
      <w:r>
        <w:t xml:space="preserve">A formal data security questionnaire (prepared by bluesign TSE/CSE) </w:t>
      </w:r>
      <w:proofErr w:type="gramStart"/>
      <w:r w:rsidR="00061DC1">
        <w:t>has to</w:t>
      </w:r>
      <w:proofErr w:type="gramEnd"/>
      <w:r>
        <w:t xml:space="preserve"> be completed and returned by EY prior to any data sharing.</w:t>
      </w:r>
    </w:p>
    <w:p w14:paraId="1534D4EE" w14:textId="53CDDD18" w:rsidR="00010F8C" w:rsidRDefault="00B81AA0">
      <w:pPr>
        <w:pStyle w:val="ListParagraph"/>
        <w:numPr>
          <w:ilvl w:val="0"/>
          <w:numId w:val="2"/>
        </w:numPr>
        <w:spacing w:before="40" w:after="40"/>
      </w:pPr>
      <w:r>
        <w:t xml:space="preserve">Infrastructure and hosting Transparency: </w:t>
      </w:r>
      <w:r w:rsidR="008B3970">
        <w:t xml:space="preserve">EY shall disclosure the cloud infrastructure and hosting environment used, including the geographic location of data processing and whether any US headquartered providers are </w:t>
      </w:r>
      <w:proofErr w:type="gramStart"/>
      <w:r w:rsidR="008B3970">
        <w:t>involved.</w:t>
      </w:r>
      <w:r>
        <w:t>.</w:t>
      </w:r>
      <w:proofErr w:type="gramEnd"/>
    </w:p>
    <w:p w14:paraId="26D97C04" w14:textId="65621687" w:rsidR="00010F8C" w:rsidRDefault="00000000">
      <w:pPr>
        <w:pStyle w:val="ListParagraph"/>
        <w:numPr>
          <w:ilvl w:val="0"/>
          <w:numId w:val="2"/>
        </w:numPr>
        <w:spacing w:before="40" w:after="40"/>
      </w:pPr>
      <w:r>
        <w:rPr>
          <w:b/>
          <w:bCs/>
        </w:rPr>
        <w:t xml:space="preserve">Project Governance: </w:t>
      </w:r>
      <w:r>
        <w:t>The project team and roles must be formally confirmed by all parties (see Chapter 2).</w:t>
      </w:r>
      <w:r w:rsidR="00061DC1">
        <w:t xml:space="preserve"> IT capacity shall be guaranteed by the bluesign Management. </w:t>
      </w:r>
    </w:p>
    <w:p w14:paraId="00776FDC" w14:textId="77777777" w:rsidR="00010F8C" w:rsidRDefault="00000000">
      <w:pPr>
        <w:pStyle w:val="ListParagraph"/>
        <w:numPr>
          <w:ilvl w:val="0"/>
          <w:numId w:val="2"/>
        </w:numPr>
        <w:spacing w:before="40" w:after="40"/>
      </w:pPr>
      <w:r>
        <w:rPr>
          <w:b/>
          <w:bCs/>
        </w:rPr>
        <w:t xml:space="preserve">Contract Review: </w:t>
      </w:r>
      <w:r>
        <w:t>Legal review of the EY proposal and contract by bluesign/SGS legal team.</w:t>
      </w:r>
    </w:p>
    <w:p w14:paraId="010B0C90" w14:textId="77777777" w:rsidR="00010F8C" w:rsidRDefault="00000000">
      <w:pPr>
        <w:pStyle w:val="ListParagraph"/>
        <w:numPr>
          <w:ilvl w:val="0"/>
          <w:numId w:val="2"/>
        </w:numPr>
        <w:spacing w:before="40" w:after="40"/>
      </w:pPr>
      <w:r>
        <w:rPr>
          <w:b/>
          <w:bCs/>
        </w:rPr>
        <w:t xml:space="preserve">Data Access Protocol: </w:t>
      </w:r>
      <w:r>
        <w:t>Formal definition of which data fields will be made accessible, in what format, and under what conditions.</w:t>
      </w:r>
    </w:p>
    <w:p w14:paraId="1FEDA84A" w14:textId="77777777" w:rsidR="00010F8C" w:rsidRDefault="00010F8C">
      <w:pPr>
        <w:spacing w:before="60" w:after="60"/>
      </w:pPr>
    </w:p>
    <w:p w14:paraId="7B5DD1CA" w14:textId="77777777" w:rsidR="00010F8C" w:rsidRDefault="00000000">
      <w:pPr>
        <w:pStyle w:val="Heading1"/>
        <w:pBdr>
          <w:bottom w:val="single" w:sz="8" w:space="4" w:color="003366"/>
        </w:pBdr>
      </w:pPr>
      <w:r>
        <w:lastRenderedPageBreak/>
        <w:t>12. Approvals &amp; Next Steps</w:t>
      </w:r>
    </w:p>
    <w:p w14:paraId="59463F0F" w14:textId="77777777" w:rsidR="00010F8C" w:rsidRDefault="00000000">
      <w:pPr>
        <w:spacing w:before="60" w:after="80"/>
      </w:pPr>
      <w:r>
        <w:t>This specification requires review and sign-off by the relevant stakeholders at bluesign and SGS before the project may proceed. Proposed next steps:</w:t>
      </w:r>
    </w:p>
    <w:p w14:paraId="76EE10AA" w14:textId="77777777" w:rsidR="00010F8C" w:rsidRDefault="00010F8C">
      <w:pPr>
        <w:spacing w:before="60" w:after="60"/>
      </w:pPr>
    </w:p>
    <w:p w14:paraId="26025161" w14:textId="77777777" w:rsidR="00010F8C" w:rsidRDefault="00000000" w:rsidP="009A0AF1">
      <w:pPr>
        <w:pStyle w:val="ListParagraph"/>
        <w:numPr>
          <w:ilvl w:val="0"/>
          <w:numId w:val="5"/>
        </w:numPr>
        <w:spacing w:before="40" w:after="40"/>
      </w:pPr>
      <w:r>
        <w:t>Distribute this specification to bluesign management and relevant department leads for review.</w:t>
      </w:r>
    </w:p>
    <w:p w14:paraId="41F8C763" w14:textId="77777777" w:rsidR="00010F8C" w:rsidRDefault="00000000" w:rsidP="009A0AF1">
      <w:pPr>
        <w:pStyle w:val="ListParagraph"/>
        <w:numPr>
          <w:ilvl w:val="0"/>
          <w:numId w:val="5"/>
        </w:numPr>
        <w:spacing w:before="40" w:after="40"/>
      </w:pPr>
      <w:r>
        <w:t>Receive EY’s completed data security questionnaire responses.</w:t>
      </w:r>
    </w:p>
    <w:p w14:paraId="0005EFF2" w14:textId="77777777" w:rsidR="00010F8C" w:rsidRDefault="00000000" w:rsidP="009A0AF1">
      <w:pPr>
        <w:pStyle w:val="ListParagraph"/>
        <w:numPr>
          <w:ilvl w:val="0"/>
          <w:numId w:val="5"/>
        </w:numPr>
        <w:spacing w:before="40" w:after="40"/>
      </w:pPr>
      <w:r>
        <w:t>Legal review of the EY contract proposal.</w:t>
      </w:r>
    </w:p>
    <w:p w14:paraId="7ED2B542" w14:textId="3294DD5A" w:rsidR="00010F8C" w:rsidRDefault="00000000" w:rsidP="009A0AF1">
      <w:pPr>
        <w:pStyle w:val="ListParagraph"/>
        <w:numPr>
          <w:ilvl w:val="0"/>
          <w:numId w:val="5"/>
        </w:numPr>
        <w:spacing w:before="40" w:after="40"/>
      </w:pPr>
      <w:r>
        <w:t>Formally confirm project governance structure, team, and lead.</w:t>
      </w:r>
    </w:p>
    <w:p w14:paraId="74809478" w14:textId="77777777" w:rsidR="00010F8C" w:rsidRDefault="00000000" w:rsidP="009A0AF1">
      <w:pPr>
        <w:pStyle w:val="ListParagraph"/>
        <w:numPr>
          <w:ilvl w:val="0"/>
          <w:numId w:val="5"/>
        </w:numPr>
        <w:spacing w:before="40" w:after="40"/>
      </w:pPr>
      <w:r>
        <w:t>Schedule Joint Design Workshop (Phase 1) upon fulfilment of the above preconditions.</w:t>
      </w:r>
    </w:p>
    <w:p w14:paraId="03CCB22A" w14:textId="77777777" w:rsidR="00010F8C" w:rsidRDefault="00010F8C">
      <w:pPr>
        <w:spacing w:before="60" w:after="60"/>
      </w:pPr>
    </w:p>
    <w:p w14:paraId="5EDB9E64" w14:textId="77777777" w:rsidR="00010F8C" w:rsidRDefault="00000000">
      <w:pPr>
        <w:pBdr>
          <w:top w:val="single" w:sz="4" w:space="8" w:color="003366"/>
        </w:pBdr>
        <w:spacing w:before="400"/>
      </w:pPr>
      <w:r>
        <w:rPr>
          <w:i/>
          <w:iCs/>
          <w:color w:val="888888"/>
          <w:sz w:val="18"/>
          <w:szCs w:val="18"/>
        </w:rPr>
        <w:t xml:space="preserve">Prepared by: Michal </w:t>
      </w:r>
      <w:proofErr w:type="gramStart"/>
      <w:r>
        <w:rPr>
          <w:i/>
          <w:iCs/>
          <w:color w:val="888888"/>
          <w:sz w:val="18"/>
          <w:szCs w:val="18"/>
        </w:rPr>
        <w:t>Sabo  |</w:t>
      </w:r>
      <w:proofErr w:type="gramEnd"/>
      <w:r>
        <w:rPr>
          <w:i/>
          <w:iCs/>
          <w:color w:val="888888"/>
          <w:sz w:val="18"/>
          <w:szCs w:val="18"/>
        </w:rPr>
        <w:t xml:space="preserve">  bluesign technologies ag, TSE/</w:t>
      </w:r>
      <w:proofErr w:type="gramStart"/>
      <w:r>
        <w:rPr>
          <w:i/>
          <w:iCs/>
          <w:color w:val="888888"/>
          <w:sz w:val="18"/>
          <w:szCs w:val="18"/>
        </w:rPr>
        <w:t>CSE  |</w:t>
      </w:r>
      <w:proofErr w:type="gramEnd"/>
      <w:r>
        <w:rPr>
          <w:i/>
          <w:iCs/>
          <w:color w:val="888888"/>
          <w:sz w:val="18"/>
          <w:szCs w:val="18"/>
        </w:rPr>
        <w:t xml:space="preserve">  Michal_Sabo@bluesign.com</w:t>
      </w:r>
    </w:p>
    <w:p w14:paraId="2A5857D1" w14:textId="77777777" w:rsidR="00010F8C" w:rsidRDefault="00000000">
      <w:pPr>
        <w:spacing w:before="60"/>
      </w:pPr>
      <w:r>
        <w:rPr>
          <w:i/>
          <w:iCs/>
          <w:color w:val="888888"/>
          <w:sz w:val="18"/>
          <w:szCs w:val="18"/>
        </w:rPr>
        <w:t>Document Version 1.0 • March 2026 • CONFIDENTIAL – For Internal Review</w:t>
      </w:r>
    </w:p>
    <w:sectPr w:rsidR="00010F8C">
      <w:headerReference w:type="default" r:id="rId8"/>
      <w:footerReference w:type="default" r:id="rId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B766E" w14:textId="77777777" w:rsidR="0045248A" w:rsidRDefault="0045248A">
      <w:r>
        <w:separator/>
      </w:r>
    </w:p>
  </w:endnote>
  <w:endnote w:type="continuationSeparator" w:id="0">
    <w:p w14:paraId="74C90088" w14:textId="77777777" w:rsidR="0045248A" w:rsidRDefault="00452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3297" w14:textId="77777777" w:rsidR="00010F8C" w:rsidRPr="009A0AF1" w:rsidRDefault="00000000">
    <w:pPr>
      <w:pBdr>
        <w:top w:val="single" w:sz="4" w:space="4" w:color="003366"/>
      </w:pBdr>
      <w:tabs>
        <w:tab w:val="right" w:pos="9026"/>
      </w:tabs>
      <w:spacing w:before="120"/>
      <w:rPr>
        <w:lang w:val="de-DE"/>
      </w:rPr>
    </w:pPr>
    <w:r w:rsidRPr="009A0AF1">
      <w:rPr>
        <w:color w:val="888888"/>
        <w:sz w:val="16"/>
        <w:szCs w:val="16"/>
        <w:lang w:val="de-DE"/>
      </w:rPr>
      <w:t>bluesign technologies ag  •  Zugerstrasse 57, 6340 Baar, Switzerland  •  Michal_Sabo@bluesign.com</w:t>
    </w:r>
    <w:r w:rsidRPr="009A0AF1">
      <w:rPr>
        <w:sz w:val="16"/>
        <w:szCs w:val="16"/>
        <w:lang w:val="de-DE"/>
      </w:rPr>
      <w:tab/>
    </w:r>
    <w:r w:rsidRPr="009A0AF1">
      <w:rPr>
        <w:color w:val="555555"/>
        <w:sz w:val="16"/>
        <w:szCs w:val="16"/>
        <w:lang w:val="de-DE"/>
      </w:rPr>
      <w:t xml:space="preserve">Page </w:t>
    </w:r>
    <w:r>
      <w:rPr>
        <w:color w:val="555555"/>
        <w:sz w:val="16"/>
        <w:szCs w:val="16"/>
      </w:rPr>
      <w:fldChar w:fldCharType="begin"/>
    </w:r>
    <w:r w:rsidRPr="009A0AF1">
      <w:rPr>
        <w:color w:val="555555"/>
        <w:sz w:val="16"/>
        <w:szCs w:val="16"/>
        <w:lang w:val="de-DE"/>
      </w:rPr>
      <w:instrText>PAGE</w:instrText>
    </w:r>
    <w:r>
      <w:rPr>
        <w:color w:val="555555"/>
        <w:sz w:val="16"/>
        <w:szCs w:val="16"/>
      </w:rPr>
      <w:fldChar w:fldCharType="separate"/>
    </w:r>
    <w:r w:rsidR="009A0AF1" w:rsidRPr="009A0AF1">
      <w:rPr>
        <w:noProof/>
        <w:color w:val="555555"/>
        <w:sz w:val="16"/>
        <w:szCs w:val="16"/>
        <w:lang w:val="de-DE"/>
      </w:rPr>
      <w:t>1</w:t>
    </w:r>
    <w:r>
      <w:rPr>
        <w:color w:val="555555"/>
        <w:sz w:val="16"/>
        <w:szCs w:val="16"/>
      </w:rPr>
      <w:fldChar w:fldCharType="end"/>
    </w:r>
    <w:r w:rsidRPr="009A0AF1">
      <w:rPr>
        <w:color w:val="555555"/>
        <w:sz w:val="16"/>
        <w:szCs w:val="16"/>
        <w:lang w:val="de-DE"/>
      </w:rPr>
      <w:t xml:space="preserve"> of </w:t>
    </w:r>
    <w:r>
      <w:rPr>
        <w:color w:val="555555"/>
        <w:sz w:val="16"/>
        <w:szCs w:val="16"/>
      </w:rPr>
      <w:fldChar w:fldCharType="begin"/>
    </w:r>
    <w:r w:rsidRPr="009A0AF1">
      <w:rPr>
        <w:color w:val="555555"/>
        <w:sz w:val="16"/>
        <w:szCs w:val="16"/>
        <w:lang w:val="de-DE"/>
      </w:rPr>
      <w:instrText>NUMPAGES</w:instrText>
    </w:r>
    <w:r>
      <w:rPr>
        <w:color w:val="555555"/>
        <w:sz w:val="16"/>
        <w:szCs w:val="16"/>
      </w:rPr>
      <w:fldChar w:fldCharType="separate"/>
    </w:r>
    <w:r w:rsidR="009A0AF1" w:rsidRPr="009A0AF1">
      <w:rPr>
        <w:noProof/>
        <w:color w:val="555555"/>
        <w:sz w:val="16"/>
        <w:szCs w:val="16"/>
        <w:lang w:val="de-DE"/>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33341" w14:textId="77777777" w:rsidR="0045248A" w:rsidRDefault="0045248A">
      <w:r>
        <w:separator/>
      </w:r>
    </w:p>
  </w:footnote>
  <w:footnote w:type="continuationSeparator" w:id="0">
    <w:p w14:paraId="543F30BE" w14:textId="77777777" w:rsidR="0045248A" w:rsidRDefault="00452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7EA1" w14:textId="6143E554" w:rsidR="00010F8C" w:rsidRDefault="00000000" w:rsidP="009A0AF1">
    <w:pPr>
      <w:pBdr>
        <w:bottom w:val="single" w:sz="4" w:space="4" w:color="003366"/>
      </w:pBdr>
      <w:tabs>
        <w:tab w:val="right" w:pos="9026"/>
      </w:tabs>
      <w:spacing w:after="120"/>
    </w:pPr>
    <w:r>
      <w:rPr>
        <w:color w:val="666666"/>
        <w:sz w:val="18"/>
        <w:szCs w:val="18"/>
      </w:rPr>
      <w:t xml:space="preserve">AI Use Case – Project </w:t>
    </w:r>
    <w:proofErr w:type="gramStart"/>
    <w:r>
      <w:rPr>
        <w:color w:val="666666"/>
        <w:sz w:val="18"/>
        <w:szCs w:val="18"/>
      </w:rPr>
      <w:t>Specification  |</w:t>
    </w:r>
    <w:proofErr w:type="gramEnd"/>
    <w:r>
      <w:rPr>
        <w:color w:val="666666"/>
        <w:sz w:val="18"/>
        <w:szCs w:val="18"/>
      </w:rPr>
      <w:t xml:space="preserve">  </w:t>
    </w:r>
    <w:r>
      <w:rPr>
        <w:b/>
        <w:bCs/>
        <w:color w:val="CC0000"/>
        <w:sz w:val="18"/>
        <w:szCs w:val="18"/>
      </w:rPr>
      <w:t>CONFIDENTIAL</w:t>
    </w:r>
    <w:r w:rsidR="009A0AF1">
      <w:rPr>
        <w:noProof/>
      </w:rPr>
      <w:tab/>
    </w:r>
    <w:r w:rsidR="009A0AF1">
      <w:rPr>
        <w:noProof/>
      </w:rPr>
      <w:drawing>
        <wp:inline distT="0" distB="0" distL="0" distR="0" wp14:anchorId="04C1C4A7" wp14:editId="18A1EBD3">
          <wp:extent cx="1866900" cy="468700"/>
          <wp:effectExtent l="0" t="0" r="0" b="7620"/>
          <wp:docPr id="479683464" name="Grafik 1" descr="Ein Bild, das Schrift, Grafiken, Grafikdesig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83464" name="Grafik 1" descr="Ein Bild, das Schrift, Grafiken, Grafikdesign, Logo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8590" cy="46912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BAA"/>
    <w:multiLevelType w:val="hybridMultilevel"/>
    <w:tmpl w:val="0FE66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4703"/>
    <w:multiLevelType w:val="hybridMultilevel"/>
    <w:tmpl w:val="00D8D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F680D"/>
    <w:multiLevelType w:val="hybridMultilevel"/>
    <w:tmpl w:val="90E2B188"/>
    <w:lvl w:ilvl="0" w:tplc="3782DEB2">
      <w:numFmt w:val="bullet"/>
      <w:lvlText w:val="-"/>
      <w:lvlJc w:val="left"/>
      <w:pPr>
        <w:ind w:left="720" w:hanging="360"/>
      </w:pPr>
      <w:rPr>
        <w:rFonts w:ascii="Arial" w:eastAsia="Arial"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646E85"/>
    <w:multiLevelType w:val="hybridMultilevel"/>
    <w:tmpl w:val="6AF47052"/>
    <w:lvl w:ilvl="0" w:tplc="6854B736">
      <w:start w:val="1"/>
      <w:numFmt w:val="bullet"/>
      <w:lvlText w:val="●"/>
      <w:lvlJc w:val="left"/>
      <w:pPr>
        <w:ind w:left="720" w:hanging="360"/>
      </w:pPr>
    </w:lvl>
    <w:lvl w:ilvl="1" w:tplc="0B6C703A">
      <w:start w:val="1"/>
      <w:numFmt w:val="bullet"/>
      <w:lvlText w:val="○"/>
      <w:lvlJc w:val="left"/>
      <w:pPr>
        <w:ind w:left="1440" w:hanging="360"/>
      </w:pPr>
    </w:lvl>
    <w:lvl w:ilvl="2" w:tplc="F11AFED6">
      <w:start w:val="1"/>
      <w:numFmt w:val="bullet"/>
      <w:lvlText w:val="■"/>
      <w:lvlJc w:val="left"/>
      <w:pPr>
        <w:ind w:left="2160" w:hanging="360"/>
      </w:pPr>
    </w:lvl>
    <w:lvl w:ilvl="3" w:tplc="1CE28EFE">
      <w:start w:val="1"/>
      <w:numFmt w:val="bullet"/>
      <w:lvlText w:val="●"/>
      <w:lvlJc w:val="left"/>
      <w:pPr>
        <w:ind w:left="2880" w:hanging="360"/>
      </w:pPr>
    </w:lvl>
    <w:lvl w:ilvl="4" w:tplc="435C9A4A">
      <w:start w:val="1"/>
      <w:numFmt w:val="bullet"/>
      <w:lvlText w:val="○"/>
      <w:lvlJc w:val="left"/>
      <w:pPr>
        <w:ind w:left="3600" w:hanging="360"/>
      </w:pPr>
    </w:lvl>
    <w:lvl w:ilvl="5" w:tplc="83803810">
      <w:start w:val="1"/>
      <w:numFmt w:val="bullet"/>
      <w:lvlText w:val="■"/>
      <w:lvlJc w:val="left"/>
      <w:pPr>
        <w:ind w:left="4320" w:hanging="360"/>
      </w:pPr>
    </w:lvl>
    <w:lvl w:ilvl="6" w:tplc="38DEEC5C">
      <w:start w:val="1"/>
      <w:numFmt w:val="bullet"/>
      <w:lvlText w:val="●"/>
      <w:lvlJc w:val="left"/>
      <w:pPr>
        <w:ind w:left="5040" w:hanging="360"/>
      </w:pPr>
    </w:lvl>
    <w:lvl w:ilvl="7" w:tplc="43D84A34">
      <w:start w:val="1"/>
      <w:numFmt w:val="bullet"/>
      <w:lvlText w:val="●"/>
      <w:lvlJc w:val="left"/>
      <w:pPr>
        <w:ind w:left="5760" w:hanging="360"/>
      </w:pPr>
    </w:lvl>
    <w:lvl w:ilvl="8" w:tplc="1A06AC78">
      <w:start w:val="1"/>
      <w:numFmt w:val="bullet"/>
      <w:lvlText w:val="●"/>
      <w:lvlJc w:val="left"/>
      <w:pPr>
        <w:ind w:left="6480" w:hanging="360"/>
      </w:pPr>
    </w:lvl>
  </w:abstractNum>
  <w:abstractNum w:abstractNumId="4" w15:restartNumberingAfterBreak="0">
    <w:nsid w:val="20010689"/>
    <w:multiLevelType w:val="hybridMultilevel"/>
    <w:tmpl w:val="C86E9BC8"/>
    <w:lvl w:ilvl="0" w:tplc="EC6EBEA8">
      <w:start w:val="1"/>
      <w:numFmt w:val="bullet"/>
      <w:lvlText w:val="•"/>
      <w:lvlJc w:val="left"/>
      <w:pPr>
        <w:ind w:left="720" w:hanging="360"/>
      </w:pPr>
    </w:lvl>
    <w:lvl w:ilvl="1" w:tplc="B3F098FC">
      <w:numFmt w:val="decimal"/>
      <w:lvlText w:val=""/>
      <w:lvlJc w:val="left"/>
    </w:lvl>
    <w:lvl w:ilvl="2" w:tplc="8D208D4C">
      <w:numFmt w:val="decimal"/>
      <w:lvlText w:val=""/>
      <w:lvlJc w:val="left"/>
    </w:lvl>
    <w:lvl w:ilvl="3" w:tplc="25463E50">
      <w:numFmt w:val="decimal"/>
      <w:lvlText w:val=""/>
      <w:lvlJc w:val="left"/>
    </w:lvl>
    <w:lvl w:ilvl="4" w:tplc="DCC88650">
      <w:numFmt w:val="decimal"/>
      <w:lvlText w:val=""/>
      <w:lvlJc w:val="left"/>
    </w:lvl>
    <w:lvl w:ilvl="5" w:tplc="24BA4B82">
      <w:numFmt w:val="decimal"/>
      <w:lvlText w:val=""/>
      <w:lvlJc w:val="left"/>
    </w:lvl>
    <w:lvl w:ilvl="6" w:tplc="1268641C">
      <w:numFmt w:val="decimal"/>
      <w:lvlText w:val=""/>
      <w:lvlJc w:val="left"/>
    </w:lvl>
    <w:lvl w:ilvl="7" w:tplc="1C4282C4">
      <w:numFmt w:val="decimal"/>
      <w:lvlText w:val=""/>
      <w:lvlJc w:val="left"/>
    </w:lvl>
    <w:lvl w:ilvl="8" w:tplc="29002990">
      <w:numFmt w:val="decimal"/>
      <w:lvlText w:val=""/>
      <w:lvlJc w:val="left"/>
    </w:lvl>
  </w:abstractNum>
  <w:abstractNum w:abstractNumId="5" w15:restartNumberingAfterBreak="0">
    <w:nsid w:val="464C1DC1"/>
    <w:multiLevelType w:val="hybridMultilevel"/>
    <w:tmpl w:val="65FE4CA6"/>
    <w:lvl w:ilvl="0" w:tplc="D852762A">
      <w:start w:val="1"/>
      <w:numFmt w:val="decimal"/>
      <w:lvlText w:val="%1."/>
      <w:lvlJc w:val="left"/>
      <w:pPr>
        <w:ind w:left="720" w:hanging="360"/>
      </w:pPr>
    </w:lvl>
    <w:lvl w:ilvl="1" w:tplc="9A32EB74">
      <w:numFmt w:val="decimal"/>
      <w:lvlText w:val=""/>
      <w:lvlJc w:val="left"/>
    </w:lvl>
    <w:lvl w:ilvl="2" w:tplc="70E21796">
      <w:numFmt w:val="decimal"/>
      <w:lvlText w:val=""/>
      <w:lvlJc w:val="left"/>
    </w:lvl>
    <w:lvl w:ilvl="3" w:tplc="4462E946">
      <w:numFmt w:val="decimal"/>
      <w:lvlText w:val=""/>
      <w:lvlJc w:val="left"/>
    </w:lvl>
    <w:lvl w:ilvl="4" w:tplc="C6D67884">
      <w:numFmt w:val="decimal"/>
      <w:lvlText w:val=""/>
      <w:lvlJc w:val="left"/>
    </w:lvl>
    <w:lvl w:ilvl="5" w:tplc="0248BCE0">
      <w:numFmt w:val="decimal"/>
      <w:lvlText w:val=""/>
      <w:lvlJc w:val="left"/>
    </w:lvl>
    <w:lvl w:ilvl="6" w:tplc="83EC8120">
      <w:numFmt w:val="decimal"/>
      <w:lvlText w:val=""/>
      <w:lvlJc w:val="left"/>
    </w:lvl>
    <w:lvl w:ilvl="7" w:tplc="459838F0">
      <w:numFmt w:val="decimal"/>
      <w:lvlText w:val=""/>
      <w:lvlJc w:val="left"/>
    </w:lvl>
    <w:lvl w:ilvl="8" w:tplc="A9A2378C">
      <w:numFmt w:val="decimal"/>
      <w:lvlText w:val=""/>
      <w:lvlJc w:val="left"/>
    </w:lvl>
  </w:abstractNum>
  <w:abstractNum w:abstractNumId="6" w15:restartNumberingAfterBreak="0">
    <w:nsid w:val="48884D41"/>
    <w:multiLevelType w:val="hybridMultilevel"/>
    <w:tmpl w:val="D8607A6A"/>
    <w:lvl w:ilvl="0" w:tplc="3782DEB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B336DC"/>
    <w:multiLevelType w:val="hybridMultilevel"/>
    <w:tmpl w:val="599C40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D370E82"/>
    <w:multiLevelType w:val="hybridMultilevel"/>
    <w:tmpl w:val="65FE4CA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2885048"/>
    <w:multiLevelType w:val="hybridMultilevel"/>
    <w:tmpl w:val="346C7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2E15BB"/>
    <w:multiLevelType w:val="hybridMultilevel"/>
    <w:tmpl w:val="B92A0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C6875A1"/>
    <w:multiLevelType w:val="hybridMultilevel"/>
    <w:tmpl w:val="08BA0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071774">
    <w:abstractNumId w:val="3"/>
    <w:lvlOverride w:ilvl="0">
      <w:startOverride w:val="1"/>
    </w:lvlOverride>
  </w:num>
  <w:num w:numId="2" w16cid:durableId="585503291">
    <w:abstractNumId w:val="4"/>
    <w:lvlOverride w:ilvl="0">
      <w:startOverride w:val="1"/>
    </w:lvlOverride>
  </w:num>
  <w:num w:numId="3" w16cid:durableId="185750094">
    <w:abstractNumId w:val="5"/>
    <w:lvlOverride w:ilvl="0">
      <w:startOverride w:val="1"/>
    </w:lvlOverride>
  </w:num>
  <w:num w:numId="4" w16cid:durableId="1753500572">
    <w:abstractNumId w:val="5"/>
  </w:num>
  <w:num w:numId="5" w16cid:durableId="1099637123">
    <w:abstractNumId w:val="8"/>
  </w:num>
  <w:num w:numId="6" w16cid:durableId="908226606">
    <w:abstractNumId w:val="10"/>
  </w:num>
  <w:num w:numId="7" w16cid:durableId="612789551">
    <w:abstractNumId w:val="9"/>
  </w:num>
  <w:num w:numId="8" w16cid:durableId="1884322063">
    <w:abstractNumId w:val="1"/>
  </w:num>
  <w:num w:numId="9" w16cid:durableId="2019890348">
    <w:abstractNumId w:val="2"/>
  </w:num>
  <w:num w:numId="10" w16cid:durableId="829444032">
    <w:abstractNumId w:val="6"/>
  </w:num>
  <w:num w:numId="11" w16cid:durableId="1341195491">
    <w:abstractNumId w:val="7"/>
  </w:num>
  <w:num w:numId="12" w16cid:durableId="2131895090">
    <w:abstractNumId w:val="11"/>
  </w:num>
  <w:num w:numId="13" w16cid:durableId="1128088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F8C"/>
    <w:rsid w:val="00010F8C"/>
    <w:rsid w:val="000131FC"/>
    <w:rsid w:val="00061DC1"/>
    <w:rsid w:val="000D7B8C"/>
    <w:rsid w:val="000E746B"/>
    <w:rsid w:val="000F6BEB"/>
    <w:rsid w:val="001254DC"/>
    <w:rsid w:val="00171793"/>
    <w:rsid w:val="001B3348"/>
    <w:rsid w:val="00213FA5"/>
    <w:rsid w:val="00250DE4"/>
    <w:rsid w:val="0025593C"/>
    <w:rsid w:val="002A44AA"/>
    <w:rsid w:val="002B192E"/>
    <w:rsid w:val="002D18B9"/>
    <w:rsid w:val="002E025D"/>
    <w:rsid w:val="002E581E"/>
    <w:rsid w:val="002E759F"/>
    <w:rsid w:val="003944CD"/>
    <w:rsid w:val="003A35D0"/>
    <w:rsid w:val="003F618F"/>
    <w:rsid w:val="00426CFC"/>
    <w:rsid w:val="0045248A"/>
    <w:rsid w:val="004C5858"/>
    <w:rsid w:val="004E2A55"/>
    <w:rsid w:val="004F7310"/>
    <w:rsid w:val="00501D2A"/>
    <w:rsid w:val="00671911"/>
    <w:rsid w:val="0067256B"/>
    <w:rsid w:val="0071187C"/>
    <w:rsid w:val="007533C6"/>
    <w:rsid w:val="00766C58"/>
    <w:rsid w:val="00776B85"/>
    <w:rsid w:val="007D0870"/>
    <w:rsid w:val="00853517"/>
    <w:rsid w:val="00890882"/>
    <w:rsid w:val="008A3DA8"/>
    <w:rsid w:val="008B09D9"/>
    <w:rsid w:val="008B3970"/>
    <w:rsid w:val="008E60BF"/>
    <w:rsid w:val="00934791"/>
    <w:rsid w:val="0093528E"/>
    <w:rsid w:val="00956079"/>
    <w:rsid w:val="009A0AF1"/>
    <w:rsid w:val="009F6D0C"/>
    <w:rsid w:val="00AA37A3"/>
    <w:rsid w:val="00AE1F6D"/>
    <w:rsid w:val="00B81AA0"/>
    <w:rsid w:val="00BD2E99"/>
    <w:rsid w:val="00BE4F39"/>
    <w:rsid w:val="00CE3954"/>
    <w:rsid w:val="00D20C83"/>
    <w:rsid w:val="00D57BA5"/>
    <w:rsid w:val="00DB348C"/>
    <w:rsid w:val="00DC75E8"/>
    <w:rsid w:val="00DE0734"/>
    <w:rsid w:val="00E62D24"/>
    <w:rsid w:val="00E959C1"/>
    <w:rsid w:val="00EA0F36"/>
    <w:rsid w:val="00EF5835"/>
    <w:rsid w:val="00F337EF"/>
    <w:rsid w:val="00F37C50"/>
    <w:rsid w:val="00F46A00"/>
    <w:rsid w:val="00F84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C0E6B"/>
  <w15:docId w15:val="{B281F0E1-4396-4E65-8B0C-CEFC5CD5C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3366"/>
      <w:sz w:val="32"/>
      <w:szCs w:val="32"/>
    </w:rPr>
  </w:style>
  <w:style w:type="paragraph" w:styleId="Heading2">
    <w:name w:val="heading 2"/>
    <w:uiPriority w:val="9"/>
    <w:unhideWhenUsed/>
    <w:qFormat/>
    <w:pPr>
      <w:spacing w:before="280" w:after="100"/>
      <w:outlineLvl w:val="1"/>
    </w:pPr>
    <w:rPr>
      <w:b/>
      <w:bCs/>
      <w:color w:val="1A527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ett1">
    <w:name w:val="Fet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0AF1"/>
    <w:pPr>
      <w:tabs>
        <w:tab w:val="center" w:pos="4513"/>
        <w:tab w:val="right" w:pos="9026"/>
      </w:tabs>
    </w:pPr>
  </w:style>
  <w:style w:type="character" w:customStyle="1" w:styleId="HeaderChar">
    <w:name w:val="Header Char"/>
    <w:basedOn w:val="DefaultParagraphFont"/>
    <w:link w:val="Header"/>
    <w:uiPriority w:val="99"/>
    <w:rsid w:val="009A0AF1"/>
  </w:style>
  <w:style w:type="paragraph" w:styleId="Footer">
    <w:name w:val="footer"/>
    <w:basedOn w:val="Normal"/>
    <w:link w:val="FooterChar"/>
    <w:uiPriority w:val="99"/>
    <w:unhideWhenUsed/>
    <w:rsid w:val="009A0AF1"/>
    <w:pPr>
      <w:tabs>
        <w:tab w:val="center" w:pos="4513"/>
        <w:tab w:val="right" w:pos="9026"/>
      </w:tabs>
    </w:pPr>
  </w:style>
  <w:style w:type="character" w:customStyle="1" w:styleId="FooterChar">
    <w:name w:val="Footer Char"/>
    <w:basedOn w:val="DefaultParagraphFont"/>
    <w:link w:val="Footer"/>
    <w:uiPriority w:val="99"/>
    <w:rsid w:val="009A0AF1"/>
  </w:style>
  <w:style w:type="paragraph" w:styleId="Revision">
    <w:name w:val="Revision"/>
    <w:hidden/>
    <w:uiPriority w:val="99"/>
    <w:semiHidden/>
    <w:rsid w:val="00766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1797E-FBED-4880-A46A-C81051A8B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7</Pages>
  <Words>1668</Words>
  <Characters>10227</Characters>
  <Application>Microsoft Office Word</Application>
  <DocSecurity>0</DocSecurity>
  <Lines>309</Lines>
  <Paragraphs>198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Truc</cp:lastModifiedBy>
  <cp:revision>49</cp:revision>
  <dcterms:created xsi:type="dcterms:W3CDTF">2026-03-10T16:41:00Z</dcterms:created>
  <dcterms:modified xsi:type="dcterms:W3CDTF">2026-03-20T10:18:00Z</dcterms:modified>
</cp:coreProperties>
</file>