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B12" w:rsidRDefault="00E606AB" w:rsidP="00E606AB">
      <w:pPr>
        <w:pStyle w:val="Title"/>
      </w:pPr>
      <w:r>
        <w:t>Practice Set 2 – Sums of Squares</w:t>
      </w:r>
    </w:p>
    <w:p w:rsidR="00E606AB" w:rsidRDefault="00E606AB"/>
    <w:p w:rsidR="00E606AB" w:rsidRDefault="00E606AB">
      <w:pPr>
        <w:rPr>
          <w:rFonts w:eastAsiaTheme="minorEastAsia"/>
        </w:rPr>
      </w:pPr>
      <w:r>
        <w:t>Some researchers at UCLA conducted a study on cyanotic heart disease in children. They measured the age at which a child spoke his or her first word (</w:t>
      </w:r>
      <m:oMath>
        <m:r>
          <w:rPr>
            <w:rFonts w:ascii="Cambria Math" w:eastAsiaTheme="minorEastAsia" w:hAnsi="Cambria Math"/>
          </w:rPr>
          <m:t>x</m:t>
        </m:r>
      </m:oMath>
      <w:r>
        <w:rPr>
          <w:rFonts w:eastAsiaTheme="minorEastAsia"/>
        </w:rPr>
        <w:t>, in months) and the Gesell adaptive score (</w:t>
      </w:r>
      <m:oMath>
        <m:r>
          <w:rPr>
            <w:rFonts w:ascii="Cambria Math" w:eastAsiaTheme="minorEastAsia" w:hAnsi="Cambria Math"/>
          </w:rPr>
          <m:t>y</m:t>
        </m:r>
      </m:oMath>
      <w:r>
        <w:rPr>
          <w:rFonts w:eastAsiaTheme="minorEastAsia"/>
        </w:rPr>
        <w:t>) on a sample of 21 children. Upon analyzing the resulting data, they obtained the following analysis of variance table:</w:t>
      </w:r>
    </w:p>
    <w:p w:rsidR="00E606AB" w:rsidRDefault="00E606AB">
      <w:r>
        <w:rPr>
          <w:noProof/>
        </w:rPr>
        <w:drawing>
          <wp:inline distT="0" distB="0" distL="0" distR="0">
            <wp:extent cx="4276725" cy="1247775"/>
            <wp:effectExtent l="0" t="0" r="9525" b="9525"/>
            <wp:docPr id="1" name="Picture 1"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tab outp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1247775"/>
                    </a:xfrm>
                    <a:prstGeom prst="rect">
                      <a:avLst/>
                    </a:prstGeom>
                    <a:noFill/>
                    <a:ln>
                      <a:noFill/>
                    </a:ln>
                  </pic:spPr>
                </pic:pic>
              </a:graphicData>
            </a:graphic>
          </wp:inline>
        </w:drawing>
      </w:r>
    </w:p>
    <w:p w:rsidR="00E606AB" w:rsidRDefault="00E606AB" w:rsidP="00E606AB">
      <w:pPr>
        <w:pStyle w:val="ListParagraph"/>
        <w:numPr>
          <w:ilvl w:val="0"/>
          <w:numId w:val="1"/>
        </w:numPr>
      </w:pPr>
      <w:r>
        <w:t>Which number quantifies how much the observed scores vary if you don’t take into account the age a</w:t>
      </w:r>
      <w:r w:rsidR="00CE2977">
        <w:t>t which the child first spoke?</w:t>
      </w:r>
    </w:p>
    <w:p w:rsidR="00E606AB" w:rsidRDefault="00E606AB" w:rsidP="00E606AB">
      <w:r>
        <w:t xml:space="preserve">The number that quantifies how much the observed scores vary if you do not take into account the age at which the child first spoke is the “Total Sum of Squares” and is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m:t>
        </m:r>
        <m:r>
          <w:rPr>
            <w:rFonts w:ascii="Cambria Math" w:eastAsiaTheme="minorEastAsia" w:hAnsi="Cambria Math"/>
          </w:rPr>
          <m:t>3912.67</m:t>
        </m:r>
      </m:oMath>
    </w:p>
    <w:p w:rsidR="00E606AB" w:rsidRDefault="00E606AB" w:rsidP="00E606AB">
      <w:pPr>
        <w:pStyle w:val="ListParagraph"/>
        <w:numPr>
          <w:ilvl w:val="0"/>
          <w:numId w:val="1"/>
        </w:numPr>
      </w:pPr>
      <w:r>
        <w:t>Which number quantifies how far the estimated regression line is from the “no trend”</w:t>
      </w:r>
      <w:r w:rsidR="00CE2977">
        <w:t xml:space="preserve"> line?</w:t>
      </w:r>
    </w:p>
    <w:p w:rsidR="00E606AB" w:rsidRDefault="00E606AB" w:rsidP="00E606AB">
      <w:r>
        <w:t>The</w:t>
      </w:r>
      <w:r>
        <w:t xml:space="preserve"> number</w:t>
      </w:r>
      <w:r>
        <w:t xml:space="preserve"> that</w:t>
      </w:r>
      <w:r>
        <w:t xml:space="preserve"> quantifies how far the estimated regression line is from the “no trend” line</w:t>
      </w:r>
      <w:r>
        <w:t xml:space="preserve"> is the “Regression Sum of Squares” and is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=1604.08</m:t>
        </m:r>
      </m:oMath>
    </w:p>
    <w:p w:rsidR="00E606AB" w:rsidRDefault="00E606AB" w:rsidP="00E606AB">
      <w:pPr>
        <w:pStyle w:val="ListParagraph"/>
        <w:numPr>
          <w:ilvl w:val="0"/>
          <w:numId w:val="1"/>
        </w:numPr>
      </w:pPr>
      <w:r>
        <w:t>Which number quantifies how much the scores vary around the estimated regr</w:t>
      </w:r>
      <w:r w:rsidR="00CE2977">
        <w:t>ession line?</w:t>
      </w:r>
      <w:bookmarkStart w:id="0" w:name="_GoBack"/>
      <w:bookmarkEnd w:id="0"/>
    </w:p>
    <w:p w:rsidR="00E606AB" w:rsidRDefault="00E606AB" w:rsidP="00E606AB">
      <w:r>
        <w:t xml:space="preserve">The </w:t>
      </w:r>
      <w:r>
        <w:t>number</w:t>
      </w:r>
      <w:r>
        <w:t xml:space="preserve"> that</w:t>
      </w:r>
      <w:r>
        <w:t xml:space="preserve"> quantifies how much the scores vary around the estimated regression line</w:t>
      </w:r>
      <w:r>
        <w:t xml:space="preserve"> is the “Error Sum of Squares” and is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m:t>
        </m:r>
        <m:r>
          <w:rPr>
            <w:rFonts w:ascii="Cambria Math" w:eastAsiaTheme="minorEastAsia" w:hAnsi="Cambria Math"/>
          </w:rPr>
          <m:t>2308.59</m:t>
        </m:r>
      </m:oMath>
    </w:p>
    <w:sectPr w:rsidR="00E60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91236"/>
    <w:multiLevelType w:val="hybridMultilevel"/>
    <w:tmpl w:val="9DC4D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CA8"/>
    <w:rsid w:val="00622B12"/>
    <w:rsid w:val="00900CA8"/>
    <w:rsid w:val="00CE2977"/>
    <w:rsid w:val="00E60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6EA4"/>
  <w15:chartTrackingRefBased/>
  <w15:docId w15:val="{EF447A89-B0F6-4187-B71D-4C804212D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0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6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606AB"/>
    <w:pPr>
      <w:ind w:left="720"/>
      <w:contextualSpacing/>
    </w:pPr>
  </w:style>
  <w:style w:type="character" w:styleId="Hyperlink">
    <w:name w:val="Hyperlink"/>
    <w:basedOn w:val="DefaultParagraphFont"/>
    <w:uiPriority w:val="99"/>
    <w:unhideWhenUsed/>
    <w:rsid w:val="00E606AB"/>
    <w:rPr>
      <w:color w:val="0563C1" w:themeColor="hyperlink"/>
      <w:u w:val="single"/>
    </w:rPr>
  </w:style>
  <w:style w:type="character" w:styleId="FollowedHyperlink">
    <w:name w:val="FollowedHyperlink"/>
    <w:basedOn w:val="DefaultParagraphFont"/>
    <w:uiPriority w:val="99"/>
    <w:semiHidden/>
    <w:unhideWhenUsed/>
    <w:rsid w:val="00E606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2</cp:revision>
  <dcterms:created xsi:type="dcterms:W3CDTF">2016-11-05T14:08:00Z</dcterms:created>
  <dcterms:modified xsi:type="dcterms:W3CDTF">2016-11-05T14:19:00Z</dcterms:modified>
</cp:coreProperties>
</file>