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HTML标签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&lt;pre&gt;这是 预格式文本。它保留了      空格和换行。&lt;/pre&gt;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注：preact提前；超前。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（2）&lt;abbr title="etcetera"&gt;etc.&lt;/abbr&gt;   注：abbr 缩写；缩写词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</w:t>
      </w: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HTML 5 简介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HTML5 仍处于完善之中。然而，大部分现代浏览器已经具备了某些 HTML5 支持。HTML5 是 W3C 与 WHATWG 合作的结果。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HTML5新规则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①减少对外部插件的需求（比如 Flash）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②更优秀的错误处理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③更多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取代脚本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的标记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HTML5新特性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①用于绘画的 canvas 元素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②用于媒介回放的 video 和 audio 元素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③对本地离线存储的更好的支持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④新的特殊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内容元素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，比如 article、footer、header、nav、section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⑤新的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表单控件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，比如 calendar、date、time、email、url、search</w:t>
      </w:r>
    </w:p>
    <w:p>
      <w:pPr>
        <w:numPr>
          <w:ilvl w:val="0"/>
          <w:numId w:val="3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浏览器支持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最新版本的 Safari、Chrome、Firefox 以及 Opera 支持某些 HTML5 特性。Internet Explorer 9 将支持某些 HTML5 特性。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 视频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HTML5 规定了一种通过 video 元素来包含视频的标准方法。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video 元素支持三种视频格式：①.ogg   ②.mpeg4   ③.webm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不同浏览器对不同视频格式的支持情况不同。例如:Safari3.0+、IE9.0+浏览器只支持mpeg4格式，Firefox、Opera浏览器只支持ogg和webm格式，chrome浏览器支持三种视频格式。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&lt;video src="movie.ogg" controls="controls"&gt; &lt;/video&gt;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①src属性供添加视频地址。②control 属性供添加播放、暂停和音量控件。③视频窗体和播放等控件共同构成video元素，当独立设置video元素的width或height属性值时，video元素等比例缩放，当共同设置video的width和height属性值时，视频窗体和播放等控件可能发生视觉分离。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&lt;video&gt; 与 &lt;/video&gt; 之间插入的内容是供不支持 video 元素的浏览器显示的。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&lt;video src="movie.ogg" width="320" height="240"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controls="controls"&gt;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Your browser does not support the video tag.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&lt;/video&gt;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video 元素允许多个 source 元素。source 元素可以链接不同的视频文件。浏览器将使用第一个可识别的格式。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&lt;video width="320" height="240" controls="controls"&gt;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&lt;source src="movie.ogg" type="video/ogg"&gt;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&lt;source src="movie.mp4" type="video/mp4"&gt;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Your browser does not support the video tag.</w:t>
      </w:r>
    </w:p>
    <w:tbl>
      <w:tblPr>
        <w:tblStyle w:val="7"/>
        <w:tblpPr w:leftFromText="180" w:rightFromText="180" w:vertAnchor="text" w:horzAnchor="page" w:tblpXSpec="center" w:tblpY="651"/>
        <w:tblOverlap w:val="never"/>
        <w:tblW w:w="850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3"/>
        <w:gridCol w:w="1275"/>
        <w:gridCol w:w="59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"http://www.w3school.com.cn/tags/att_video_autoplay.asp" \o "HTML5 &lt;video&gt; autoplay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autoplay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autoplay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如果出现该属性，则视频在就绪后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马上播放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"http://www.w3school.com.cn/tags/att_video_controls.asp" \o "HTML5 &lt;video&gt; controls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controls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controls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如果出现该属性，则向用户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显示控件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"http://www.w3school.com.cn/tags/att_video_height.asp" \o "HTML5 &lt;video&gt; height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height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pixels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设置视频播放器的高度。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"http://www.w3school.com.cn/tags/att_video_loop.asp" \o "HTML5 &lt;video&gt; loop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loop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loop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如果出现该属性，则当媒介文件完成播放后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再次开始播放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"http://www.w3school.com.cn/tags/att_video_preload.asp" \o "HTML5 &lt;video&gt; preload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preload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preload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如果出现该属性，则视频在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  <w:t>页面加载时进行加载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，并预备播放。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"http://www.w3school.com.cn/tags/att_video_src.asp" \o "HTML5 &lt;video&gt; src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src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要播放的视频的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31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"http://www.w3school.com.cn/tags/att_video_width.asp" \o "HTML5 &lt;video&gt; width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width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27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pixels</w:t>
            </w:r>
          </w:p>
        </w:tc>
        <w:tc>
          <w:tcPr>
            <w:tcW w:w="59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设置视频播放器的宽度。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&lt;/video&gt;</w:t>
      </w:r>
    </w:p>
    <w:p>
      <w:pPr>
        <w:numPr>
          <w:ilvl w:val="0"/>
          <w:numId w:val="4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&lt;video&gt; 标签的属性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 Video + DOM</w:t>
      </w:r>
    </w:p>
    <w:p>
      <w:pPr>
        <w:numPr>
          <w:ilvl w:val="0"/>
          <w:numId w:val="5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HTML5 &lt;video&gt; 元素同样拥有方法、属性和事件。</w:t>
      </w:r>
    </w:p>
    <w:tbl>
      <w:tblPr>
        <w:tblStyle w:val="7"/>
        <w:tblW w:w="8504" w:type="dxa"/>
        <w:jc w:val="center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1"/>
        <w:gridCol w:w="2531"/>
        <w:gridCol w:w="3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play()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currentSrc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pause()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currentTime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pause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load()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videoWidth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canPlayType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videoHeight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duration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timeupdate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ended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ended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error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abort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paused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empty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muted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emptied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seeking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waiting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volume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loadedmetadata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height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  <w:tc>
          <w:tcPr>
            <w:tcW w:w="253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</w:p>
        </w:tc>
        <w:tc>
          <w:tcPr>
            <w:tcW w:w="344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注释：在所有属性中，只有 videoWidth 和 videoHeight 属性是立即可用的。在视频的元数据已加载后，其他属性才可用。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 音频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Web 上的音频：直到现在，仍然不存在一项旨在网页上播放音频的标准。今天，大多数音频是通过插件（比如 Flash）来播放的。然而，并非所有浏览器都拥有同样的插件。HTML5 规定了一种通过 audio 元</w:t>
      </w:r>
      <w:r>
        <w:rPr>
          <w:rFonts w:hint="eastAsia"/>
          <w:sz w:val="24"/>
          <w:szCs w:val="24"/>
          <w:lang w:val="en-US" w:eastAsia="zh-CN"/>
        </w:rPr>
        <w:t>素来包含音频的标准方法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。audio 元</w:t>
      </w:r>
      <w:r>
        <w:rPr>
          <w:rFonts w:hint="eastAsia"/>
          <w:sz w:val="24"/>
          <w:szCs w:val="24"/>
          <w:lang w:val="en-US" w:eastAsia="zh-CN"/>
        </w:rPr>
        <w:t>素能够播放声音文件或者音频流。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 audio 元素支持三种视频格式：①.ogg   ②.mp3   ③.wav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不同浏览器对不同视频格式的支持情况不同。例如:IE9.0+浏览器只支持mp3格式，Safari3.0+浏览器支持mp3和wav格式，Firefox、Opera浏览器只支持ogg和wav格式，chrome浏览器支持ogg和mp3格式。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3. &lt;audio src="song.ogg" controls="controls"&gt;&lt;/audio&gt;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: control 属性</w:t>
      </w:r>
      <w:r>
        <w:rPr>
          <w:rFonts w:hint="eastAsia"/>
          <w:sz w:val="24"/>
          <w:szCs w:val="24"/>
          <w:lang w:val="en-US" w:eastAsia="zh-CN"/>
        </w:rPr>
        <w:t>供添加播放、暂停和音量控件。</w:t>
      </w:r>
    </w:p>
    <w:p>
      <w:pPr>
        <w:numPr>
          <w:ilvl w:val="0"/>
          <w:numId w:val="6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&lt;audio&gt; 与 &lt;/audio&gt; 之间插入的内容是供不支持 audio 元素的浏览器显示的。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&lt;audio src="song.ogg" controls="controls"&gt;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Your browser does not support the audio tag.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&lt;/audio&gt;</w:t>
      </w:r>
    </w:p>
    <w:p>
      <w:pPr>
        <w:numPr>
          <w:ilvl w:val="0"/>
          <w:numId w:val="6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audio 元素允许多个 source 元素。source 元素可以链接不同的音频文件。浏览器将使用第一个可识别的格式。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&lt;audio controls="controls"&gt;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&lt;source src="song.ogg" type="audio/ogg"&gt;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&lt;source src="song.mp3" type="audio/mpeg"&gt;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Consolas" w:hAnsi="Consolas" w:cs="Consolas"/>
          <w:sz w:val="24"/>
          <w:szCs w:val="24"/>
          <w:lang w:val="en-US" w:eastAsia="zh-CN"/>
        </w:rPr>
        <w:t>Your browser does not support the audio tag.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&lt;/audio&gt;</w:t>
      </w:r>
    </w:p>
    <w:p>
      <w:pPr>
        <w:numPr>
          <w:ilvl w:val="0"/>
          <w:numId w:val="6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&lt;audio&gt; 标签的属性</w:t>
      </w:r>
    </w:p>
    <w:tbl>
      <w:tblPr>
        <w:tblStyle w:val="7"/>
        <w:tblW w:w="8504" w:type="dxa"/>
        <w:jc w:val="center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8"/>
        <w:gridCol w:w="1320"/>
        <w:gridCol w:w="59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值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"http://www.w3school.com.cn/tags/att_audio_autoplay.asp" \o "HTML5 &lt;audio&gt; autoplay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autoplay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autoplay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如果出现该属性，则音频在就绪后马上播放。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"http://www.w3school.com.cn/tags/att_audio_controls.asp" \o "HTML5 &lt;audio&gt; controls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controls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controls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如果出现该属性，则向用户显示控件，比如播放按钮。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"http://www.w3school.com.cn/tags/att_audio_loop.asp" \o "HTML5 &lt;audio&gt; loop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loop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loop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如果出现该属性，则每当音频结束时重新开始播放。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"http://www.w3school.com.cn/tags/att_audio_preload.asp" \o "HTML5 &lt;audio&gt; preload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preload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preload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如果出现该属性，则音频在页面加载时进行加载，并预备播放。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80" w:beforeAutospacing="0" w:after="0" w:afterAutospacing="0" w:line="270" w:lineRule="atLeast"/>
              <w:ind w:left="0" w:right="0"/>
              <w:jc w:val="left"/>
              <w:rPr>
                <w:sz w:val="21"/>
                <w:szCs w:val="21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如果使用 "autoplay"，则忽略该属性。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instrText xml:space="preserve"> HYPERLINK "http://www.w3school.com.cn/tags/att_audio_src.asp" \o "HTML5 &lt;audio&gt; src 属性" </w:instrTex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sz w:val="21"/>
                <w:szCs w:val="21"/>
                <w:u w:val="single"/>
              </w:rPr>
              <w:t>src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2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594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要播放的音频的 URL。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 拖放</w:t>
      </w:r>
    </w:p>
    <w:p>
      <w:pPr>
        <w:numPr>
          <w:ilvl w:val="0"/>
          <w:numId w:val="7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拖放（Drag 和 drop）是 HTML5 标准的组成部分。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拖放是一种常见的特性，即抓取对象以后拖到另一个位置。在 HTML5 中，拖放是标准的一部分，任何元素都能够拖放。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2. 浏览器支持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Internet Explorer 9、Firefox、Opera 12、Chrome 以及 Safari 5 支持拖放。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画布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SVG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画布 vs SVG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地理定位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Web 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应用缓存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Web Workers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服务器发送事件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HTML5 表单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1. HTML5 Input 类型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HTML5 拥有多个新的表单输入类型。这些新特性提供了更好的输入控制和验证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。email、url、number、range、Date pickers (date, month, week, time, datetime, datetime-local)、search、color。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浏览器支持</w:t>
      </w:r>
    </w:p>
    <w:tbl>
      <w:tblPr>
        <w:tblStyle w:val="7"/>
        <w:tblW w:w="8504" w:type="dxa"/>
        <w:jc w:val="center"/>
        <w:tblInd w:w="-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253"/>
        <w:gridCol w:w="1238"/>
        <w:gridCol w:w="1238"/>
        <w:gridCol w:w="1238"/>
        <w:gridCol w:w="1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eastAsia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Input type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IE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Firefox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Opera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Chrome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Safari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email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7.0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range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Date pickers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9.0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search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4.0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10.0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29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color</w:t>
            </w:r>
          </w:p>
        </w:tc>
        <w:tc>
          <w:tcPr>
            <w:tcW w:w="125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11.0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  <w:tc>
          <w:tcPr>
            <w:tcW w:w="12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auto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DD0000"/>
                <w:spacing w:val="0"/>
                <w:kern w:val="0"/>
                <w:sz w:val="21"/>
                <w:szCs w:val="21"/>
                <w:lang w:val="en-US" w:eastAsia="zh-CN" w:bidi="ar"/>
              </w:rPr>
              <w:t>No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注释：Opera 对新的输入类型的支持最好。不过您已经可以在所有主流的浏览器中使用它们了。即使不被支持，仍然可以显示为常规的文本域。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315192">
    <w:nsid w:val="5747AD38"/>
    <w:multiLevelType w:val="singleLevel"/>
    <w:tmpl w:val="5747AD38"/>
    <w:lvl w:ilvl="0" w:tentative="1">
      <w:start w:val="1"/>
      <w:numFmt w:val="decimal"/>
      <w:suff w:val="nothing"/>
      <w:lvlText w:val="%1."/>
      <w:lvlJc w:val="left"/>
    </w:lvl>
  </w:abstractNum>
  <w:abstractNum w:abstractNumId="1457517029">
    <w:nsid w:val="56DFF1E5"/>
    <w:multiLevelType w:val="singleLevel"/>
    <w:tmpl w:val="56DFF1E5"/>
    <w:lvl w:ilvl="0" w:tentative="1">
      <w:start w:val="1"/>
      <w:numFmt w:val="decimal"/>
      <w:suff w:val="nothing"/>
      <w:lvlText w:val="（%1）"/>
      <w:lvlJc w:val="left"/>
    </w:lvl>
  </w:abstractNum>
  <w:abstractNum w:abstractNumId="1457486519">
    <w:nsid w:val="56DF7AB7"/>
    <w:multiLevelType w:val="multilevel"/>
    <w:tmpl w:val="56DF7AB7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64341843">
    <w:nsid w:val="57481553"/>
    <w:multiLevelType w:val="singleLevel"/>
    <w:tmpl w:val="57481553"/>
    <w:lvl w:ilvl="0" w:tentative="1">
      <w:start w:val="1"/>
      <w:numFmt w:val="decimal"/>
      <w:suff w:val="space"/>
      <w:lvlText w:val="%1."/>
      <w:lvlJc w:val="left"/>
    </w:lvl>
  </w:abstractNum>
  <w:abstractNum w:abstractNumId="1464349567">
    <w:nsid w:val="5748337F"/>
    <w:multiLevelType w:val="singleLevel"/>
    <w:tmpl w:val="5748337F"/>
    <w:lvl w:ilvl="0" w:tentative="1">
      <w:start w:val="1"/>
      <w:numFmt w:val="decimal"/>
      <w:suff w:val="space"/>
      <w:lvlText w:val="%1."/>
      <w:lvlJc w:val="left"/>
    </w:lvl>
  </w:abstractNum>
  <w:abstractNum w:abstractNumId="1464350229">
    <w:nsid w:val="57483615"/>
    <w:multiLevelType w:val="singleLevel"/>
    <w:tmpl w:val="57483615"/>
    <w:lvl w:ilvl="0" w:tentative="1">
      <w:start w:val="4"/>
      <w:numFmt w:val="decimal"/>
      <w:suff w:val="space"/>
      <w:lvlText w:val="%1."/>
      <w:lvlJc w:val="left"/>
    </w:lvl>
  </w:abstractNum>
  <w:abstractNum w:abstractNumId="1464350636">
    <w:nsid w:val="574837AC"/>
    <w:multiLevelType w:val="singleLevel"/>
    <w:tmpl w:val="574837AC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7486519"/>
  </w:num>
  <w:num w:numId="2">
    <w:abstractNumId w:val="1457517029"/>
  </w:num>
  <w:num w:numId="3">
    <w:abstractNumId w:val="1464315192"/>
  </w:num>
  <w:num w:numId="4">
    <w:abstractNumId w:val="1464341843"/>
  </w:num>
  <w:num w:numId="5">
    <w:abstractNumId w:val="1464349567"/>
  </w:num>
  <w:num w:numId="6">
    <w:abstractNumId w:val="1464350229"/>
  </w:num>
  <w:num w:numId="7">
    <w:abstractNumId w:val="14643506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44082"/>
    <w:rsid w:val="0381554E"/>
    <w:rsid w:val="12F445C9"/>
    <w:rsid w:val="15272677"/>
    <w:rsid w:val="1D712190"/>
    <w:rsid w:val="204C6140"/>
    <w:rsid w:val="20826E78"/>
    <w:rsid w:val="27C4126B"/>
    <w:rsid w:val="283D5321"/>
    <w:rsid w:val="2D3A4779"/>
    <w:rsid w:val="30AC7622"/>
    <w:rsid w:val="38A92972"/>
    <w:rsid w:val="3BE77159"/>
    <w:rsid w:val="3C884D67"/>
    <w:rsid w:val="44823D89"/>
    <w:rsid w:val="47EC2D46"/>
    <w:rsid w:val="50E672F7"/>
    <w:rsid w:val="56FD3E37"/>
    <w:rsid w:val="62A66BAD"/>
    <w:rsid w:val="63837C7D"/>
    <w:rsid w:val="63CB70F5"/>
    <w:rsid w:val="6A3F53E7"/>
    <w:rsid w:val="6B7B69A0"/>
    <w:rsid w:val="6C3A2B77"/>
    <w:rsid w:val="6DB80CCD"/>
    <w:rsid w:val="6EC33DA3"/>
    <w:rsid w:val="749E6185"/>
    <w:rsid w:val="798C6747"/>
    <w:rsid w:val="79CB1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2016-05-30T01:32:19Z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