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H1MOGO25-10_34</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Capabilities Approach and Animals · 2025년 고1 10월 학력평가 34번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What is the Capabilities Approach (CA), and why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would lawyers / lawyers would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passionate / indifferent ]</w:t>
      </w:r>
      <w:r>
        <w:rPr>
          <w:rFonts w:ascii="맑은 고딕" w:hAnsi="맑은 고딕" w:eastAsia="맑은 고딕"/>
          <w:b w:val="0"/>
          <w:sz w:val="17"/>
          <w:u w:val="none"/>
        </w:rPr>
        <w:t xml:space="preserve"> about animal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j________ care about it? It is easy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to say / saying ]</w:t>
      </w:r>
      <w:r>
        <w:rPr>
          <w:rFonts w:ascii="맑은 고딕" w:hAnsi="맑은 고딕" w:eastAsia="맑은 고딕"/>
          <w:b w:val="0"/>
          <w:sz w:val="17"/>
          <w:u w:val="none"/>
        </w:rPr>
        <w:t xml:space="preserve"> what it is not. The CA does not rank animals by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l________ to humans or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seek / seeks ]</w:t>
      </w:r>
      <w:r>
        <w:rPr>
          <w:rFonts w:ascii="맑은 고딕" w:hAnsi="맑은 고딕" w:eastAsia="맑은 고딕"/>
          <w:b w:val="0"/>
          <w:sz w:val="17"/>
          <w:u w:val="none"/>
        </w:rPr>
        <w:t xml:space="preserve"> special privileges for those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considered / considering ]</w:t>
      </w:r>
      <w:r>
        <w:rPr>
          <w:rFonts w:ascii="맑은 고딕" w:hAnsi="맑은 고딕" w:eastAsia="맑은 고딕"/>
          <w:b w:val="0"/>
          <w:sz w:val="17"/>
          <w:u w:val="none"/>
        </w:rPr>
        <w:t xml:space="preserve"> most “like us,” as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do / does ]</w:t>
      </w:r>
      <w:r>
        <w:rPr>
          <w:rFonts w:ascii="맑은 고딕" w:hAnsi="맑은 고딕" w:eastAsia="맑은 고딕"/>
          <w:b w:val="0"/>
          <w:sz w:val="17"/>
          <w:u w:val="none"/>
        </w:rPr>
        <w:t xml:space="preserve"> some other popular theoretical approaches. The CA has concern for the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f________ and the pig as much as the whale and the elephant. And it argues that the human form of life is simply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irrelevant / relevant ]</w:t>
      </w:r>
      <w:r>
        <w:rPr>
          <w:rFonts w:ascii="맑은 고딕" w:hAnsi="맑은 고딕" w:eastAsia="맑은 고딕"/>
          <w:b w:val="0"/>
          <w:sz w:val="17"/>
          <w:u w:val="none"/>
        </w:rPr>
        <w:t xml:space="preserve"> when we think about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what / that ]</w:t>
      </w:r>
      <w:r>
        <w:rPr>
          <w:rFonts w:ascii="맑은 고딕" w:hAnsi="맑은 고딕" w:eastAsia="맑은 고딕"/>
          <w:b w:val="0"/>
          <w:sz w:val="17"/>
          <w:u w:val="none"/>
        </w:rPr>
        <w:t xml:space="preserve"> each type of animal needs and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________(deserve). What is relevant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is / are ]</w:t>
      </w:r>
      <w:r>
        <w:rPr>
          <w:rFonts w:ascii="맑은 고딕" w:hAnsi="맑은 고딕" w:eastAsia="맑은 고딕"/>
          <w:b w:val="0"/>
          <w:sz w:val="17"/>
          <w:u w:val="none"/>
        </w:rPr>
        <w:t xml:space="preserve"> their own forms of life. Just as humans seek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to be / being ]</w:t>
      </w:r>
      <w:r>
        <w:rPr>
          <w:rFonts w:ascii="맑은 고딕" w:hAnsi="맑은 고딕" w:eastAsia="맑은 고딕"/>
          <w:b w:val="0"/>
          <w:sz w:val="17"/>
          <w:u w:val="none"/>
        </w:rPr>
        <w:t xml:space="preserve"> able to enjoy the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________(character) goods of a human life, so a finch seeks a finch’s life and the whale a whale’s life. We should extend ourselves and learn, not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________(lazy) picture animals as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lesser / greater ]</w:t>
      </w:r>
      <w:r>
        <w:rPr>
          <w:rFonts w:ascii="맑은 고딕" w:hAnsi="맑은 고딕" w:eastAsia="맑은 고딕"/>
          <w:b w:val="0"/>
          <w:sz w:val="17"/>
          <w:u w:val="none"/>
        </w:rPr>
        <w:t xml:space="preserve"> humans,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seeking / sought ]</w:t>
      </w:r>
      <w:r>
        <w:rPr>
          <w:rFonts w:ascii="맑은 고딕" w:hAnsi="맑은 고딕" w:eastAsia="맑은 고딕"/>
          <w:b w:val="0"/>
          <w:sz w:val="17"/>
          <w:u w:val="none"/>
        </w:rPr>
        <w:t xml:space="preserve"> a life sort of like our own. According to the CA, each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________(sense) creature should have the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o________ to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f________ in the form of life characteristic for that creature.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as </w:t>
      </w:r>
      <w:r>
        <w:rPr>
          <w:rFonts w:ascii="맑은 고딕" w:hAnsi="맑은 고딕" w:eastAsia="맑은 고딕"/>
          <w:b w:val="0"/>
          <w:sz w:val="17"/>
          <w:u w:val="single"/>
        </w:rPr>
        <w:t>do some other popular theoretical approaches</w:t>
      </w:r>
      <w:r>
        <w:rPr>
          <w:rFonts w:ascii="맑은 고딕" w:hAnsi="맑은 고딕" w:eastAsia="맑은 고딕"/>
          <w:b w:val="0"/>
          <w:sz w:val="17"/>
          <w:u w:val="none"/>
        </w:rPr>
        <w:t xml:space="preserve">.  → 제시 교정: </w:t>
      </w:r>
      <w:r>
        <w:rPr>
          <w:rFonts w:ascii="맑은 고딕" w:hAnsi="맑은 고딕" w:eastAsia="맑은 고딕"/>
          <w:b/>
          <w:sz w:val="17"/>
          <w:u w:val="none"/>
        </w:rPr>
        <w:t>some other popular theoretical approaches do</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so a finch seeks a finch’s life and the whale </w:t>
      </w:r>
      <w:r>
        <w:rPr>
          <w:rFonts w:ascii="맑은 고딕" w:hAnsi="맑은 고딕" w:eastAsia="맑은 고딕"/>
          <w:b w:val="0"/>
          <w:sz w:val="17"/>
          <w:u w:val="single"/>
        </w:rPr>
        <w:t>a whale’s life</w:t>
      </w:r>
      <w:r>
        <w:rPr>
          <w:rFonts w:ascii="맑은 고딕" w:hAnsi="맑은 고딕" w:eastAsia="맑은 고딕"/>
          <w:b w:val="0"/>
          <w:sz w:val="17"/>
          <w:u w:val="none"/>
        </w:rPr>
        <w:t xml:space="preserve">.  → 제시 교정: </w:t>
      </w:r>
      <w:r>
        <w:rPr>
          <w:rFonts w:ascii="맑은 고딕" w:hAnsi="맑은 고딕" w:eastAsia="맑은 고딕"/>
          <w:b/>
          <w:sz w:val="17"/>
          <w:u w:val="none"/>
        </w:rPr>
        <w:t>seeks a whale’s life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not lazily picture animals as lesser humans, </w:t>
      </w:r>
      <w:r>
        <w:rPr>
          <w:rFonts w:ascii="맑은 고딕" w:hAnsi="맑은 고딕" w:eastAsia="맑은 고딕"/>
          <w:b w:val="0"/>
          <w:sz w:val="17"/>
          <w:u w:val="single"/>
        </w:rPr>
        <w:t>seeking</w:t>
      </w:r>
      <w:r>
        <w:rPr>
          <w:rFonts w:ascii="맑은 고딕" w:hAnsi="맑은 고딕" w:eastAsia="맑은 고딕"/>
          <w:b w:val="0"/>
          <w:sz w:val="17"/>
          <w:u w:val="none"/>
        </w:rPr>
        <w:t xml:space="preserve"> a life sort of like our own.  → 제시 교정: </w:t>
      </w:r>
      <w:r>
        <w:rPr>
          <w:rFonts w:ascii="맑은 고딕" w:hAnsi="맑은 고딕" w:eastAsia="맑은 고딕"/>
          <w:b/>
          <w:sz w:val="17"/>
          <w:u w:val="none"/>
        </w:rPr>
        <w:t>sought</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CA는 동물들을 인간과의 유사성으로 순위를 매기지 않는다.</w:t>
      </w:r>
    </w:p>
    <w:p>
      <w:pPr>
        <w:spacing w:before="0" w:after="0" w:line="264" w:lineRule="auto"/>
        <w:ind w:left="160"/>
        <w:snapToGrid w:val="0"/>
        <w:shd w:val="clear" w:color="auto" w:fill="F3F3F3"/>
      </w:pPr>
      <w:r>
        <w:rPr>
          <w:rFonts w:ascii="맑은 고딕" w:hAnsi="맑은 고딕" w:eastAsia="맑은 고딕"/>
          <w:b w:val="0"/>
          <w:sz w:val="17"/>
          <w:u w:val="none"/>
        </w:rPr>
        <w:t>the CA / does / rank / animals / by / likeness / to humans / like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CA에 따르면, 각 지각 있는 생명체는 그 생명체 특유의 삶의 형태로 번성할 기회를 가져야 한다.</w:t>
      </w:r>
    </w:p>
    <w:p>
      <w:pPr>
        <w:spacing w:before="0" w:after="0" w:line="264" w:lineRule="auto"/>
        <w:ind w:left="160"/>
        <w:snapToGrid w:val="0"/>
        <w:shd w:val="clear" w:color="auto" w:fill="F3F3F3"/>
      </w:pPr>
      <w:r>
        <w:rPr>
          <w:rFonts w:ascii="맑은 고딕" w:hAnsi="맑은 고딕" w:eastAsia="맑은 고딕"/>
          <w:b w:val="0"/>
          <w:sz w:val="17"/>
          <w:u w:val="none"/>
        </w:rPr>
        <w:t>according to / the CA / each / sentient creature / should / have / opportunity / to flourish / in the form of life / characteristic / for that creature / flourishing</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인간이 인간 삶의 특징적인 선(善)을 누릴 수 있기를 추구하듯이, 핀치는 핀치의 삶을 추구한다.</w:t>
      </w:r>
    </w:p>
    <w:p>
      <w:pPr>
        <w:spacing w:before="0" w:after="0" w:line="264" w:lineRule="auto"/>
        <w:ind w:left="160"/>
        <w:snapToGrid w:val="0"/>
        <w:shd w:val="clear" w:color="auto" w:fill="F3F3F3"/>
      </w:pPr>
      <w:r>
        <w:rPr>
          <w:rFonts w:ascii="맑은 고딕" w:hAnsi="맑은 고딕" w:eastAsia="맑은 고딕"/>
          <w:b w:val="0"/>
          <w:sz w:val="17"/>
          <w:u w:val="none"/>
        </w:rPr>
        <w:t>just as / humans / seek / to be able to / enjoy / the characteristic goods / of a human life / so / a finch / seek / a finch’s life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why would lawyers … care about </w:t>
      </w:r>
      <w:r>
        <w:rPr>
          <w:rFonts w:ascii="맑은 고딕" w:hAnsi="맑은 고딕" w:eastAsia="맑은 고딕"/>
          <w:b/>
          <w:sz w:val="17"/>
          <w:u w:val="none"/>
        </w:rPr>
        <w:t>it</w:t>
      </w:r>
      <w:r>
        <w:rPr>
          <w:rFonts w:ascii="맑은 고딕" w:hAnsi="맑은 고딕" w:eastAsia="맑은 고딕"/>
          <w:b w:val="0"/>
          <w:sz w:val="17"/>
          <w:u w:val="none"/>
        </w:rPr>
        <w:t xml:space="preserve"> — it이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special privileges for </w:t>
      </w:r>
      <w:r>
        <w:rPr>
          <w:rFonts w:ascii="맑은 고딕" w:hAnsi="맑은 고딕" w:eastAsia="맑은 고딕"/>
          <w:b/>
          <w:sz w:val="17"/>
          <w:u w:val="none"/>
        </w:rPr>
        <w:t>those</w:t>
      </w:r>
      <w:r>
        <w:rPr>
          <w:rFonts w:ascii="맑은 고딕" w:hAnsi="맑은 고딕" w:eastAsia="맑은 고딕"/>
          <w:b w:val="0"/>
          <w:sz w:val="17"/>
          <w:u w:val="none"/>
        </w:rPr>
        <w:t xml:space="preserve"> considered most “like us” — those가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What is relevant is </w:t>
      </w:r>
      <w:r>
        <w:rPr>
          <w:rFonts w:ascii="맑은 고딕" w:hAnsi="맑은 고딕" w:eastAsia="맑은 고딕"/>
          <w:b/>
          <w:sz w:val="17"/>
          <w:u w:val="none"/>
        </w:rPr>
        <w:t>their</w:t>
      </w:r>
      <w:r>
        <w:rPr>
          <w:rFonts w:ascii="맑은 고딕" w:hAnsi="맑은 고딕" w:eastAsia="맑은 고딕"/>
          <w:b w:val="0"/>
          <w:sz w:val="17"/>
          <w:u w:val="none"/>
        </w:rPr>
        <w:t xml:space="preserve"> own forms of life — their가 가리키는 말을 본문에서(4단어):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We should </w:t>
      </w:r>
      <w:r>
        <w:rPr>
          <w:rFonts w:ascii="맑은 고딕" w:hAnsi="맑은 고딕" w:eastAsia="맑은 고딕"/>
          <w:b/>
          <w:sz w:val="17"/>
          <w:u w:val="none"/>
        </w:rPr>
        <w:t>extend ourselves</w:t>
      </w:r>
      <w:r>
        <w:rPr>
          <w:rFonts w:ascii="맑은 고딕" w:hAnsi="맑은 고딕" w:eastAsia="맑은 고딕"/>
          <w:b w:val="0"/>
          <w:sz w:val="17"/>
          <w:u w:val="none"/>
        </w:rPr>
        <w:t xml:space="preserve"> and learn — 필자가 요구하는 태도를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Good teachers apply a similar idea to their students. A teacher who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measures / measure ]</w:t>
      </w:r>
      <w:r>
        <w:rPr>
          <w:rFonts w:ascii="맑은 고딕" w:hAnsi="맑은 고딕" w:eastAsia="맑은 고딕"/>
          <w:b w:val="0"/>
          <w:sz w:val="17"/>
          <w:u w:val="none"/>
        </w:rPr>
        <w:t xml:space="preserve"> every child against the best reader in the class will find most of them lacking. A teacher who asks what each child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needs / need ]</w:t>
      </w:r>
      <w:r>
        <w:rPr>
          <w:rFonts w:ascii="맑은 고딕" w:hAnsi="맑은 고딕" w:eastAsia="맑은 고딕"/>
          <w:b w:val="0"/>
          <w:sz w:val="17"/>
          <w:u w:val="none"/>
        </w:rPr>
        <w:t xml:space="preserve"> in order to grow sees a class full of different talents, each of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which / them ]</w:t>
      </w:r>
      <w:r>
        <w:rPr>
          <w:rFonts w:ascii="맑은 고딕" w:hAnsi="맑은 고딕" w:eastAsia="맑은 고딕"/>
          <w:b w:val="0"/>
          <w:sz w:val="17"/>
          <w:u w:val="none"/>
        </w:rPr>
        <w:t xml:space="preserve"> deserves room to develop.</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The CA judges what an animal deserves by its own form of life, not by how s____________ it is to humans.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34-1.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is the Capabilities Approach (CA), and why would lawyers passionate about animal justice care about it? It is easy to say what it is not. The CA does not rank animals by likeness to humans or seek special privileges for those ⓐ</w:t>
      </w:r>
      <w:r>
        <w:rPr>
          <w:rFonts w:ascii="맑은 고딕" w:hAnsi="맑은 고딕" w:eastAsia="맑은 고딕"/>
          <w:b w:val="0"/>
          <w:sz w:val="17"/>
          <w:u w:val="single"/>
        </w:rPr>
        <w:t>considered</w:t>
      </w:r>
      <w:r>
        <w:rPr>
          <w:rFonts w:ascii="맑은 고딕" w:hAnsi="맑은 고딕" w:eastAsia="맑은 고딕"/>
          <w:b w:val="0"/>
          <w:sz w:val="17"/>
          <w:u w:val="none"/>
        </w:rPr>
        <w:t xml:space="preserve"> most “like us,” as do some other popular theoretical approaches. The CA has concern for the finch and the pig as much as the whale and the elephant. (A) ________, it argues that the human form of life is simply ⓑ</w:t>
      </w:r>
      <w:r>
        <w:rPr>
          <w:rFonts w:ascii="맑은 고딕" w:hAnsi="맑은 고딕" w:eastAsia="맑은 고딕"/>
          <w:b w:val="0"/>
          <w:sz w:val="17"/>
          <w:u w:val="single"/>
        </w:rPr>
        <w:t>irrelevant</w:t>
      </w:r>
      <w:r>
        <w:rPr>
          <w:rFonts w:ascii="맑은 고딕" w:hAnsi="맑은 고딕" w:eastAsia="맑은 고딕"/>
          <w:b w:val="0"/>
          <w:sz w:val="17"/>
          <w:u w:val="none"/>
        </w:rPr>
        <w:t xml:space="preserve"> when we think about what each type of animal needs and deserves. What is relevant is their own forms of life. Just as humans seek to be able to enjoy the characteristic goods of a human life, so a finch seeks a finch’s life and the whale a whale’s life. We should extend ourselves and learn, not lazily picture animals as lesser humans, seeking a life sort of like our own. According to the CA, each sentient creature should have the opportunity to flourish in the form of life characteristic for that creature.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CA does not give special privileges to animals that seem most similar to humans.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‘In contrast’.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‘considered’ modifies ‘those’ and can be rewritten as ‘who are considered’.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‘irrelevant’ can be replaced by ‘central’.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According to the CA, a finch deserves less concern than a whale.</w:t>
      </w:r>
    </w:p>
    <w:p>
      <w:pPr>
        <w:spacing w:before="0" w:after="20" w:line="276" w:lineRule="auto"/>
        <w:ind w:left="80"/>
        <w:snapToGrid w:val="0"/>
      </w:pPr>
      <w:r>
        <w:rPr>
          <w:rFonts w:ascii="맑은 고딕" w:hAnsi="맑은 고딕" w:eastAsia="맑은 고딕"/>
          <w:b w:val="0"/>
          <w:sz w:val="17"/>
          <w:u w:val="none"/>
        </w:rPr>
        <w:t>① (a), (c)    ② (b), (d), (e)    ③ (b), (e)    ④ (a), (d), (e)    ⑤ (c), (d)</w:t>
      </w:r>
    </w:p>
    <w:p>
      <w:pPr>
        <w:keepNext/>
        <w:spacing w:before="80" w:after="20" w:line="276" w:lineRule="auto"/>
        <w:snapToGrid w:val="0"/>
      </w:pPr>
      <w:r>
        <w:rPr>
          <w:rFonts w:ascii="맑은 고딕" w:hAnsi="맑은 고딕" w:eastAsia="맑은 고딕"/>
          <w:b/>
          <w:sz w:val="17"/>
          <w:u w:val="none"/>
        </w:rPr>
        <w:t>34-2.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is the Capabilities Approach (CA), and why would lawyers passionate about animal justice care about it? It is easy to say what it is not. The CA does not rank animals by likeness to humans or seek special privileges for those considered most “like us,” ⓐ</w:t>
      </w:r>
      <w:r>
        <w:rPr>
          <w:rFonts w:ascii="맑은 고딕" w:hAnsi="맑은 고딕" w:eastAsia="맑은 고딕"/>
          <w:b w:val="0"/>
          <w:sz w:val="17"/>
          <w:u w:val="single"/>
        </w:rPr>
        <w:t>as does</w:t>
      </w:r>
      <w:r>
        <w:rPr>
          <w:rFonts w:ascii="맑은 고딕" w:hAnsi="맑은 고딕" w:eastAsia="맑은 고딕"/>
          <w:b w:val="0"/>
          <w:sz w:val="17"/>
          <w:u w:val="none"/>
        </w:rPr>
        <w:t xml:space="preserve"> some other popular theoretical approaches. The CA has concern for the finch and the pig as much as the whale and the elephant. And it argues that the human form of life is simply irrelevant when we think about ⓑ</w:t>
      </w:r>
      <w:r>
        <w:rPr>
          <w:rFonts w:ascii="맑은 고딕" w:hAnsi="맑은 고딕" w:eastAsia="맑은 고딕"/>
          <w:b w:val="0"/>
          <w:sz w:val="17"/>
          <w:u w:val="single"/>
        </w:rPr>
        <w:t>what</w:t>
      </w:r>
      <w:r>
        <w:rPr>
          <w:rFonts w:ascii="맑은 고딕" w:hAnsi="맑은 고딕" w:eastAsia="맑은 고딕"/>
          <w:b w:val="0"/>
          <w:sz w:val="17"/>
          <w:u w:val="none"/>
        </w:rPr>
        <w:t xml:space="preserve"> each type of animal needs and deserves. ⓒ</w:t>
      </w:r>
      <w:r>
        <w:rPr>
          <w:rFonts w:ascii="맑은 고딕" w:hAnsi="맑은 고딕" w:eastAsia="맑은 고딕"/>
          <w:b w:val="0"/>
          <w:sz w:val="17"/>
          <w:u w:val="single"/>
        </w:rPr>
        <w:t>That</w:t>
      </w:r>
      <w:r>
        <w:rPr>
          <w:rFonts w:ascii="맑은 고딕" w:hAnsi="맑은 고딕" w:eastAsia="맑은 고딕"/>
          <w:b w:val="0"/>
          <w:sz w:val="17"/>
          <w:u w:val="none"/>
        </w:rPr>
        <w:t xml:space="preserve"> is relevant is their own forms of life. Just as humans seek to be able to enjoy the characteristic goods of a human life, ⓓ</w:t>
      </w:r>
      <w:r>
        <w:rPr>
          <w:rFonts w:ascii="맑은 고딕" w:hAnsi="맑은 고딕" w:eastAsia="맑은 고딕"/>
          <w:b w:val="0"/>
          <w:sz w:val="17"/>
          <w:u w:val="single"/>
        </w:rPr>
        <w:t>so</w:t>
      </w:r>
      <w:r>
        <w:rPr>
          <w:rFonts w:ascii="맑은 고딕" w:hAnsi="맑은 고딕" w:eastAsia="맑은 고딕"/>
          <w:b w:val="0"/>
          <w:sz w:val="17"/>
          <w:u w:val="none"/>
        </w:rPr>
        <w:t xml:space="preserve"> a finch seeks a finch’s life and the whale a whale’s life. We should extend ourselves and learn, not lazily picture animals as lesser humans, ⓔ</w:t>
      </w:r>
      <w:r>
        <w:rPr>
          <w:rFonts w:ascii="맑은 고딕" w:hAnsi="맑은 고딕" w:eastAsia="맑은 고딕"/>
          <w:b w:val="0"/>
          <w:sz w:val="17"/>
          <w:u w:val="single"/>
        </w:rPr>
        <w:t>sought</w:t>
      </w:r>
      <w:r>
        <w:rPr>
          <w:rFonts w:ascii="맑은 고딕" w:hAnsi="맑은 고딕" w:eastAsia="맑은 고딕"/>
          <w:b w:val="0"/>
          <w:sz w:val="17"/>
          <w:u w:val="none"/>
        </w:rPr>
        <w:t xml:space="preserve"> a life sort of like our own. According to the CA, each sentient creature should have the opportunity ⓕ</w:t>
      </w:r>
      <w:r>
        <w:rPr>
          <w:rFonts w:ascii="맑은 고딕" w:hAnsi="맑은 고딕" w:eastAsia="맑은 고딕"/>
          <w:b w:val="0"/>
          <w:sz w:val="17"/>
          <w:u w:val="single"/>
        </w:rPr>
        <w:t>to flourish</w:t>
      </w:r>
      <w:r>
        <w:rPr>
          <w:rFonts w:ascii="맑은 고딕" w:hAnsi="맑은 고딕" w:eastAsia="맑은 고딕"/>
          <w:b w:val="0"/>
          <w:sz w:val="17"/>
          <w:u w:val="none"/>
        </w:rPr>
        <w:t xml:space="preserve"> in the form of life characteristic for that creature.</w:t>
      </w:r>
    </w:p>
    <w:p>
      <w:pPr>
        <w:spacing w:before="0" w:after="20" w:line="276" w:lineRule="auto"/>
        <w:ind w:left="80"/>
        <w:snapToGrid w:val="0"/>
      </w:pPr>
      <w:r>
        <w:rPr>
          <w:rFonts w:ascii="맑은 고딕" w:hAnsi="맑은 고딕" w:eastAsia="맑은 고딕"/>
          <w:b w:val="0"/>
          <w:sz w:val="17"/>
          <w:u w:val="none"/>
        </w:rPr>
        <w:t>① ⓐ, ⓓ    ② ⓑ, ⓒ, ⓕ    ③ ⓐ, ⓒ, ⓔ    ④ ⓒ, ⓔ    ⑤ ⓑ, ⓓ, ⓕ</w:t>
      </w:r>
    </w:p>
    <w:p>
      <w:pPr>
        <w:keepNext/>
        <w:spacing w:before="80" w:after="20" w:line="276" w:lineRule="auto"/>
        <w:snapToGrid w:val="0"/>
      </w:pPr>
      <w:r>
        <w:rPr>
          <w:rFonts w:ascii="맑은 고딕" w:hAnsi="맑은 고딕" w:eastAsia="맑은 고딕"/>
          <w:b/>
          <w:sz w:val="17"/>
          <w:u w:val="none"/>
        </w:rPr>
        <w:t>34-3.</w:t>
      </w:r>
      <w:r>
        <w:rPr>
          <w:rFonts w:ascii="맑은 고딕" w:hAnsi="맑은 고딕" w:eastAsia="맑은 고딕"/>
          <w:b w:val="0"/>
          <w:sz w:val="17"/>
          <w:u w:val="none"/>
        </w:rPr>
        <w:t xml:space="preserve"> 다음 글의 (A), (B), (C)의 각 괄호 안에서 문맥과 어법에 맞는 표현으로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is the Capabilities Approach (CA), and why would lawyers passionate about animal justice care about it? It is easy to say what it is not. The CA does not rank animals by (A) [likeness / difference] to humans or seek special privileges for those considered most “like us,” as do some other popular theoretical approaches. The CA has concern for the finch and the pig as much as the whale and the elephant. And it argues that the human form of life is simply (B) [irrelevant / essential] when we think about what each type of animal needs and deserves. What is relevant is their own forms of life. Just as humans seek to be able to enjoy the characteristic goods of a human life, so a finch seeks a finch’s life and the whale a whale’s life. We should extend ourselves and learn, not lazily picture animals as lesser humans, seeking a life sort of like our own. According to the CA, each sentient creature should have the opportunity to (C) [flourish / flourishing] in the form of life characteristic for that creature.</w:t>
      </w:r>
    </w:p>
    <w:p>
      <w:pPr>
        <w:spacing w:before="0" w:after="0" w:line="269" w:lineRule="auto"/>
        <w:ind w:left="180" w:hanging="180"/>
        <w:snapToGrid w:val="0"/>
      </w:pPr>
      <w:r>
        <w:rPr>
          <w:rFonts w:ascii="맑은 고딕" w:hAnsi="맑은 고딕" w:eastAsia="맑은 고딕"/>
          <w:b w:val="0"/>
          <w:sz w:val="17"/>
          <w:u w:val="none"/>
        </w:rPr>
        <w:t>① (A) difference  (B) irrelevant  (C) flourish</w:t>
      </w:r>
    </w:p>
    <w:p>
      <w:pPr>
        <w:spacing w:before="0" w:after="0" w:line="269" w:lineRule="auto"/>
        <w:ind w:left="180" w:hanging="180"/>
        <w:snapToGrid w:val="0"/>
      </w:pPr>
      <w:r>
        <w:rPr>
          <w:rFonts w:ascii="맑은 고딕" w:hAnsi="맑은 고딕" w:eastAsia="맑은 고딕"/>
          <w:b w:val="0"/>
          <w:sz w:val="17"/>
          <w:u w:val="none"/>
        </w:rPr>
        <w:t>② (A) likeness  (B) essential  (C) flourishing</w:t>
      </w:r>
    </w:p>
    <w:p>
      <w:pPr>
        <w:spacing w:before="0" w:after="0" w:line="269" w:lineRule="auto"/>
        <w:ind w:left="180" w:hanging="180"/>
        <w:snapToGrid w:val="0"/>
      </w:pPr>
      <w:r>
        <w:rPr>
          <w:rFonts w:ascii="맑은 고딕" w:hAnsi="맑은 고딕" w:eastAsia="맑은 고딕"/>
          <w:b w:val="0"/>
          <w:sz w:val="17"/>
          <w:u w:val="none"/>
        </w:rPr>
        <w:t>③ (A) difference  (B) essential  (C) flourish</w:t>
      </w:r>
    </w:p>
    <w:p>
      <w:pPr>
        <w:spacing w:before="0" w:after="0" w:line="269" w:lineRule="auto"/>
        <w:ind w:left="180" w:hanging="180"/>
        <w:snapToGrid w:val="0"/>
      </w:pPr>
      <w:r>
        <w:rPr>
          <w:rFonts w:ascii="맑은 고딕" w:hAnsi="맑은 고딕" w:eastAsia="맑은 고딕"/>
          <w:b w:val="0"/>
          <w:sz w:val="17"/>
          <w:u w:val="none"/>
        </w:rPr>
        <w:t>④ (A) likeness  (B) irrelevant  (C) flourish</w:t>
      </w:r>
    </w:p>
    <w:p>
      <w:pPr>
        <w:spacing w:before="0" w:after="0" w:line="269" w:lineRule="auto"/>
        <w:ind w:left="180" w:hanging="180"/>
        <w:snapToGrid w:val="0"/>
      </w:pPr>
      <w:r>
        <w:rPr>
          <w:rFonts w:ascii="맑은 고딕" w:hAnsi="맑은 고딕" w:eastAsia="맑은 고딕"/>
          <w:b w:val="0"/>
          <w:sz w:val="17"/>
          <w:u w:val="none"/>
        </w:rPr>
        <w:t>⑤ (A) likeness  (B) irrelevant  (C) flourishing</w:t>
      </w:r>
    </w:p>
    <w:p>
      <w:pPr>
        <w:keepNext/>
        <w:spacing w:before="80" w:after="20" w:line="276" w:lineRule="auto"/>
        <w:snapToGrid w:val="0"/>
      </w:pPr>
      <w:r>
        <w:rPr>
          <w:rFonts w:ascii="맑은 고딕" w:hAnsi="맑은 고딕" w:eastAsia="맑은 고딕"/>
          <w:b/>
          <w:sz w:val="17"/>
          <w:u w:val="none"/>
        </w:rPr>
        <w:t>34-4.</w:t>
      </w:r>
      <w:r>
        <w:rPr>
          <w:rFonts w:ascii="맑은 고딕" w:hAnsi="맑은 고딕" w:eastAsia="맑은 고딕"/>
          <w:b w:val="0"/>
          <w:sz w:val="17"/>
          <w:u w:val="none"/>
        </w:rPr>
        <w:t xml:space="preserve"> 윗글의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is the Capabilities Approach (CA), and why would lawyers passionate about animal justice care about it? It is easy to say what it is not. The CA does not rank animals by likeness to humans or seek special privileges for those considered most “like us,” as do some other popular theoretical approaches. The CA has concern for the finch and the pig as much as the whale and the elephant. And it argues that the human form of life is simply irrelevant when we think about what each type of animal needs and deserves. What is relevant is their own forms of life. Just as humans seek to be able to enjoy the characteristic goods of a human life, so a finch seeks a finch’s life and the whale a whale’s life. We should extend ourselves and learn, not lazily picture animals as lesser humans, seeking a life sort of like our own. According to the CA, each sentient creature should have the opportunity to flourish in the form of life characteristic for that creature.</w:t>
      </w:r>
    </w:p>
    <w:p>
      <w:pPr>
        <w:spacing w:before="0" w:after="0" w:line="269" w:lineRule="auto"/>
        <w:ind w:left="180" w:hanging="180"/>
        <w:snapToGrid w:val="0"/>
      </w:pPr>
      <w:r>
        <w:rPr>
          <w:rFonts w:ascii="맑은 고딕" w:hAnsi="맑은 고딕" w:eastAsia="맑은 고딕"/>
          <w:b w:val="0"/>
          <w:sz w:val="17"/>
          <w:u w:val="none"/>
        </w:rPr>
        <w:t>① CA는 동물을 인간과 닮은 정도에 따라 서열화하지 않는다.</w:t>
      </w:r>
    </w:p>
    <w:p>
      <w:pPr>
        <w:spacing w:before="0" w:after="0" w:line="269" w:lineRule="auto"/>
        <w:ind w:left="180" w:hanging="180"/>
        <w:snapToGrid w:val="0"/>
      </w:pPr>
      <w:r>
        <w:rPr>
          <w:rFonts w:ascii="맑은 고딕" w:hAnsi="맑은 고딕" w:eastAsia="맑은 고딕"/>
          <w:b w:val="0"/>
          <w:sz w:val="17"/>
          <w:u w:val="none"/>
        </w:rPr>
        <w:t>② CA는 핀치와 돼지에게도 고래·코끼리만큼 관심을 둔다.</w:t>
      </w:r>
    </w:p>
    <w:p>
      <w:pPr>
        <w:spacing w:before="0" w:after="0" w:line="269" w:lineRule="auto"/>
        <w:ind w:left="180" w:hanging="180"/>
        <w:snapToGrid w:val="0"/>
      </w:pPr>
      <w:r>
        <w:rPr>
          <w:rFonts w:ascii="맑은 고딕" w:hAnsi="맑은 고딕" w:eastAsia="맑은 고딕"/>
          <w:b w:val="0"/>
          <w:sz w:val="17"/>
          <w:u w:val="none"/>
        </w:rPr>
        <w:t>③ 동물이 필요로 하는 것을 생각할 때 인간의 삶의 형태가 기준이 되어야 한다.</w:t>
      </w:r>
    </w:p>
    <w:p>
      <w:pPr>
        <w:spacing w:before="0" w:after="0" w:line="269" w:lineRule="auto"/>
        <w:ind w:left="180" w:hanging="180"/>
        <w:snapToGrid w:val="0"/>
      </w:pPr>
      <w:r>
        <w:rPr>
          <w:rFonts w:ascii="맑은 고딕" w:hAnsi="맑은 고딕" w:eastAsia="맑은 고딕"/>
          <w:b w:val="0"/>
          <w:sz w:val="17"/>
          <w:u w:val="none"/>
        </w:rPr>
        <w:t>④ 필자는 동물을 열등한 인간으로 쉽게 상상하는 태도를 경계한다.</w:t>
      </w:r>
    </w:p>
    <w:p>
      <w:pPr>
        <w:spacing w:before="0" w:after="0" w:line="269" w:lineRule="auto"/>
        <w:ind w:left="180" w:hanging="180"/>
        <w:snapToGrid w:val="0"/>
      </w:pPr>
      <w:r>
        <w:rPr>
          <w:rFonts w:ascii="맑은 고딕" w:hAnsi="맑은 고딕" w:eastAsia="맑은 고딕"/>
          <w:b w:val="0"/>
          <w:sz w:val="17"/>
          <w:u w:val="none"/>
        </w:rPr>
        <w:t>⑤ CA에 따르면 감각이 있는 생명체는 각자의 삶의 형태로 번성할 기회를 가져야 한다.</w:t>
      </w:r>
    </w:p>
    <w:p>
      <w:pPr>
        <w:keepNext/>
        <w:spacing w:before="80" w:after="20" w:line="276" w:lineRule="auto"/>
        <w:snapToGrid w:val="0"/>
      </w:pPr>
      <w:r>
        <w:rPr>
          <w:rFonts w:ascii="맑은 고딕" w:hAnsi="맑은 고딕" w:eastAsia="맑은 고딕"/>
          <w:b/>
          <w:sz w:val="17"/>
          <w:u w:val="none"/>
        </w:rPr>
        <w:t>34-5.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 human form of life is simply irrelevant when we think about what each type of animal needs and deserves. What is relevant is their own forms of life. Just as humans seek to be able to enjoy the characteristic goods of a human life, so a finch seeks a finch’s life and the whale a whale’s life.</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A careless gardener waters every plant in the same way, as if all of them were roses. A good gardener first asks what each plant is. A cactus thrives in dry sand, while a fern needs shade and damp soil. Caring well for a plant means giving it the conditions its own kind of life requires.</w:t>
      </w:r>
    </w:p>
    <w:p>
      <w:pPr>
        <w:spacing w:before="0" w:after="0" w:line="269" w:lineRule="auto"/>
        <w:ind w:left="180" w:hanging="180"/>
        <w:snapToGrid w:val="0"/>
      </w:pPr>
      <w:r>
        <w:rPr>
          <w:rFonts w:ascii="맑은 고딕" w:hAnsi="맑은 고딕" w:eastAsia="맑은 고딕"/>
          <w:b w:val="0"/>
          <w:sz w:val="17"/>
          <w:u w:val="none"/>
        </w:rPr>
        <w:t>① [A] ranks animals by their intelligence, while [B] ranks plants by their beauty.</w:t>
      </w:r>
    </w:p>
    <w:p>
      <w:pPr>
        <w:spacing w:before="0" w:after="0" w:line="269" w:lineRule="auto"/>
        <w:ind w:left="180" w:hanging="180"/>
        <w:snapToGrid w:val="0"/>
      </w:pPr>
      <w:r>
        <w:rPr>
          <w:rFonts w:ascii="맑은 고딕" w:hAnsi="맑은 고딕" w:eastAsia="맑은 고딕"/>
          <w:b w:val="0"/>
          <w:sz w:val="17"/>
          <w:u w:val="none"/>
        </w:rPr>
        <w:t>② [B] suggests that roses should be the model for caring for all plants.</w:t>
      </w:r>
    </w:p>
    <w:p>
      <w:pPr>
        <w:spacing w:before="0" w:after="0" w:line="269" w:lineRule="auto"/>
        <w:ind w:left="180" w:hanging="180"/>
        <w:snapToGrid w:val="0"/>
      </w:pPr>
      <w:r>
        <w:rPr>
          <w:rFonts w:ascii="맑은 고딕" w:hAnsi="맑은 고딕" w:eastAsia="맑은 고딕"/>
          <w:b w:val="0"/>
          <w:sz w:val="17"/>
          <w:u w:val="none"/>
        </w:rPr>
        <w:t>③ Both texts argue that humans should stop caring for other living things.</w:t>
      </w:r>
    </w:p>
    <w:p>
      <w:pPr>
        <w:spacing w:before="0" w:after="0" w:line="269" w:lineRule="auto"/>
        <w:ind w:left="180" w:hanging="180"/>
        <w:snapToGrid w:val="0"/>
      </w:pPr>
      <w:r>
        <w:rPr>
          <w:rFonts w:ascii="맑은 고딕" w:hAnsi="맑은 고딕" w:eastAsia="맑은 고딕"/>
          <w:b w:val="0"/>
          <w:sz w:val="17"/>
          <w:u w:val="none"/>
        </w:rPr>
        <w:t>④ [A] focuses on animals’ rights in law, while [B] focuses on farming methods.</w:t>
      </w:r>
    </w:p>
    <w:p>
      <w:pPr>
        <w:spacing w:before="0" w:after="0" w:line="269" w:lineRule="auto"/>
        <w:ind w:left="180" w:hanging="180"/>
        <w:snapToGrid w:val="0"/>
      </w:pPr>
      <w:r>
        <w:rPr>
          <w:rFonts w:ascii="맑은 고딕" w:hAnsi="맑은 고딕" w:eastAsia="맑은 고딕"/>
          <w:b w:val="0"/>
          <w:sz w:val="17"/>
          <w:u w:val="none"/>
        </w:rPr>
        <w:t>⑤ Both texts say that good care depends on the needs of each kind of life, not on a single standard.</w:t>
      </w:r>
    </w:p>
    <w:p>
      <w:pPr>
        <w:keepNext/>
        <w:spacing w:before="80" w:after="20" w:line="276" w:lineRule="auto"/>
        <w:snapToGrid w:val="0"/>
      </w:pPr>
      <w:r>
        <w:rPr>
          <w:rFonts w:ascii="맑은 고딕" w:hAnsi="맑은 고딕" w:eastAsia="맑은 고딕"/>
          <w:b/>
          <w:sz w:val="17"/>
          <w:u w:val="none"/>
        </w:rPr>
        <w:t>34-6.</w:t>
      </w:r>
      <w:r>
        <w:rPr>
          <w:rFonts w:ascii="맑은 고딕" w:hAnsi="맑은 고딕" w:eastAsia="맑은 고딕"/>
          <w:b w:val="0"/>
          <w:sz w:val="17"/>
          <w:u w:val="none"/>
        </w:rPr>
        <w:t xml:space="preserve"> 다음 빈칸에 들어갈 말로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is the Capabilities Approach (CA), and why would lawyers passionate about animal justice care about it? It is easy to say what it is not. The CA does not rank animals by likeness to humans or seek special privileges for those considered most “like us,” as do some other popular theoretical approaches. The CA has concern for the finch and the pig as much as the whale and the elephant. And it argues that the human form of life is simply irrelevant when we think about what each type of animal needs and deserves. What is relevant is ________________. Just as humans seek to be able to enjoy the characteristic goods of a human life, so a finch seeks a finch’s life and the whale a whale’s life. We should extend ourselves and learn, not lazily picture animals as lesser humans, seeking a life sort of like our own. According to the CA, each sentient creature should have the opportunity to flourish in the form of life characteristic for that creature.</w:t>
      </w:r>
    </w:p>
    <w:p>
      <w:pPr>
        <w:spacing w:before="0" w:after="0" w:line="269" w:lineRule="auto"/>
        <w:ind w:left="180" w:hanging="180"/>
        <w:snapToGrid w:val="0"/>
      </w:pPr>
      <w:r>
        <w:rPr>
          <w:rFonts w:ascii="맑은 고딕" w:hAnsi="맑은 고딕" w:eastAsia="맑은 고딕"/>
          <w:b w:val="0"/>
          <w:sz w:val="17"/>
          <w:u w:val="none"/>
        </w:rPr>
        <w:t>① how closely they resemble humans</w:t>
      </w:r>
    </w:p>
    <w:p>
      <w:pPr>
        <w:spacing w:before="0" w:after="0" w:line="269" w:lineRule="auto"/>
        <w:ind w:left="180" w:hanging="180"/>
        <w:snapToGrid w:val="0"/>
      </w:pPr>
      <w:r>
        <w:rPr>
          <w:rFonts w:ascii="맑은 고딕" w:hAnsi="맑은 고딕" w:eastAsia="맑은 고딕"/>
          <w:b w:val="0"/>
          <w:sz w:val="17"/>
          <w:u w:val="none"/>
        </w:rPr>
        <w:t>② the privileges humans grant them</w:t>
      </w:r>
    </w:p>
    <w:p>
      <w:pPr>
        <w:spacing w:before="0" w:after="0" w:line="269" w:lineRule="auto"/>
        <w:ind w:left="180" w:hanging="180"/>
        <w:snapToGrid w:val="0"/>
      </w:pPr>
      <w:r>
        <w:rPr>
          <w:rFonts w:ascii="맑은 고딕" w:hAnsi="맑은 고딕" w:eastAsia="맑은 고딕"/>
          <w:b w:val="0"/>
          <w:sz w:val="17"/>
          <w:u w:val="none"/>
        </w:rPr>
        <w:t>③ their own forms of life</w:t>
      </w:r>
    </w:p>
    <w:p>
      <w:pPr>
        <w:spacing w:before="0" w:after="0" w:line="269" w:lineRule="auto"/>
        <w:ind w:left="180" w:hanging="180"/>
        <w:snapToGrid w:val="0"/>
      </w:pPr>
      <w:r>
        <w:rPr>
          <w:rFonts w:ascii="맑은 고딕" w:hAnsi="맑은 고딕" w:eastAsia="맑은 고딕"/>
          <w:b w:val="0"/>
          <w:sz w:val="17"/>
          <w:u w:val="none"/>
        </w:rPr>
        <w:t>④ their usefulness to people</w:t>
      </w:r>
    </w:p>
    <w:p>
      <w:pPr>
        <w:spacing w:before="0" w:after="0" w:line="269" w:lineRule="auto"/>
        <w:ind w:left="180" w:hanging="180"/>
        <w:snapToGrid w:val="0"/>
      </w:pPr>
      <w:r>
        <w:rPr>
          <w:rFonts w:ascii="맑은 고딕" w:hAnsi="맑은 고딕" w:eastAsia="맑은 고딕"/>
          <w:b w:val="0"/>
          <w:sz w:val="17"/>
          <w:u w:val="none"/>
        </w:rPr>
        <w:t>⑤ the size of their bodies</w:t>
      </w:r>
    </w:p>
    <w:p>
      <w:pPr>
        <w:keepNext/>
        <w:spacing w:before="80" w:after="20" w:line="276" w:lineRule="auto"/>
        <w:snapToGrid w:val="0"/>
      </w:pPr>
      <w:r>
        <w:rPr>
          <w:rFonts w:ascii="맑은 고딕" w:hAnsi="맑은 고딕" w:eastAsia="맑은 고딕"/>
          <w:b/>
          <w:sz w:val="17"/>
          <w:u w:val="none"/>
        </w:rPr>
        <w:t>34-7.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is the Capabilities Approach (CA), and why would lawyers passionate about animal justice care about it? It is easy to say what it is not. ① The CA does not rank animals by likeness to humans or seek special privileges for those considered most “like us,” as do some other popular theoretical approaches. ② The CA has concern for the finch and the pig as much as the whale and the elephant. ③ And it argues that the human form of life is simply irrelevant when we think about what each type of animal needs and deserves. ④ Some whales travel thousands of kilometers every year in search of food. ⑤ What is relevant is their own forms of life. Just as humans seek to be able to enjoy the characteristic goods of a human life, so a finch seeks a finch’s life and the whale a whale’s life.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34-서1 ~ 34-서2</w:t>
      </w:r>
    </w:p>
    <w:p>
      <w:pPr>
        <w:keepNext/>
        <w:spacing w:before="80" w:after="20" w:line="276" w:lineRule="auto"/>
        <w:snapToGrid w:val="0"/>
      </w:pPr>
      <w:r>
        <w:rPr>
          <w:rFonts w:ascii="맑은 고딕" w:hAnsi="맑은 고딕" w:eastAsia="맑은 고딕"/>
          <w:b/>
          <w:sz w:val="17"/>
          <w:u w:val="none"/>
        </w:rPr>
        <w:t>34-서1.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is the Capabilities Approach (CA), and why would lawyers passionate about animal justice care about it? It is easy to say what it is not. The CA does not rank animals by likeness to humans or seek special privileges for those considered most “like us,” as do some other popular theoretical approaches. The CA has concern for the finch and the pig as much as the whale and the elephant. And it argues that the human form of life is simply irrelevant when we think about what each type of animal needs and deserves. What is relevant is their own forms of life. Just as humans seek to be able to enjoy the characteristic goods of a human life, so a finch seeks a finch’s life and the whale a whale’s life. We should extend ourselves and learn, not lazily picture animals as lesser humans, seeking a life sort of like our own. According to the CA, each sentient creature should have the opportunity to flourish in the form of life characteristic for that creature.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CA claims that the human form of life has no (1) ________ to what animals need, rejects the (2) ________ assumption that animals are lesser humans, and gives each creature the chance of (3) ________ in its own form of life.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34-서2.</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Just as humans seek to be able to enjoy the characteristic goods of a human life, so a finch seeks a finch’s life and the whale a whale’s life. </w:t>
      </w:r>
      <w:r>
        <w:rPr>
          <w:rFonts w:ascii="맑은 고딕" w:hAnsi="맑은 고딕" w:eastAsia="맑은 고딕"/>
          <w:b w:val="0"/>
          <w:sz w:val="17"/>
          <w:u w:val="single"/>
        </w:rPr>
        <w:t>We should extend ourselves and learn, not lazily picture animals as lesser humans.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instead of / lazily / picture / animals / as / lesser humans / we / should / extend / ourselves / and / learn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어형은 한 단어만 바꾸고,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‘Instead of’로 시작하여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14단어로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Instead of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34-8.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It is easy to say what it is not.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is the Capabilities Approach (CA), and why would lawyers passionate about animal justice care about it? ( ① ) The CA does not rank animals by likeness to humans or seek special privileges for those considered most “like us,” as do some other popular theoretical approaches. ( ② ) The CA has concern for the finch and the pig as much as the whale and the elephant. ( ③ ) And it argues that the human form of life is simply irrelevant when we think about what each type of animal needs and deserves. ( ④ ) What is relevant is their own forms of life. ( ⑤ ) Just as humans seek to be able to enjoy the characteristic goods of a human life, so a finch seeks a finch’s life and the whale a whale’s life.</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H1MOGO25-10_34</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★would lawyers (의문사 why + 조동사 + 주어 어순)</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passionate (열정적인 ↔ indifferent)</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justice</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★to say (가주어 It – 진주어 to부정사)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likeness</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★seek (does not rank와 or 병렬 — 동사원형)</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★considered (동물들이 ‘여겨지는’ 수동 — those 수식)</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★do (as + 대동사 + 주어 도치, 주어 approaches 복수)</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finch</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irrelevant (무관한 ↔ relevant — 뒤 What is relevant와 대조)</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★what (선행사 없음 — about의 목적어 명사절)</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deserves (needs와 and 병렬, 주어 each type 단수)</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★is (What절 주어 → 단수)</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★to be (seek + to-v)</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characteristic (명사 goods 수식 → 형용사)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lazily (동사 picture 수식 → 부사)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lesser (열등한 ↔ greater)</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★seeking (동물들이 삶을 ‘추구하는’ 능동 분사)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sentient (명사 creature 수식 → 형용사)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opportunity</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flourish</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(as + 주어 + do 정치도 가능)</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(생략된 seeks 복원)</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seeking (animals가 삶을 ‘추구하는’ 능동 — sought는 수동)</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The CA does not rank animals by likeness to humans. (보충 not / 제외 like)</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According to the CA, each sentient creature should have the opportunity to flourish in the form of life characteristic for that creature. (보충 the / 제외 flourishing)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Just as humans seek to be able to enjoy the characteristic goods of a human life, so a finch seeks a finch’s life. (seek→seeks)</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 Capabilities Approach</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animals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each type of animal</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동물을 열등한 인간으로 보지 않고 각 동물 고유의 삶의 형태를 배우는 것</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★measures (선행사 A teacher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★needs (주어 each child 단수)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★which (each of + 관계대명사 — them은 접속사 없이 불가)</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similar</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34-1</w:t>
      </w:r>
      <w:r>
        <w:rPr>
          <w:rFonts w:ascii="맑은 고딕" w:hAnsi="맑은 고딕" w:eastAsia="맑은 고딕"/>
          <w:b w:val="0"/>
          <w:sz w:val="15"/>
          <w:u w:val="none"/>
        </w:rPr>
        <w:t xml:space="preserve"> 정답 ② — (a) ○ (b) ✕ (c) ○ (d) ✕ (e) ✕</w:t>
      </w:r>
    </w:p>
    <w:p>
      <w:pPr>
        <w:spacing w:before="0" w:after="0" w:line="259" w:lineRule="auto"/>
        <w:ind w:left="160" w:hanging="160"/>
        <w:snapToGrid w:val="0"/>
      </w:pPr>
      <w:r>
        <w:rPr>
          <w:rFonts w:ascii="맑은 고딕" w:hAnsi="맑은 고딕" w:eastAsia="맑은 고딕"/>
          <w:b/>
          <w:sz w:val="15"/>
          <w:u w:val="none"/>
        </w:rPr>
        <w:t>34-2</w:t>
      </w:r>
      <w:r>
        <w:rPr>
          <w:rFonts w:ascii="맑은 고딕" w:hAnsi="맑은 고딕" w:eastAsia="맑은 고딕"/>
          <w:b w:val="0"/>
          <w:sz w:val="15"/>
          <w:u w:val="none"/>
        </w:rPr>
        <w:t xml:space="preserve"> 정답 ③ — ⓐ as does → as do / ⓒ That → What / ⓔ sought → seeking</w:t>
      </w:r>
    </w:p>
    <w:p>
      <w:pPr>
        <w:spacing w:before="0" w:after="0" w:line="259" w:lineRule="auto"/>
        <w:ind w:left="160" w:hanging="160"/>
        <w:snapToGrid w:val="0"/>
      </w:pPr>
      <w:r>
        <w:rPr>
          <w:rFonts w:ascii="맑은 고딕" w:hAnsi="맑은 고딕" w:eastAsia="맑은 고딕"/>
          <w:b/>
          <w:sz w:val="15"/>
          <w:u w:val="none"/>
        </w:rPr>
        <w:t>34-3</w:t>
      </w:r>
      <w:r>
        <w:rPr>
          <w:rFonts w:ascii="맑은 고딕" w:hAnsi="맑은 고딕" w:eastAsia="맑은 고딕"/>
          <w:b w:val="0"/>
          <w:sz w:val="15"/>
          <w:u w:val="none"/>
        </w:rPr>
        <w:t xml:space="preserve"> 정답 ④ — likeness · irrelevant · flourish</w:t>
      </w:r>
    </w:p>
    <w:p>
      <w:pPr>
        <w:spacing w:before="0" w:after="0" w:line="259" w:lineRule="auto"/>
        <w:ind w:left="160" w:hanging="160"/>
        <w:snapToGrid w:val="0"/>
      </w:pPr>
      <w:r>
        <w:rPr>
          <w:rFonts w:ascii="맑은 고딕" w:hAnsi="맑은 고딕" w:eastAsia="맑은 고딕"/>
          <w:b/>
          <w:sz w:val="15"/>
          <w:u w:val="none"/>
        </w:rPr>
        <w:t>34-4</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34-5</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34-6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34-7</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34-서1</w:t>
      </w:r>
      <w:r>
        <w:rPr>
          <w:rFonts w:ascii="맑은 고딕" w:hAnsi="맑은 고딕" w:eastAsia="맑은 고딕"/>
          <w:b w:val="0"/>
          <w:sz w:val="15"/>
          <w:u w:val="none"/>
        </w:rPr>
        <w:t xml:space="preserve"> (1) relevance  (2) lazy  (3) flourishing</w:t>
      </w:r>
    </w:p>
    <w:p>
      <w:pPr>
        <w:spacing w:before="0" w:after="0" w:line="259" w:lineRule="auto"/>
        <w:ind w:left="160" w:hanging="160"/>
        <w:snapToGrid w:val="0"/>
      </w:pPr>
      <w:r>
        <w:rPr>
          <w:rFonts w:ascii="맑은 고딕" w:hAnsi="맑은 고딕" w:eastAsia="맑은 고딕"/>
          <w:b/>
          <w:sz w:val="15"/>
          <w:u w:val="none"/>
        </w:rPr>
        <w:t>34-서2</w:t>
      </w:r>
      <w:r>
        <w:rPr>
          <w:rFonts w:ascii="맑은 고딕" w:hAnsi="맑은 고딕" w:eastAsia="맑은 고딕"/>
          <w:b w:val="0"/>
          <w:sz w:val="15"/>
          <w:u w:val="none"/>
        </w:rPr>
        <w:t xml:space="preserve"> Instead of lazily picturing animals as lesser humans, we should extend ourselves and learn.</w:t>
      </w:r>
    </w:p>
    <w:p>
      <w:pPr>
        <w:spacing w:before="0" w:after="0" w:line="259" w:lineRule="auto"/>
        <w:ind w:left="160" w:hanging="160"/>
        <w:snapToGrid w:val="0"/>
      </w:pPr>
      <w:r>
        <w:rPr>
          <w:rFonts w:ascii="맑은 고딕" w:hAnsi="맑은 고딕" w:eastAsia="맑은 고딕"/>
          <w:b/>
          <w:sz w:val="15"/>
          <w:u w:val="none"/>
        </w:rPr>
        <w:t>34-8</w:t>
      </w:r>
      <w:r>
        <w:rPr>
          <w:rFonts w:ascii="맑은 고딕" w:hAnsi="맑은 고딕" w:eastAsia="맑은 고딕"/>
          <w:b w:val="0"/>
          <w:sz w:val="15"/>
          <w:u w:val="none"/>
        </w:rPr>
        <w:t xml:space="preserve"> 정답 ①</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34-1</w:t>
      </w:r>
      <w:r>
        <w:rPr>
          <w:rFonts w:ascii="맑은 고딕" w:hAnsi="맑은 고딕" w:eastAsia="맑은 고딕"/>
          <w:b w:val="0"/>
          <w:sz w:val="14"/>
          <w:u w:val="none"/>
        </w:rPr>
        <w:t xml:space="preserve"> </w:t>
      </w:r>
      <w:r>
        <w:rPr>
          <w:rFonts w:ascii="맑은 고딕" w:hAnsi="맑은 고딕" w:eastAsia="맑은 고딕"/>
          <w:b/>
          <w:sz w:val="14"/>
          <w:u w:val="none"/>
        </w:rPr>
        <w:t>(c) [어법 decoy]</w:t>
      </w:r>
      <w:r>
        <w:rPr>
          <w:rFonts w:ascii="맑은 고딕" w:hAnsi="맑은 고딕" w:eastAsia="맑은 고딕"/>
          <w:b w:val="0"/>
          <w:sz w:val="14"/>
          <w:u w:val="none"/>
        </w:rPr>
        <w:t xml:space="preserve"> 틀려 보이지만 옳은 진술 — 이것까지 고르면 ④. </w:t>
      </w:r>
      <w:r>
        <w:rPr>
          <w:rFonts w:ascii="맑은 고딕" w:hAnsi="맑은 고딕" w:eastAsia="맑은 고딕"/>
          <w:b/>
          <w:sz w:val="14"/>
          <w:u w:val="none"/>
        </w:rPr>
        <w:t>(b) [연결어 함정]</w:t>
      </w:r>
      <w:r>
        <w:rPr>
          <w:rFonts w:ascii="맑은 고딕" w:hAnsi="맑은 고딕" w:eastAsia="맑은 고딕"/>
          <w:b w:val="0"/>
          <w:sz w:val="14"/>
          <w:u w:val="none"/>
        </w:rPr>
        <w:t xml:space="preserve"> 앞뒤 모두 CA의 주장이므로 대조가 아닌 첨가. </w:t>
      </w:r>
      <w:r>
        <w:rPr>
          <w:rFonts w:ascii="맑은 고딕" w:hAnsi="맑은 고딕" w:eastAsia="맑은 고딕"/>
          <w:b/>
          <w:sz w:val="14"/>
          <w:u w:val="none"/>
        </w:rPr>
        <w:t>(e)</w:t>
      </w:r>
      <w:r>
        <w:rPr>
          <w:rFonts w:ascii="맑은 고딕" w:hAnsi="맑은 고딕" w:eastAsia="맑은 고딕"/>
          <w:b w:val="0"/>
          <w:sz w:val="14"/>
          <w:u w:val="none"/>
        </w:rPr>
        <w:t xml:space="preserve"> as much as(~만큼)를 비교 우열로 오독하면 옳다고 착각.</w:t>
      </w:r>
    </w:p>
    <w:p>
      <w:pPr>
        <w:spacing w:before="0" w:after="20" w:line="259" w:lineRule="auto"/>
        <w:jc w:val="both"/>
        <w:snapToGrid w:val="0"/>
      </w:pPr>
      <w:r>
        <w:rPr>
          <w:rFonts w:ascii="맑은 고딕" w:hAnsi="맑은 고딕" w:eastAsia="맑은 고딕"/>
          <w:b/>
          <w:sz w:val="14"/>
          <w:u w:val="none"/>
        </w:rPr>
        <w:t>34-2</w:t>
      </w:r>
      <w:r>
        <w:rPr>
          <w:rFonts w:ascii="맑은 고딕" w:hAnsi="맑은 고딕" w:eastAsia="맑은 고딕"/>
          <w:b w:val="0"/>
          <w:sz w:val="14"/>
          <w:u w:val="none"/>
        </w:rPr>
        <w:t xml:space="preserve"> </w:t>
      </w:r>
      <w:r>
        <w:rPr>
          <w:rFonts w:ascii="맑은 고딕" w:hAnsi="맑은 고딕" w:eastAsia="맑은 고딕"/>
          <w:b/>
          <w:sz w:val="14"/>
          <w:u w:val="none"/>
        </w:rPr>
        <w:t>ⓐ [도치 수일치 함정]</w:t>
      </w:r>
      <w:r>
        <w:rPr>
          <w:rFonts w:ascii="맑은 고딕" w:hAnsi="맑은 고딕" w:eastAsia="맑은 고딕"/>
          <w:b w:val="0"/>
          <w:sz w:val="14"/>
          <w:u w:val="none"/>
        </w:rPr>
        <w:t xml:space="preserve"> as 뒤 주어가 동사 뒤로 가서 단수 CA에 맞추기 쉽다 — ④는 이것을 놓친 선지. </w:t>
      </w:r>
      <w:r>
        <w:rPr>
          <w:rFonts w:ascii="맑은 고딕" w:hAnsi="맑은 고딕" w:eastAsia="맑은 고딕"/>
          <w:b/>
          <w:sz w:val="14"/>
          <w:u w:val="none"/>
        </w:rPr>
        <w:t>ⓔ</w:t>
      </w:r>
      <w:r>
        <w:rPr>
          <w:rFonts w:ascii="맑은 고딕" w:hAnsi="맑은 고딕" w:eastAsia="맑은 고딕"/>
          <w:b w:val="0"/>
          <w:sz w:val="14"/>
          <w:u w:val="none"/>
        </w:rPr>
        <w:t xml:space="preserve"> 수동 sought 뒤에는 목적어(a life)가 올 수 없다.</w:t>
      </w:r>
    </w:p>
    <w:p>
      <w:pPr>
        <w:spacing w:before="0" w:after="20" w:line="259" w:lineRule="auto"/>
        <w:jc w:val="both"/>
        <w:snapToGrid w:val="0"/>
      </w:pPr>
      <w:r>
        <w:rPr>
          <w:rFonts w:ascii="맑은 고딕" w:hAnsi="맑은 고딕" w:eastAsia="맑은 고딕"/>
          <w:b/>
          <w:sz w:val="14"/>
          <w:u w:val="none"/>
        </w:rPr>
        <w:t>34-3</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(A)(B)는 맞고 (C)만 flourishing — to부정사의 to를 전치사로 착각. </w:t>
      </w:r>
      <w:r>
        <w:rPr>
          <w:rFonts w:ascii="맑은 고딕" w:hAnsi="맑은 고딕" w:eastAsia="맑은 고딕"/>
          <w:b/>
          <w:sz w:val="14"/>
          <w:u w:val="none"/>
        </w:rPr>
        <w:t>② [반의어]</w:t>
      </w:r>
      <w:r>
        <w:rPr>
          <w:rFonts w:ascii="맑은 고딕" w:hAnsi="맑은 고딕" w:eastAsia="맑은 고딕"/>
          <w:b w:val="0"/>
          <w:sz w:val="14"/>
          <w:u w:val="none"/>
        </w:rPr>
        <w:t xml:space="preserve"> essential이면 What is relevant is their own forms of life와 충돌.</w:t>
      </w:r>
    </w:p>
    <w:p>
      <w:pPr>
        <w:spacing w:before="0" w:after="20" w:line="259" w:lineRule="auto"/>
        <w:jc w:val="both"/>
        <w:snapToGrid w:val="0"/>
      </w:pPr>
      <w:r>
        <w:rPr>
          <w:rFonts w:ascii="맑은 고딕" w:hAnsi="맑은 고딕" w:eastAsia="맑은 고딕"/>
          <w:b/>
          <w:sz w:val="14"/>
          <w:u w:val="none"/>
        </w:rPr>
        <w:t>34-4</w:t>
      </w:r>
      <w:r>
        <w:rPr>
          <w:rFonts w:ascii="맑은 고딕" w:hAnsi="맑은 고딕" w:eastAsia="맑은 고딕"/>
          <w:b w:val="0"/>
          <w:sz w:val="14"/>
          <w:u w:val="none"/>
        </w:rPr>
        <w:t xml:space="preserve"> </w:t>
      </w:r>
      <w:r>
        <w:rPr>
          <w:rFonts w:ascii="맑은 고딕" w:hAnsi="맑은 고딕" w:eastAsia="맑은 고딕"/>
          <w:b/>
          <w:sz w:val="14"/>
          <w:u w:val="none"/>
        </w:rPr>
        <w:t>③ [부정 반전]</w:t>
      </w:r>
      <w:r>
        <w:rPr>
          <w:rFonts w:ascii="맑은 고딕" w:hAnsi="맑은 고딕" w:eastAsia="맑은 고딕"/>
          <w:b w:val="0"/>
          <w:sz w:val="14"/>
          <w:u w:val="none"/>
        </w:rPr>
        <w:t xml:space="preserve"> irrelevant의 ir-를 놓치면 일치로 착각. </w:t>
      </w:r>
      <w:r>
        <w:rPr>
          <w:rFonts w:ascii="맑은 고딕" w:hAnsi="맑은 고딕" w:eastAsia="맑은 고딕"/>
          <w:b/>
          <w:sz w:val="14"/>
          <w:u w:val="none"/>
        </w:rPr>
        <w:t>④</w:t>
      </w:r>
      <w:r>
        <w:rPr>
          <w:rFonts w:ascii="맑은 고딕" w:hAnsi="맑은 고딕" w:eastAsia="맑은 고딕"/>
          <w:b w:val="0"/>
          <w:sz w:val="14"/>
          <w:u w:val="none"/>
        </w:rPr>
        <w:t xml:space="preserve"> lazily picture(게으르게 상상하다) → ‘쉽게 상상하는 태도’의 환언 — 참.</w:t>
      </w:r>
    </w:p>
    <w:p>
      <w:pPr>
        <w:spacing w:before="0" w:after="20" w:line="259" w:lineRule="auto"/>
        <w:jc w:val="both"/>
        <w:snapToGrid w:val="0"/>
      </w:pPr>
      <w:r>
        <w:rPr>
          <w:rFonts w:ascii="맑은 고딕" w:hAnsi="맑은 고딕" w:eastAsia="맑은 고딕"/>
          <w:b/>
          <w:sz w:val="14"/>
          <w:u w:val="none"/>
        </w:rPr>
        <w:t>34-5</w:t>
      </w:r>
      <w:r>
        <w:rPr>
          <w:rFonts w:ascii="맑은 고딕" w:hAnsi="맑은 고딕" w:eastAsia="맑은 고딕"/>
          <w:b w:val="0"/>
          <w:sz w:val="14"/>
          <w:u w:val="none"/>
        </w:rPr>
        <w:t xml:space="preserve"> </w:t>
      </w:r>
      <w:r>
        <w:rPr>
          <w:rFonts w:ascii="맑은 고딕" w:hAnsi="맑은 고딕" w:eastAsia="맑은 고딕"/>
          <w:b/>
          <w:sz w:val="14"/>
          <w:u w:val="none"/>
        </w:rPr>
        <w:t>② [역할 반전]</w:t>
      </w:r>
      <w:r>
        <w:rPr>
          <w:rFonts w:ascii="맑은 고딕" w:hAnsi="맑은 고딕" w:eastAsia="맑은 고딕"/>
          <w:b w:val="0"/>
          <w:sz w:val="14"/>
          <w:u w:val="none"/>
        </w:rPr>
        <w:t xml:space="preserve"> 장미 기준은 ‘부주의한 정원사’의 방식 — [A]의 ‘인간 기준’에 대응하는 거부 대상. </w:t>
      </w:r>
      <w:r>
        <w:rPr>
          <w:rFonts w:ascii="맑은 고딕" w:hAnsi="맑은 고딕" w:eastAsia="맑은 고딕"/>
          <w:b/>
          <w:sz w:val="14"/>
          <w:u w:val="none"/>
        </w:rPr>
        <w:t>④</w:t>
      </w:r>
      <w:r>
        <w:rPr>
          <w:rFonts w:ascii="맑은 고딕" w:hAnsi="맑은 고딕" w:eastAsia="맑은 고딕"/>
          <w:b w:val="0"/>
          <w:sz w:val="14"/>
          <w:u w:val="none"/>
        </w:rPr>
        <w:t xml:space="preserve"> lawyers라는 소재어에 끌린 선지.</w:t>
      </w:r>
    </w:p>
    <w:p>
      <w:pPr>
        <w:spacing w:before="0" w:after="20" w:line="259" w:lineRule="auto"/>
        <w:jc w:val="both"/>
        <w:snapToGrid w:val="0"/>
      </w:pPr>
      <w:r>
        <w:rPr>
          <w:rFonts w:ascii="맑은 고딕" w:hAnsi="맑은 고딕" w:eastAsia="맑은 고딕"/>
          <w:b/>
          <w:sz w:val="14"/>
          <w:u w:val="none"/>
        </w:rPr>
        <w:t>34-6</w:t>
      </w:r>
      <w:r>
        <w:rPr>
          <w:rFonts w:ascii="맑은 고딕" w:hAnsi="맑은 고딕" w:eastAsia="맑은 고딕"/>
          <w:b w:val="0"/>
          <w:sz w:val="14"/>
          <w:u w:val="none"/>
        </w:rPr>
        <w:t xml:space="preserve"> </w:t>
      </w:r>
      <w:r>
        <w:rPr>
          <w:rFonts w:ascii="맑은 고딕" w:hAnsi="맑은 고딕" w:eastAsia="맑은 고딕"/>
          <w:b/>
          <w:sz w:val="14"/>
          <w:u w:val="none"/>
        </w:rPr>
        <w:t>① [거부 대상 함정]</w:t>
      </w:r>
      <w:r>
        <w:rPr>
          <w:rFonts w:ascii="맑은 고딕" w:hAnsi="맑은 고딕" w:eastAsia="맑은 고딕"/>
          <w:b w:val="0"/>
          <w:sz w:val="14"/>
          <w:u w:val="none"/>
        </w:rPr>
        <w:t xml:space="preserve"> CA가 거부하는 기준(likeness to humans)을 그대로 환언. </w:t>
      </w:r>
      <w:r>
        <w:rPr>
          <w:rFonts w:ascii="맑은 고딕" w:hAnsi="맑은 고딕" w:eastAsia="맑은 고딕"/>
          <w:b/>
          <w:sz w:val="14"/>
          <w:u w:val="none"/>
        </w:rPr>
        <w:t>⑤</w:t>
      </w:r>
      <w:r>
        <w:rPr>
          <w:rFonts w:ascii="맑은 고딕" w:hAnsi="맑은 고딕" w:eastAsia="맑은 고딕"/>
          <w:b w:val="0"/>
          <w:sz w:val="14"/>
          <w:u w:val="none"/>
        </w:rPr>
        <w:t xml:space="preserve"> whale·elephant ↔ finch·pig의 크기 대비에 끌린 선지.</w:t>
      </w:r>
    </w:p>
    <w:p>
      <w:pPr>
        <w:spacing w:before="0" w:after="20" w:line="259" w:lineRule="auto"/>
        <w:jc w:val="both"/>
        <w:snapToGrid w:val="0"/>
      </w:pPr>
      <w:r>
        <w:rPr>
          <w:rFonts w:ascii="맑은 고딕" w:hAnsi="맑은 고딕" w:eastAsia="맑은 고딕"/>
          <w:b/>
          <w:sz w:val="14"/>
          <w:u w:val="none"/>
        </w:rPr>
        <w:t>34-7</w:t>
      </w:r>
      <w:r>
        <w:rPr>
          <w:rFonts w:ascii="맑은 고딕" w:hAnsi="맑은 고딕" w:eastAsia="맑은 고딕"/>
          <w:b w:val="0"/>
          <w:sz w:val="14"/>
          <w:u w:val="none"/>
        </w:rPr>
        <w:t xml:space="preserve"> </w:t>
      </w:r>
      <w:r>
        <w:rPr>
          <w:rFonts w:ascii="맑은 고딕" w:hAnsi="맑은 고딕" w:eastAsia="맑은 고딕"/>
          <w:b/>
          <w:sz w:val="14"/>
          <w:u w:val="none"/>
        </w:rPr>
        <w:t>④ [소재어 재사용 함정]</w:t>
      </w:r>
      <w:r>
        <w:rPr>
          <w:rFonts w:ascii="맑은 고딕" w:hAnsi="맑은 고딕" w:eastAsia="맑은 고딕"/>
          <w:b w:val="0"/>
          <w:sz w:val="14"/>
          <w:u w:val="none"/>
        </w:rPr>
        <w:t xml:space="preserve"> whale이 앞뒤에 나와 자연스러워 보이지만 CA의 관점과 무관. ④를 빼면 irrelevant → What is relevant의 대비가 바로 이어진다.</w:t>
      </w:r>
    </w:p>
    <w:p>
      <w:pPr>
        <w:spacing w:before="0" w:after="20" w:line="259" w:lineRule="auto"/>
        <w:jc w:val="both"/>
        <w:snapToGrid w:val="0"/>
      </w:pPr>
      <w:r>
        <w:rPr>
          <w:rFonts w:ascii="맑은 고딕" w:hAnsi="맑은 고딕" w:eastAsia="맑은 고딕"/>
          <w:b/>
          <w:sz w:val="14"/>
          <w:u w:val="none"/>
        </w:rPr>
        <w:t>34-서1</w:t>
      </w:r>
      <w:r>
        <w:rPr>
          <w:rFonts w:ascii="맑은 고딕" w:hAnsi="맑은 고딕" w:eastAsia="맑은 고딕"/>
          <w:b w:val="0"/>
          <w:sz w:val="14"/>
          <w:u w:val="none"/>
        </w:rPr>
        <w:t xml:space="preserve"> (1) relevant ✕(명사 자리) · irrelevance ✕(no와 이중부정). (2) lazily ✕ — 명사 수식 형용사. (3) flourish ✕ — 전치사 뒤. [채점] 각 1점.</w:t>
      </w:r>
    </w:p>
    <w:p>
      <w:pPr>
        <w:spacing w:before="0" w:after="20" w:line="259" w:lineRule="auto"/>
        <w:jc w:val="both"/>
        <w:snapToGrid w:val="0"/>
      </w:pPr>
      <w:r>
        <w:rPr>
          <w:rFonts w:ascii="맑은 고딕" w:hAnsi="맑은 고딕" w:eastAsia="맑은 고딕"/>
          <w:b/>
          <w:sz w:val="14"/>
          <w:u w:val="none"/>
        </w:rPr>
        <w:t>34-서2</w:t>
      </w:r>
      <w:r>
        <w:rPr>
          <w:rFonts w:ascii="맑은 고딕" w:hAnsi="맑은 고딕" w:eastAsia="맑은 고딕"/>
          <w:b w:val="0"/>
          <w:sz w:val="14"/>
          <w:u w:val="none"/>
        </w:rPr>
        <w:t xml:space="preserve"> </w:t>
      </w:r>
      <w:r>
        <w:rPr>
          <w:rFonts w:ascii="맑은 고딕" w:hAnsi="맑은 고딕" w:eastAsia="맑은 고딕"/>
          <w:b/>
          <w:sz w:val="14"/>
          <w:u w:val="none"/>
        </w:rPr>
        <w:t>Instead of lazily picture</w:t>
      </w:r>
      <w:r>
        <w:rPr>
          <w:rFonts w:ascii="맑은 고딕" w:hAnsi="맑은 고딕" w:eastAsia="맑은 고딕"/>
          <w:b w:val="0"/>
          <w:sz w:val="14"/>
          <w:u w:val="none"/>
        </w:rPr>
        <w:t xml:space="preserve"> ✕ — 전치사 뒤 동사원형 불가. </w:t>
      </w:r>
      <w:r>
        <w:rPr>
          <w:rFonts w:ascii="맑은 고딕" w:hAnsi="맑은 고딕" w:eastAsia="맑은 고딕"/>
          <w:b/>
          <w:sz w:val="14"/>
          <w:u w:val="none"/>
        </w:rPr>
        <w:t>picturing lazily</w:t>
      </w:r>
      <w:r>
        <w:rPr>
          <w:rFonts w:ascii="맑은 고딕" w:hAnsi="맑은 고딕" w:eastAsia="맑은 고딕"/>
          <w:b w:val="0"/>
          <w:sz w:val="14"/>
          <w:u w:val="none"/>
        </w:rPr>
        <w:t xml:space="preserve"> △ — 의미는 통하나 원문 어순(부사 + 동사) 유지가 기준. [채점] 동명사 1.5 / 어순 1 / 단어 수·철자 0.5.</w:t>
      </w:r>
    </w:p>
    <w:p>
      <w:pPr>
        <w:spacing w:before="0" w:after="20" w:line="259" w:lineRule="auto"/>
        <w:jc w:val="both"/>
        <w:snapToGrid w:val="0"/>
      </w:pPr>
      <w:r>
        <w:rPr>
          <w:rFonts w:ascii="맑은 고딕" w:hAnsi="맑은 고딕" w:eastAsia="맑은 고딕"/>
          <w:b/>
          <w:sz w:val="14"/>
          <w:u w:val="none"/>
        </w:rPr>
        <w:t>34-8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irrelevant 뒤에 두면 ‘무엇이 아닌가’가 What is relevant(무엇인가)를 끊는다.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역량 접근법(CA)이란 무엇이며, 동물 정의에 열정적인 법률가들은 왜 그것에 관심을 가질까? 그것이 무엇이 아닌지를 말하기는 쉽다. CA는, 다른 몇몇 인기 있는 이론적 접근법들이 그러하듯, 인간과의 유사성으로 동물의 순위를 매기거나 가장 ‘우리 같다’고 여겨지는 동물들을 위해 특권을 추구하지 않는다. CA는 고래와 코끼리만큼이나 되새와 돼지에 대해서도 관심을 가진다. 그리고 그것은 각 종류의 동물이 무엇을 필요로 하고 누릴 자격이 있는지 생각할 때 인간의 삶의 형태는 그야말로 무관하다고 주장한다. 관련이 있는 것은 그들 자신의 삶의 형태이다. 인간이 인간 삶의 특유한 좋은 것들을 누릴 수 있기를 추구하듯이, 되새는 되새의 삶을, 고래는 고래의 삶을 추구한다. 우리는 스스로를 넓혀 배워야 하며, 동물을 우리와 비슷한 삶을 추구하는 열등한 인간으로 게으르게 그려서는 안 된다. CA에 따르면, 각각의 지각 있는 생명체는 그 생명체 특유의 삶의 형태로 번영할 기회를 가져야 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좋은 교사들은 학생들에게 비슷한 생각을 적용한다. 모든 아이를 반에서 가장 잘 읽는 아이와 비교해 재는 교사는 대부분의 아이가 부족하다고 여기게 될 것이다. 각 아이가 성장하기 위해 무엇이 필요한지 묻는 교사는 다양한 재능으로 가득한 반을 보게 되며, 그 재능 하나하나는 자랄 여지를 누릴 자격이 있다.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