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4F52B21">
      <w:pPr>
        <w:spacing w:after="2200"/>
      </w:pPr>
    </w:p>
    <w:p w14:paraId="4C718E30">
      <w:pPr>
        <w:jc w:val="center"/>
      </w:pPr>
      <w:r>
        <w:rPr>
          <w:rFonts w:ascii="Arial" w:hAnsi="Arial" w:eastAsia="Arial" w:cs="Arial"/>
          <w:b/>
          <w:bCs/>
          <w:color w:val="00695C"/>
          <w:sz w:val="64"/>
          <w:szCs w:val="64"/>
        </w:rPr>
        <w:t>HuskTech</w:t>
      </w:r>
    </w:p>
    <w:p w14:paraId="21EE476C">
      <w:pPr>
        <w:spacing w:before="160"/>
        <w:jc w:val="center"/>
      </w:pPr>
      <w:r>
        <w:rPr>
          <w:rFonts w:ascii="Arial" w:hAnsi="Arial" w:eastAsia="Arial" w:cs="Arial"/>
          <w:color w:val="333333"/>
          <w:sz w:val="32"/>
          <w:szCs w:val="32"/>
        </w:rPr>
        <w:t>Coconut Husk Maturity Classifier</w:t>
      </w:r>
    </w:p>
    <w:p w14:paraId="16AB8B7E">
      <w:pPr>
        <w:spacing w:after="400"/>
      </w:pPr>
    </w:p>
    <w:p w14:paraId="2484625E">
      <w:pPr>
        <w:jc w:val="center"/>
      </w:pPr>
      <w:r>
        <w:rPr>
          <w:rFonts w:ascii="Arial" w:hAnsi="Arial" w:eastAsia="Arial" w:cs="Arial"/>
          <w:i/>
          <w:iCs/>
          <w:color w:val="595959"/>
          <w:sz w:val="24"/>
          <w:szCs w:val="24"/>
        </w:rPr>
        <w:t>Technical Documentation &amp; Project Handoff</w:t>
      </w:r>
    </w:p>
    <w:p w14:paraId="6F8557B9">
      <w:pPr>
        <w:spacing w:after="1600"/>
      </w:pPr>
    </w:p>
    <w:p w14:paraId="547E00EA">
      <w:pPr>
        <w:jc w:val="center"/>
      </w:pPr>
      <w:r>
        <w:rPr>
          <w:rFonts w:ascii="Arial" w:hAnsi="Arial" w:eastAsia="Arial" w:cs="Arial"/>
          <w:color w:val="595959"/>
          <w:sz w:val="20"/>
          <w:szCs w:val="20"/>
        </w:rPr>
        <w:t>Prepared: September 16, 2026</w:t>
      </w:r>
    </w:p>
    <w:p w14:paraId="062CC341">
      <w:pPr>
        <w:spacing w:before="60"/>
        <w:jc w:val="center"/>
      </w:pPr>
      <w:r>
        <w:rPr>
          <w:rFonts w:ascii="Arial" w:hAnsi="Arial" w:eastAsia="Arial" w:cs="Arial"/>
          <w:color w:val="595959"/>
          <w:sz w:val="20"/>
          <w:szCs w:val="20"/>
        </w:rPr>
        <w:t>Platform target: Android (primary) / Windows desktop (development)</w:t>
      </w:r>
    </w:p>
    <w:p w14:paraId="66A13FAC">
      <w:pPr>
        <w:spacing w:before="60"/>
        <w:jc w:val="center"/>
      </w:pPr>
      <w:r>
        <w:rPr>
          <w:rFonts w:ascii="Arial" w:hAnsi="Arial" w:eastAsia="Arial" w:cs="Arial"/>
          <w:color w:val="595959"/>
          <w:sz w:val="20"/>
          <w:szCs w:val="20"/>
        </w:rPr>
        <w:t>Application version 1.0.0</w:t>
      </w:r>
    </w:p>
    <w:p w14:paraId="5D26311B">
      <w:pPr>
        <w:spacing w:after="1400"/>
      </w:pPr>
    </w:p>
    <w:p w14:paraId="2B0C8466">
      <w:pPr>
        <w:sectPr>
          <w:pgSz w:w="12240" w:h="15840"/>
          <w:pgMar w:top="1440" w:right="1440" w:bottom="1440" w:left="1440" w:header="708" w:footer="708" w:gutter="0"/>
          <w:docGrid w:linePitch="360"/>
        </w:sectPr>
      </w:pPr>
    </w:p>
    <w:p w14:paraId="35168BCD">
      <w:pPr>
        <w:pStyle w:val="Heading1"/>
      </w:pPr>
      <w:r>
        <w:rPr>
          <w:rFonts w:ascii="Arial" w:hAnsi="Arial" w:eastAsia="Arial" w:cs="Arial"/>
          <w:b/>
          <w:bCs/>
          <w:color w:val="00695C"/>
          <w:sz w:val="32"/>
          <w:szCs w:val="32"/>
        </w:rPr>
        <w:t>Table of Contents</w:t>
      </w:r>
    </w:p>
    <w:sdt>
      <w:sdtPr>
        <w:alias w:val="Table of Contents"/>
      </w:sdtPr>
      <w:sdtContent>
        <w:p>
          <w:r>
            <w:fldChar w:fldCharType="begin" w:dirty="true"/>
          </w:r>
          <w:r>
            <w:instrText xml:space="preserve"> TOC \o "1-3" \h \z \u </w:instrText>
          </w:r>
          <w:r>
            <w:fldChar w:fldCharType="separate"/>
          </w:r>
          <w:r>
            <w:rPr>
              <w:rFonts w:ascii="Arial" w:hAnsi="Arial" w:eastAsia="Arial" w:cs="Arial"/>
              <w:color w:val="202020"/>
              <w:sz w:val="22"/>
              <w:szCs w:val="22"/>
            </w:rPr>
            <w:t>Right-click here and choose Update Field if this table is not yet filled in.</w:t>
          </w:r>
          <w:r>
            <w:fldChar w:fldCharType="end"/>
          </w:r>
        </w:p>
      </w:sdtContent>
    </w:sdt>
    <w:p w14:paraId="15EF3F30">
      <w:pPr>
        <w:sectPr>
          <w:pgSz w:w="12240" w:h="15840"/>
          <w:pgMar w:top="1440" w:right="1440" w:bottom="1440" w:left="1440" w:header="708" w:footer="708" w:gutter="0"/>
          <w:docGrid w:linePitch="360"/>
        </w:sectPr>
      </w:pPr>
    </w:p>
    <w:p w14:paraId="42557E9E">
      <w:pPr>
        <w:pStyle w:val="Heading1"/>
      </w:pPr>
      <w:r>
        <w:rPr>
          <w:rFonts w:ascii="Arial" w:hAnsi="Arial" w:eastAsia="Arial" w:cs="Arial"/>
          <w:b/>
          <w:bCs/>
          <w:color w:val="00695C"/>
          <w:sz w:val="32"/>
          <w:szCs w:val="32"/>
        </w:rPr>
        <w:t>1. Overview</w:t>
      </w:r>
    </w:p>
    <w:p w14:paraId="57F6ADA8">
      <w:pPr>
        <w:spacing w:after="160"/>
      </w:pPr>
      <w:r>
        <w:rPr>
          <w:rFonts w:ascii="Arial" w:hAnsi="Arial" w:eastAsia="Arial" w:cs="Arial"/>
          <w:color w:val="202020"/>
          <w:sz w:val="22"/>
          <w:szCs w:val="22"/>
        </w:rPr>
        <w:t>HuskTech is a Flutter application that classifies the maturity stage of a coconut husk from a photo, using an on-device TensorFlow Lite image classification model. It is built Android-first (that is the target for real users), with a Windows desktop build used for development and testing. No iOS, macOS, web, or Linux build is configured.</w:t>
      </w:r>
    </w:p>
    <w:p w14:paraId="3CA7C631">
      <w:pPr>
        <w:spacing w:after="160"/>
      </w:pPr>
      <w:r>
        <w:rPr>
          <w:rFonts w:ascii="Arial" w:hAnsi="Arial" w:eastAsia="Arial" w:cs="Arial"/>
          <w:color w:val="202020"/>
          <w:sz w:val="22"/>
          <w:szCs w:val="22"/>
        </w:rPr>
        <w:t>The app runs fully offline by default. It can optionally check a cloud-hosted meta file for a newer model and download it, or a user can load their own .tflite file directly from device storage.</w:t>
      </w:r>
    </w:p>
    <w:p w14:paraId="29C6DC41">
      <w:pPr>
        <w:pStyle w:val="Heading2"/>
      </w:pPr>
      <w:r>
        <w:rPr>
          <w:rFonts w:ascii="Arial" w:hAnsi="Arial" w:eastAsia="Arial" w:cs="Arial"/>
          <w:b/>
          <w:bCs/>
          <w:color w:val="1A1A1A"/>
          <w:sz w:val="26"/>
          <w:szCs w:val="26"/>
        </w:rPr>
        <w:t>1.1 Classification output</w:t>
      </w:r>
    </w:p>
    <w:p w14:paraId="49F92CA6">
      <w:pPr>
        <w:spacing w:after="160"/>
      </w:pPr>
      <w:r>
        <w:rPr>
          <w:rFonts w:ascii="Arial" w:hAnsi="Arial" w:eastAsia="Arial" w:cs="Arial"/>
          <w:color w:val="202020"/>
          <w:sz w:val="22"/>
          <w:szCs w:val="22"/>
        </w:rPr>
        <w:t>The bundled model outputs one of three real maturity stages. A fourth outcome, “rejected”, is never produced by the model itself: the app synthesizes it when a prediction does not look trustworthy (see Section 3.3).</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400"/>
        <w:gridCol w:w="6960"/>
      </w:tblGrid>
      <w:tr>
        <w:trPr>
          <w:tblHeader/>
        </w:trPr>
        <w:tc>
          <w:tcPr>
            <w:tcW w:w="2400" w:type="dxa"/>
            <w:tcBorders>
              <w:top w:val="single" w:sz="2" w:color="CCCCCC"/>
              <w:left w:val="single" w:sz="2" w:color="CCCCCC"/>
              <w:bottom w:val="single" w:sz="2" w:color="CCCCCC"/>
              <w:right w:val="single" w:sz="2" w:color="CCCCCC"/>
            </w:tcBorders>
            <w:shd w:val="clear" w:fill="00695C"/>
            <w:tcMar>
              <w:top w:w="80" w:type="dxa"/>
              <w:left w:w="120" w:type="dxa"/>
              <w:bottom w:w="80" w:type="dxa"/>
              <w:right w:w="120" w:type="dxa"/>
            </w:tcMar>
            <w:vAlign w:val="center"/>
          </w:tcPr>
          <w:p w14:paraId="5DEE016B">
            <w:r>
              <w:rPr>
                <w:rFonts w:ascii="Arial" w:hAnsi="Arial" w:eastAsia="Arial" w:cs="Arial"/>
                <w:b/>
                <w:bCs/>
                <w:color w:val="FFFFFF"/>
                <w:sz w:val="20"/>
                <w:szCs w:val="20"/>
              </w:rPr>
              <w:t>Stage</w:t>
            </w:r>
          </w:p>
        </w:tc>
        <w:tc>
          <w:tcPr>
            <w:tcW w:w="6960" w:type="dxa"/>
            <w:tcBorders>
              <w:top w:val="single" w:sz="2" w:color="CCCCCC"/>
              <w:left w:val="single" w:sz="2" w:color="CCCCCC"/>
              <w:bottom w:val="single" w:sz="2" w:color="CCCCCC"/>
              <w:right w:val="single" w:sz="2" w:color="CCCCCC"/>
            </w:tcBorders>
            <w:shd w:val="clear" w:fill="00695C"/>
            <w:tcMar>
              <w:top w:w="80" w:type="dxa"/>
              <w:left w:w="120" w:type="dxa"/>
              <w:bottom w:w="80" w:type="dxa"/>
              <w:right w:w="120" w:type="dxa"/>
            </w:tcMar>
            <w:vAlign w:val="center"/>
          </w:tcPr>
          <w:p w14:paraId="4F63AA78">
            <w:r>
              <w:rPr>
                <w:rFonts w:ascii="Arial" w:hAnsi="Arial" w:eastAsia="Arial" w:cs="Arial"/>
                <w:b/>
                <w:bCs/>
                <w:color w:val="FFFFFF"/>
                <w:sz w:val="20"/>
                <w:szCs w:val="20"/>
              </w:rPr>
              <w:t>Meaning</w:t>
            </w:r>
          </w:p>
        </w:tc>
      </w:tr>
      <w:tr>
        <w:tc>
          <w:tcPr>
            <w:tcW w:w="2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524415BF">
            <w:r>
              <w:rPr>
                <w:rFonts w:ascii="Arial" w:hAnsi="Arial" w:eastAsia="Arial" w:cs="Arial"/>
                <w:color w:val="202020"/>
                <w:sz w:val="20"/>
                <w:szCs w:val="20"/>
              </w:rPr>
              <w:t>immature</w:t>
            </w:r>
          </w:p>
        </w:tc>
        <w:tc>
          <w:tcPr>
            <w:tcW w:w="6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526083A0">
            <w:r>
              <w:rPr>
                <w:rFonts w:ascii="Arial" w:hAnsi="Arial" w:eastAsia="Arial" w:cs="Arial"/>
                <w:color w:val="202020"/>
                <w:sz w:val="20"/>
                <w:szCs w:val="20"/>
              </w:rPr>
              <w:t>Husk not fully developed: underdeveloped fibers, high moisture</w:t>
            </w:r>
          </w:p>
        </w:tc>
      </w:tr>
      <w:tr>
        <w:tc>
          <w:tcPr>
            <w:tcW w:w="2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6D8985DB">
            <w:r>
              <w:rPr>
                <w:rFonts w:ascii="Arial" w:hAnsi="Arial" w:eastAsia="Arial" w:cs="Arial"/>
                <w:color w:val="202020"/>
                <w:sz w:val="20"/>
                <w:szCs w:val="20"/>
              </w:rPr>
              <w:t>mature</w:t>
            </w:r>
          </w:p>
        </w:tc>
        <w:tc>
          <w:tcPr>
            <w:tcW w:w="6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2699A2D">
            <w:r>
              <w:rPr>
                <w:rFonts w:ascii="Arial" w:hAnsi="Arial" w:eastAsia="Arial" w:cs="Arial"/>
                <w:color w:val="202020"/>
                <w:sz w:val="20"/>
                <w:szCs w:val="20"/>
              </w:rPr>
              <w:t>Ideal harvest stage: fully developed fibers, ideal moisture</w:t>
            </w:r>
          </w:p>
        </w:tc>
      </w:tr>
      <w:tr>
        <w:tc>
          <w:tcPr>
            <w:tcW w:w="2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75B97640">
            <w:r>
              <w:rPr>
                <w:rFonts w:ascii="Arial" w:hAnsi="Arial" w:eastAsia="Arial" w:cs="Arial"/>
                <w:color w:val="202020"/>
                <w:sz w:val="20"/>
                <w:szCs w:val="20"/>
              </w:rPr>
              <w:t>overmature</w:t>
            </w:r>
          </w:p>
        </w:tc>
        <w:tc>
          <w:tcPr>
            <w:tcW w:w="6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2A7B25E">
            <w:r>
              <w:rPr>
                <w:rFonts w:ascii="Arial" w:hAnsi="Arial" w:eastAsia="Arial" w:cs="Arial"/>
                <w:color w:val="202020"/>
                <w:sz w:val="20"/>
                <w:szCs w:val="20"/>
              </w:rPr>
              <w:t>Aged past its ideal stage: fibers may be dry or degraded</w:t>
            </w:r>
          </w:p>
        </w:tc>
      </w:tr>
      <w:tr>
        <w:tc>
          <w:tcPr>
            <w:tcW w:w="2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586CE50">
            <w:r>
              <w:rPr>
                <w:rFonts w:ascii="Arial" w:hAnsi="Arial" w:eastAsia="Arial" w:cs="Arial"/>
                <w:color w:val="202020"/>
                <w:sz w:val="20"/>
                <w:szCs w:val="20"/>
              </w:rPr>
              <w:t>rejected</w:t>
            </w:r>
          </w:p>
        </w:tc>
        <w:tc>
          <w:tcPr>
            <w:tcW w:w="6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1334229F">
            <w:r>
              <w:rPr>
                <w:rFonts w:ascii="Arial" w:hAnsi="Arial" w:eastAsia="Arial" w:cs="Arial"/>
                <w:color w:val="202020"/>
                <w:sz w:val="20"/>
                <w:szCs w:val="20"/>
              </w:rPr>
              <w:t>The image doesn’t confidently match any known stage (app-side decision, not a model output)</w:t>
            </w:r>
          </w:p>
        </w:tc>
      </w:tr>
    </w:tbl>
    <w:p w14:paraId="2AE2D7B1">
      <w:pPr>
        <w:spacing w:after="160"/>
      </w:pPr>
    </w:p>
    <w:p w14:paraId="20F3A2EA">
      <w:pPr>
        <w:pStyle w:val="Heading1"/>
      </w:pPr>
      <w:r>
        <w:rPr>
          <w:rFonts w:ascii="Arial" w:hAnsi="Arial" w:eastAsia="Arial" w:cs="Arial"/>
          <w:b/>
          <w:bCs/>
          <w:color w:val="00695C"/>
          <w:sz w:val="32"/>
          <w:szCs w:val="32"/>
        </w:rPr>
        <w:t>2. Key Features</w:t>
      </w:r>
    </w:p>
    <w:p w14:paraId="3EEA6D61">
      <w:pPr>
        <w:pStyle w:val="Heading2"/>
      </w:pPr>
      <w:r>
        <w:rPr>
          <w:rFonts w:ascii="Arial" w:hAnsi="Arial" w:eastAsia="Arial" w:cs="Arial"/>
          <w:b/>
          <w:bCs/>
          <w:color w:val="1A1A1A"/>
          <w:sz w:val="26"/>
          <w:szCs w:val="26"/>
        </w:rPr>
        <w:t>2.1 Inference</w:t>
      </w:r>
    </w:p>
    <w:p w14:paraId="171FEA0A">
      <w:pPr>
        <w:pStyle w:val="ListParagraph"/>
        <w:numPr>
          <w:ilvl w:val="0"/>
          <w:numId w:val="2"/>
        </w:numPr>
        <w:spacing w:after="80"/>
        <w:ind w:left="720" w:hanging="360"/>
      </w:pPr>
      <w:r>
        <w:rPr>
          <w:rFonts w:ascii="Arial" w:hAnsi="Arial" w:eastAsia="Arial" w:cs="Arial"/>
          <w:b/>
          <w:bCs/>
          <w:color w:val="202020"/>
          <w:sz w:val="22"/>
          <w:szCs w:val="22"/>
        </w:rPr>
        <w:t xml:space="preserve">On-device inference </w:t>
      </w:r>
      <w:r>
        <w:rPr>
          <w:rFonts w:ascii="Arial" w:hAnsi="Arial" w:eastAsia="Arial" w:cs="Arial"/>
          <w:color w:val="202020"/>
          <w:sz w:val="22"/>
          <w:szCs w:val="22"/>
        </w:rPr>
        <w:t>using a TFLite EfficientNetB0-based classifier (224×224 input), transfer-learned on real husk photos. See Section 3 for the full model pipeline and a critical preprocessing detail.</w:t>
      </w:r>
    </w:p>
    <w:p w14:paraId="69900158">
      <w:pPr>
        <w:pStyle w:val="ListParagraph"/>
        <w:numPr>
          <w:ilvl w:val="0"/>
          <w:numId w:val="2"/>
        </w:numPr>
        <w:spacing w:after="80"/>
        <w:ind w:left="720" w:hanging="360"/>
      </w:pPr>
      <w:r>
        <w:rPr>
          <w:rFonts w:ascii="Arial" w:hAnsi="Arial" w:eastAsia="Arial" w:cs="Arial"/>
          <w:b/>
          <w:bCs/>
          <w:color w:val="202020"/>
          <w:sz w:val="22"/>
          <w:szCs w:val="22"/>
        </w:rPr>
        <w:t xml:space="preserve">Live camera preview </w:t>
      </w:r>
      <w:r>
        <w:rPr>
          <w:rFonts w:ascii="Arial" w:hAnsi="Arial" w:eastAsia="Arial" w:cs="Arial"/>
          <w:color w:val="202020"/>
          <w:sz w:val="22"/>
          <w:szCs w:val="22"/>
        </w:rPr>
        <w:t>on Android: opens the camera in-app, predicts roughly every 1.5 seconds, and shows the live stage and confidence. Hidden automatically on platforms without a native camera plugin (Windows).</w:t>
      </w:r>
    </w:p>
    <w:p w14:paraId="56457F16">
      <w:pPr>
        <w:pStyle w:val="ListParagraph"/>
        <w:numPr>
          <w:ilvl w:val="0"/>
          <w:numId w:val="2"/>
        </w:numPr>
        <w:spacing w:after="80"/>
        <w:ind w:left="720" w:hanging="360"/>
      </w:pPr>
      <w:r>
        <w:rPr>
          <w:rFonts w:ascii="Arial" w:hAnsi="Arial" w:eastAsia="Arial" w:cs="Arial"/>
          <w:b/>
          <w:bCs/>
          <w:color w:val="202020"/>
          <w:sz w:val="22"/>
          <w:szCs w:val="22"/>
        </w:rPr>
        <w:t xml:space="preserve">Gallery and Batch </w:t>
      </w:r>
      <w:r>
        <w:rPr>
          <w:rFonts w:ascii="Arial" w:hAnsi="Arial" w:eastAsia="Arial" w:cs="Arial"/>
          <w:color w:val="202020"/>
          <w:sz w:val="22"/>
          <w:szCs w:val="22"/>
        </w:rPr>
        <w:t>image input: analyze one saved photo, or many at once.</w:t>
      </w:r>
    </w:p>
    <w:p w14:paraId="18E77996">
      <w:pPr>
        <w:pStyle w:val="Heading2"/>
      </w:pPr>
      <w:r>
        <w:rPr>
          <w:rFonts w:ascii="Arial" w:hAnsi="Arial" w:eastAsia="Arial" w:cs="Arial"/>
          <w:b/>
          <w:bCs/>
          <w:color w:val="1A1A1A"/>
          <w:sz w:val="26"/>
          <w:szCs w:val="26"/>
        </w:rPr>
        <w:t>2.2 Trust and tuning</w:t>
      </w:r>
    </w:p>
    <w:p w14:paraId="195614B2">
      <w:pPr>
        <w:pStyle w:val="ListParagraph"/>
        <w:numPr>
          <w:ilvl w:val="0"/>
          <w:numId w:val="2"/>
        </w:numPr>
        <w:spacing w:after="80"/>
        <w:ind w:left="720" w:hanging="360"/>
      </w:pPr>
      <w:r>
        <w:rPr>
          <w:rFonts w:ascii="Arial" w:hAnsi="Arial" w:eastAsia="Arial" w:cs="Arial"/>
          <w:b/>
          <w:bCs/>
          <w:color w:val="202020"/>
          <w:sz w:val="22"/>
          <w:szCs w:val="22"/>
        </w:rPr>
        <w:t xml:space="preserve">Three-stage rejection layer: </w:t>
      </w:r>
      <w:r>
        <w:rPr>
          <w:rFonts w:ascii="Arial" w:hAnsi="Arial" w:eastAsia="Arial" w:cs="Arial"/>
          <w:color w:val="202020"/>
          <w:sz w:val="22"/>
          <w:szCs w:val="22"/>
        </w:rPr>
        <w:t>confidence threshold, top-1/top-2 margin, and a Euclidean-distance check against per-class centroids; flags out-of-distribution images instead of forcing a best guess.</w:t>
      </w:r>
    </w:p>
    <w:p w14:paraId="58C2FBAF">
      <w:pPr>
        <w:pStyle w:val="ListParagraph"/>
        <w:numPr>
          <w:ilvl w:val="0"/>
          <w:numId w:val="2"/>
        </w:numPr>
        <w:spacing w:after="80"/>
        <w:ind w:left="720" w:hanging="360"/>
      </w:pPr>
      <w:r>
        <w:rPr>
          <w:rFonts w:ascii="Arial" w:hAnsi="Arial" w:eastAsia="Arial" w:cs="Arial"/>
          <w:b/>
          <w:bCs/>
          <w:color w:val="202020"/>
          <w:sz w:val="22"/>
          <w:szCs w:val="22"/>
        </w:rPr>
        <w:t xml:space="preserve">Strictness slider </w:t>
      </w:r>
      <w:r>
        <w:rPr>
          <w:rFonts w:ascii="Arial" w:hAnsi="Arial" w:eastAsia="Arial" w:cs="Arial"/>
          <w:color w:val="202020"/>
          <w:sz w:val="22"/>
          <w:szCs w:val="22"/>
        </w:rPr>
        <w:t>on the home screen lets the user tune how easily a prediction is accepted, live: dragging it re-evaluates whatever prediction is already on screen instantly, using the already-computed probability vector (no re-inference needed).</w:t>
      </w:r>
    </w:p>
    <w:p w14:paraId="292E4503">
      <w:pPr>
        <w:pStyle w:val="ListParagraph"/>
        <w:numPr>
          <w:ilvl w:val="0"/>
          <w:numId w:val="2"/>
        </w:numPr>
        <w:spacing w:after="80"/>
        <w:ind w:left="720" w:hanging="360"/>
      </w:pPr>
      <w:r>
        <w:rPr>
          <w:rFonts w:ascii="Arial" w:hAnsi="Arial" w:eastAsia="Arial" w:cs="Arial"/>
          <w:b/>
          <w:bCs/>
          <w:color w:val="202020"/>
          <w:sz w:val="22"/>
          <w:szCs w:val="22"/>
        </w:rPr>
        <w:t xml:space="preserve">Model verification </w:t>
      </w:r>
      <w:r>
        <w:rPr>
          <w:rFonts w:ascii="Arial" w:hAnsi="Arial" w:eastAsia="Arial" w:cs="Arial"/>
          <w:color w:val="202020"/>
          <w:sz w:val="22"/>
          <w:szCs w:val="22"/>
        </w:rPr>
        <w:t>after every load: confirms the interpreter’s actual tensor shapes match what the app expects (input 224×224×3, output class count matching the loaded labels) and surfaces a clear warning in Model Settings instead of silently mispredicting.</w:t>
      </w:r>
    </w:p>
    <w:p w14:paraId="1D7BD637">
      <w:pPr>
        <w:pStyle w:val="Heading2"/>
      </w:pPr>
      <w:r>
        <w:rPr>
          <w:rFonts w:ascii="Arial" w:hAnsi="Arial" w:eastAsia="Arial" w:cs="Arial"/>
          <w:b/>
          <w:bCs/>
          <w:color w:val="1A1A1A"/>
          <w:sz w:val="26"/>
          <w:szCs w:val="26"/>
        </w:rPr>
        <w:t>2.3 Model management</w:t>
      </w:r>
    </w:p>
    <w:p w14:paraId="663873DD">
      <w:pPr>
        <w:pStyle w:val="ListParagraph"/>
        <w:numPr>
          <w:ilvl w:val="0"/>
          <w:numId w:val="2"/>
        </w:numPr>
        <w:spacing w:after="80"/>
        <w:ind w:left="720" w:hanging="360"/>
      </w:pPr>
      <w:r>
        <w:rPr>
          <w:rFonts w:ascii="Arial" w:hAnsi="Arial" w:eastAsia="Arial" w:cs="Arial"/>
          <w:b/>
          <w:bCs/>
          <w:color w:val="202020"/>
          <w:sz w:val="22"/>
          <w:szCs w:val="22"/>
        </w:rPr>
        <w:t xml:space="preserve">Dynamic model loading </w:t>
      </w:r>
      <w:r>
        <w:rPr>
          <w:rFonts w:ascii="Arial" w:hAnsi="Arial" w:eastAsia="Arial" w:cs="Arial"/>
          <w:color w:val="202020"/>
          <w:sz w:val="22"/>
          <w:szCs w:val="22"/>
        </w:rPr>
        <w:t>in priority order: a user-picked custom .tflite, then a cloud-downloaded model cached locally, then the model bundled in the app package.</w:t>
      </w:r>
    </w:p>
    <w:p w14:paraId="4CD3DA07">
      <w:pPr>
        <w:pStyle w:val="ListParagraph"/>
        <w:numPr>
          <w:ilvl w:val="0"/>
          <w:numId w:val="2"/>
        </w:numPr>
        <w:spacing w:after="80"/>
        <w:ind w:left="720" w:hanging="360"/>
      </w:pPr>
      <w:r>
        <w:rPr>
          <w:rFonts w:ascii="Arial" w:hAnsi="Arial" w:eastAsia="Arial" w:cs="Arial"/>
          <w:b/>
          <w:bCs/>
          <w:color w:val="202020"/>
          <w:sz w:val="22"/>
          <w:szCs w:val="22"/>
        </w:rPr>
        <w:t xml:space="preserve">Two explicit choices </w:t>
      </w:r>
      <w:r>
        <w:rPr>
          <w:rFonts w:ascii="Arial" w:hAnsi="Arial" w:eastAsia="Arial" w:cs="Arial"/>
          <w:color w:val="202020"/>
          <w:sz w:val="22"/>
          <w:szCs w:val="22"/>
        </w:rPr>
        <w:t>in Model Settings: “Use bundled model” (skips the cloud check entirely) and “Use cloud model (default)” (checks for an update, falls back gracefully). Each has a one-line explanation in the UI.</w:t>
      </w:r>
    </w:p>
    <w:p w14:paraId="57C69BDD">
      <w:pPr>
        <w:pStyle w:val="ListParagraph"/>
        <w:numPr>
          <w:ilvl w:val="0"/>
          <w:numId w:val="2"/>
        </w:numPr>
        <w:spacing w:after="80"/>
        <w:ind w:left="720" w:hanging="360"/>
      </w:pPr>
      <w:r>
        <w:rPr>
          <w:rFonts w:ascii="Arial" w:hAnsi="Arial" w:eastAsia="Arial" w:cs="Arial"/>
          <w:b/>
          <w:bCs/>
          <w:color w:val="202020"/>
          <w:sz w:val="22"/>
          <w:szCs w:val="22"/>
        </w:rPr>
        <w:t xml:space="preserve">Reload with real progress: </w:t>
      </w:r>
      <w:r>
        <w:rPr>
          <w:rFonts w:ascii="Arial" w:hAnsi="Arial" w:eastAsia="Arial" w:cs="Arial"/>
          <w:color w:val="202020"/>
          <w:sz w:val="22"/>
          <w:szCs w:val="22"/>
        </w:rPr>
        <w:t>a refresh action (app bar, error state, Model Settings) re-runs the load path and shows byte-level download progress for large cloud downloads instead of a static “Loading model…” message.</w:t>
      </w:r>
    </w:p>
    <w:p w14:paraId="64E759AB">
      <w:pPr>
        <w:pStyle w:val="ListParagraph"/>
        <w:numPr>
          <w:ilvl w:val="0"/>
          <w:numId w:val="2"/>
        </w:numPr>
        <w:spacing w:after="80"/>
        <w:ind w:left="720" w:hanging="360"/>
      </w:pPr>
      <w:r>
        <w:rPr>
          <w:rFonts w:ascii="Arial" w:hAnsi="Arial" w:eastAsia="Arial" w:cs="Arial"/>
          <w:b/>
          <w:bCs/>
          <w:color w:val="202020"/>
          <w:sz w:val="22"/>
          <w:szCs w:val="22"/>
        </w:rPr>
        <w:t xml:space="preserve">Automatic fallback safety net: </w:t>
      </w:r>
      <w:r>
        <w:rPr>
          <w:rFonts w:ascii="Arial" w:hAnsi="Arial" w:eastAsia="Arial" w:cs="Arial"/>
          <w:color w:val="202020"/>
          <w:sz w:val="22"/>
          <w:szCs w:val="22"/>
        </w:rPr>
        <w:t>if the resolved model (custom, cached, or freshly downloaded) fails to load for any reason, the app now falls back to the bundled asset instead of leaving the user with no working model.</w:t>
      </w:r>
    </w:p>
    <w:p w14:paraId="073768F4">
      <w:pPr>
        <w:pStyle w:val="Heading2"/>
      </w:pPr>
      <w:r>
        <w:rPr>
          <w:rFonts w:ascii="Arial" w:hAnsi="Arial" w:eastAsia="Arial" w:cs="Arial"/>
          <w:b/>
          <w:bCs/>
          <w:color w:val="1A1A1A"/>
          <w:sz w:val="26"/>
          <w:szCs w:val="26"/>
        </w:rPr>
        <w:t>2.4 History and review</w:t>
      </w:r>
    </w:p>
    <w:p>
      <w:pPr>
        <w:pStyle w:val="ListParagraph"/>
        <w:numPr>
          <w:ilvl w:val="0"/>
          <w:numId w:val="2"/>
        </w:numPr>
        <w:spacing w:after="80"/>
        <w:ind w:left="720" w:hanging="360"/>
      </w:pPr>
      <w:r>
        <w:rPr>
          <w:rFonts w:ascii="Arial" w:hAnsi="Arial" w:eastAsia="Arial" w:cs="Arial"/>
          <w:b/>
          <w:bCs/>
          <w:color w:val="202020"/>
          <w:sz w:val="22"/>
          <w:szCs w:val="22"/>
        </w:rPr>
        <w:t xml:space="preserve">Persistent history: </w:t>
      </w:r>
      <w:r>
        <w:rPr>
          <w:rFonts w:ascii="Arial" w:hAnsi="Arial" w:eastAsia="Arial" w:cs="Arial"/>
          <w:color w:val="202020"/>
          <w:sz w:val="22"/>
          <w:szCs w:val="22"/>
        </w:rPr>
        <w:t xml:space="preserve">every prediction (single photo, batch, or live-camera capture) is saved with its photo and timestamp to a local SQLite database on the device, so history survives app restarts. See Section 5.</w:t>
      </w:r>
    </w:p>
    <w:p>
      <w:pPr>
        <w:pStyle w:val="ListParagraph"/>
        <w:numPr>
          <w:ilvl w:val="0"/>
          <w:numId w:val="2"/>
        </w:numPr>
        <w:spacing w:after="80"/>
        <w:ind w:left="720" w:hanging="360"/>
      </w:pPr>
      <w:r>
        <w:rPr>
          <w:rFonts w:ascii="Arial" w:hAnsi="Arial" w:eastAsia="Arial" w:cs="Arial"/>
          <w:b/>
          <w:bCs/>
          <w:color w:val="202020"/>
          <w:sz w:val="22"/>
          <w:szCs w:val="22"/>
        </w:rPr>
        <w:t xml:space="preserve">Trends chart: </w:t>
      </w:r>
      <w:r>
        <w:rPr>
          <w:rFonts w:ascii="Arial" w:hAnsi="Arial" w:eastAsia="Arial" w:cs="Arial"/>
          <w:color w:val="202020"/>
          <w:sz w:val="22"/>
          <w:szCs w:val="22"/>
        </w:rPr>
        <w:t xml:space="preserve">a second tab on the History page plots how many of each stage were scanned over time as a line graph, one color per class, filterable by Day (default), Week, Month, or Year, with per-class totals for the selected range underneath.</w:t>
      </w:r>
    </w:p>
    <w:p>
      <w:pPr>
        <w:pStyle w:val="ListParagraph"/>
        <w:numPr>
          <w:ilvl w:val="0"/>
          <w:numId w:val="2"/>
        </w:numPr>
        <w:spacing w:after="80"/>
        <w:ind w:left="720" w:hanging="360"/>
      </w:pPr>
      <w:r>
        <w:rPr>
          <w:rFonts w:ascii="Arial" w:hAnsi="Arial" w:eastAsia="Arial" w:cs="Arial"/>
          <w:b/>
          <w:bCs/>
          <w:color w:val="202020"/>
          <w:sz w:val="22"/>
          <w:szCs w:val="22"/>
        </w:rPr>
        <w:t xml:space="preserve">Full classification breakdown: </w:t>
      </w:r>
      <w:r>
        <w:rPr>
          <w:rFonts w:ascii="Arial" w:hAnsi="Arial" w:eastAsia="Arial" w:cs="Arial"/>
          <w:color w:val="202020"/>
          <w:sz w:val="22"/>
          <w:szCs w:val="22"/>
        </w:rPr>
        <w:t xml:space="preserve">tapping a history entry shows every class’s probability (not just the winner) and, when rejected, plain-language reasoning for why.</w:t>
      </w:r>
    </w:p>
    <w:p w14:paraId="037372E0">
      <w:pPr>
        <w:pStyle w:val="Heading2"/>
      </w:pPr>
      <w:r>
        <w:rPr>
          <w:rFonts w:ascii="Arial" w:hAnsi="Arial" w:eastAsia="Arial" w:cs="Arial"/>
          <w:b/>
          <w:bCs/>
          <w:color w:val="1A1A1A"/>
          <w:sz w:val="26"/>
          <w:szCs w:val="26"/>
        </w:rPr>
        <w:t>2.5 Everything else</w:t>
      </w:r>
    </w:p>
    <w:p w14:paraId="45384E98">
      <w:pPr>
        <w:pStyle w:val="ListParagraph"/>
        <w:numPr>
          <w:ilvl w:val="0"/>
          <w:numId w:val="2"/>
        </w:numPr>
        <w:spacing w:after="80"/>
        <w:ind w:left="720" w:hanging="360"/>
      </w:pPr>
      <w:r>
        <w:rPr>
          <w:rFonts w:ascii="Arial" w:hAnsi="Arial" w:eastAsia="Arial" w:cs="Arial"/>
          <w:color w:val="202020"/>
          <w:sz w:val="22"/>
          <w:szCs w:val="22"/>
        </w:rPr>
        <w:t>In-app Custom Model Guide explaining the exact input/output contract a custom model must satisfy, with common pitfalls.</w:t>
      </w:r>
    </w:p>
    <w:p w14:paraId="23464240">
      <w:pPr>
        <w:pStyle w:val="ListParagraph"/>
        <w:numPr>
          <w:ilvl w:val="0"/>
          <w:numId w:val="2"/>
        </w:numPr>
        <w:spacing w:after="80"/>
        <w:ind w:left="720" w:hanging="360"/>
      </w:pPr>
      <w:r>
        <w:rPr>
          <w:rFonts w:ascii="Arial" w:hAnsi="Arial" w:eastAsia="Arial" w:cs="Arial"/>
          <w:color w:val="202020"/>
          <w:sz w:val="22"/>
          <w:szCs w:val="22"/>
        </w:rPr>
        <w:t>Structured logging viewable in-app (menu → View Logs).</w:t>
      </w:r>
    </w:p>
    <w:p w14:paraId="692F36E5">
      <w:pPr>
        <w:pStyle w:val="ListParagraph"/>
        <w:numPr>
          <w:ilvl w:val="0"/>
          <w:numId w:val="2"/>
        </w:numPr>
        <w:spacing w:after="80"/>
        <w:ind w:left="720" w:hanging="360"/>
      </w:pPr>
      <w:r>
        <w:rPr>
          <w:rFonts w:ascii="Arial" w:hAnsi="Arial" w:eastAsia="Arial" w:cs="Arial"/>
          <w:color w:val="202020"/>
          <w:sz w:val="22"/>
          <w:szCs w:val="22"/>
        </w:rPr>
        <w:t>Light / dark theme toggle.</w:t>
      </w:r>
    </w:p>
    <w:p w14:paraId="5DC73A2F">
      <w:pPr>
        <w:pStyle w:val="ListParagraph"/>
        <w:numPr>
          <w:ilvl w:val="0"/>
          <w:numId w:val="2"/>
        </w:numPr>
        <w:spacing w:after="80"/>
        <w:ind w:left="720" w:hanging="360"/>
      </w:pPr>
      <w:r>
        <w:rPr>
          <w:rFonts w:ascii="Arial" w:hAnsi="Arial" w:eastAsia="Arial" w:cs="Arial"/>
          <w:color w:val="202020"/>
          <w:sz w:val="22"/>
          <w:szCs w:val="22"/>
        </w:rPr>
        <w:t>Information, User Manual, and About content, each laid out as individually boxed cards.</w:t>
      </w:r>
    </w:p>
    <w:p w14:paraId="67254F22">
      <w:pPr>
        <w:pStyle w:val="ListParagraph"/>
        <w:numPr>
          <w:ilvl w:val="0"/>
          <w:numId w:val="2"/>
        </w:numPr>
        <w:spacing w:after="80"/>
        <w:ind w:left="720" w:hanging="360"/>
      </w:pPr>
      <w:r>
        <w:rPr>
          <w:rFonts w:ascii="Arial" w:hAnsi="Arial" w:eastAsia="Arial" w:cs="Arial"/>
          <w:color w:val="202020"/>
          <w:sz w:val="22"/>
          <w:szCs w:val="22"/>
        </w:rPr>
        <w:t>Custom app icon (generated from source artwork for both Android and Windows, with a purpose-built script fixing a Windows icon-scaling defect, see Section 7.4).</w:t>
      </w:r>
    </w:p>
    <w:p w14:paraId="6C70E93D">
      <w:pPr>
        <w:pStyle w:val="ListParagraph"/>
        <w:numPr>
          <w:ilvl w:val="0"/>
          <w:numId w:val="2"/>
        </w:numPr>
        <w:spacing w:after="80"/>
        <w:ind w:left="720" w:hanging="360"/>
      </w:pPr>
      <w:r>
        <w:rPr>
          <w:rFonts w:ascii="Arial" w:hAnsi="Arial" w:eastAsia="Arial" w:cs="Arial"/>
          <w:color w:val="202020"/>
          <w:sz w:val="22"/>
          <w:szCs w:val="22"/>
        </w:rPr>
        <w:t>UI audited and fixed against real Android screen widths (320–412dp), including live confirmation on a physical device.</w:t>
      </w:r>
    </w:p>
    <w:p w14:paraId="32ED4064">
      <w:pPr>
        <w:spacing w:after="160"/>
      </w:pPr>
    </w:p>
    <w:p w14:paraId="0479769B">
      <w:pPr>
        <w:pStyle w:val="Heading1"/>
      </w:pPr>
      <w:r>
        <w:rPr>
          <w:rFonts w:ascii="Arial" w:hAnsi="Arial" w:eastAsia="Arial" w:cs="Arial"/>
          <w:b/>
          <w:bCs/>
          <w:color w:val="00695C"/>
          <w:sz w:val="32"/>
          <w:szCs w:val="32"/>
        </w:rPr>
        <w:t>3. Model Pipeline</w:t>
      </w:r>
    </w:p>
    <w:p w14:paraId="28CED155">
      <w:pPr>
        <w:spacing w:after="160"/>
      </w:pPr>
      <w:r>
        <w:rPr>
          <w:rFonts w:ascii="Arial" w:hAnsi="Arial" w:eastAsia="Arial" w:cs="Arial"/>
          <w:color w:val="202020"/>
          <w:sz w:val="22"/>
          <w:szCs w:val="22"/>
        </w:rPr>
        <w:t>The running app only needs three files, declared as Flutter assets in pubspec.yaml:</w:t>
      </w:r>
    </w:p>
    <w:p w14:paraId="3275D524">
      <w:pPr>
        <w:shd w:val="clear" w:fill="F3F3F3"/>
        <w:spacing w:after="0"/>
      </w:pPr>
      <w:r>
        <w:rPr>
          <w:rFonts w:ascii="Consolas" w:hAnsi="Consolas" w:eastAsia="Consolas" w:cs="Consolas"/>
          <w:color w:val="202020"/>
          <w:sz w:val="20"/>
          <w:szCs w:val="20"/>
        </w:rPr>
        <w:t>assets/model/coconut_husk_quality_model.tflite</w:t>
      </w:r>
    </w:p>
    <w:p w14:paraId="5D1BA566">
      <w:pPr>
        <w:shd w:val="clear" w:fill="F3F3F3"/>
        <w:spacing w:after="0"/>
      </w:pPr>
      <w:r>
        <w:rPr>
          <w:rFonts w:ascii="Consolas" w:hAnsi="Consolas" w:eastAsia="Consolas" w:cs="Consolas"/>
          <w:color w:val="202020"/>
          <w:sz w:val="20"/>
          <w:szCs w:val="20"/>
        </w:rPr>
        <w:t>assets/model/class_names.txt</w:t>
      </w:r>
    </w:p>
    <w:p w14:paraId="6C30A172">
      <w:pPr>
        <w:shd w:val="clear" w:fill="F3F3F3"/>
        <w:spacing w:after="160"/>
      </w:pPr>
      <w:r>
        <w:rPr>
          <w:rFonts w:ascii="Consolas" w:hAnsi="Consolas" w:eastAsia="Consolas" w:cs="Consolas"/>
          <w:color w:val="202020"/>
          <w:sz w:val="20"/>
          <w:szCs w:val="20"/>
        </w:rPr>
        <w:t>assets/model/rejection_config.json</w:t>
      </w:r>
    </w:p>
    <w:p w14:paraId="0E449FFE">
      <w:pPr>
        <w:spacing w:after="160"/>
      </w:pPr>
      <w:r>
        <w:rPr>
          <w:rFonts w:ascii="Arial" w:hAnsi="Arial" w:eastAsia="Arial" w:cs="Arial"/>
          <w:color w:val="202020"/>
          <w:sz w:val="22"/>
          <w:szCs w:val="22"/>
        </w:rPr>
        <w:t>Everything in this section beyond those three files is tooling that produces them; none of it ships inside the app.</w:t>
      </w:r>
    </w:p>
    <w:p w14:paraId="72255D9F">
      <w:pPr>
        <w:pStyle w:val="Heading2"/>
      </w:pPr>
      <w:r>
        <w:rPr>
          <w:rFonts w:ascii="Arial" w:hAnsi="Arial" w:eastAsia="Arial" w:cs="Arial"/>
          <w:b/>
          <w:bCs/>
          <w:color w:val="1A1A1A"/>
          <w:sz w:val="26"/>
          <w:szCs w:val="26"/>
        </w:rPr>
        <w:t>3.1 Training scripts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200"/>
        <w:gridCol w:w="6160"/>
      </w:tblGrid>
      <w:tr>
        <w:trPr>
          <w:tblHeader/>
        </w:trPr>
        <w:tc>
          <w:tcPr>
            <w:tcW w:w="3200" w:type="dxa"/>
            <w:tcBorders>
              <w:top w:val="single" w:sz="2" w:color="CCCCCC"/>
              <w:left w:val="single" w:sz="2" w:color="CCCCCC"/>
              <w:bottom w:val="single" w:sz="2" w:color="CCCCCC"/>
              <w:right w:val="single" w:sz="2" w:color="CCCCCC"/>
            </w:tcBorders>
            <w:shd w:val="clear" w:fill="00695C"/>
            <w:tcMar>
              <w:top w:w="80" w:type="dxa"/>
              <w:left w:w="120" w:type="dxa"/>
              <w:bottom w:w="80" w:type="dxa"/>
              <w:right w:w="120" w:type="dxa"/>
            </w:tcMar>
            <w:vAlign w:val="center"/>
          </w:tcPr>
          <w:p w14:paraId="73F4FE1F">
            <w:r>
              <w:rPr>
                <w:rFonts w:ascii="Arial" w:hAnsi="Arial" w:eastAsia="Arial" w:cs="Arial"/>
                <w:b/>
                <w:bCs/>
                <w:color w:val="FFFFFF"/>
                <w:sz w:val="20"/>
                <w:szCs w:val="20"/>
              </w:rPr>
              <w:t>File</w:t>
            </w:r>
          </w:p>
        </w:tc>
        <w:tc>
          <w:tcPr>
            <w:tcW w:w="6160" w:type="dxa"/>
            <w:tcBorders>
              <w:top w:val="single" w:sz="2" w:color="CCCCCC"/>
              <w:left w:val="single" w:sz="2" w:color="CCCCCC"/>
              <w:bottom w:val="single" w:sz="2" w:color="CCCCCC"/>
              <w:right w:val="single" w:sz="2" w:color="CCCCCC"/>
            </w:tcBorders>
            <w:shd w:val="clear" w:fill="00695C"/>
            <w:tcMar>
              <w:top w:w="80" w:type="dxa"/>
              <w:left w:w="120" w:type="dxa"/>
              <w:bottom w:w="80" w:type="dxa"/>
              <w:right w:w="120" w:type="dxa"/>
            </w:tcMar>
            <w:vAlign w:val="center"/>
          </w:tcPr>
          <w:p w14:paraId="7EA33AC8">
            <w:r>
              <w:rPr>
                <w:rFonts w:ascii="Arial" w:hAnsi="Arial" w:eastAsia="Arial" w:cs="Arial"/>
                <w:b/>
                <w:bCs/>
                <w:color w:val="FFFFFF"/>
                <w:sz w:val="20"/>
                <w:szCs w:val="20"/>
              </w:rPr>
              <w:t>Purpose</w:t>
            </w:r>
          </w:p>
        </w:tc>
      </w:tr>
      <w:tr>
        <w:tc>
          <w:tcPr>
            <w:tcW w:w="32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D15BE03">
            <w:r>
              <w:rPr>
                <w:rFonts w:ascii="Arial" w:hAnsi="Arial" w:eastAsia="Arial" w:cs="Arial"/>
                <w:color w:val="202020"/>
                <w:sz w:val="20"/>
                <w:szCs w:val="20"/>
              </w:rPr>
              <w:t>train_model_internet.py</w:t>
            </w:r>
          </w:p>
        </w:tc>
        <w:tc>
          <w:tcPr>
            <w:tcW w:w="61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AF2EEF6">
            <w:r>
              <w:rPr>
                <w:rFonts w:ascii="Arial" w:hAnsi="Arial" w:eastAsia="Arial" w:cs="Arial"/>
                <w:color w:val="202020"/>
                <w:sz w:val="20"/>
                <w:szCs w:val="20"/>
              </w:rPr>
              <w:t>Current recipe. Transfer-learns an EfficientNetB0 (ImageNet weights) with a small classification head.</w:t>
            </w:r>
          </w:p>
        </w:tc>
      </w:tr>
      <w:tr>
        <w:tc>
          <w:tcPr>
            <w:tcW w:w="32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427A0C3">
            <w:r>
              <w:rPr>
                <w:rFonts w:ascii="Arial" w:hAnsi="Arial" w:eastAsia="Arial" w:cs="Arial"/>
                <w:color w:val="202020"/>
                <w:sz w:val="20"/>
                <w:szCs w:val="20"/>
              </w:rPr>
              <w:t>train_model.py</w:t>
            </w:r>
          </w:p>
        </w:tc>
        <w:tc>
          <w:tcPr>
            <w:tcW w:w="61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4A6E641D">
            <w:r>
              <w:rPr>
                <w:rFonts w:ascii="Arial" w:hAnsi="Arial" w:eastAsia="Arial" w:cs="Arial"/>
                <w:color w:val="202020"/>
                <w:sz w:val="20"/>
                <w:szCs w:val="20"/>
              </w:rPr>
              <w:t>Older, simpler standalone CNN recipe (no pretrained weights). Kept for reference; not what produced the current bundled model.</w:t>
            </w:r>
          </w:p>
        </w:tc>
      </w:tr>
      <w:tr>
        <w:tc>
          <w:tcPr>
            <w:tcW w:w="32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222E768">
            <w:r>
              <w:rPr>
                <w:rFonts w:ascii="Arial" w:hAnsi="Arial" w:eastAsia="Arial" w:cs="Arial"/>
                <w:color w:val="202020"/>
                <w:sz w:val="20"/>
                <w:szCs w:val="20"/>
              </w:rPr>
              <w:t>convert_to_tflite.py</w:t>
            </w:r>
          </w:p>
        </w:tc>
        <w:tc>
          <w:tcPr>
            <w:tcW w:w="61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C838F15">
            <w:r>
              <w:rPr>
                <w:rFonts w:ascii="Arial" w:hAnsi="Arial" w:eastAsia="Arial" w:cs="Arial"/>
                <w:color w:val="202020"/>
                <w:sz w:val="20"/>
                <w:szCs w:val="20"/>
              </w:rPr>
              <w:t>Converts a saved .h5 Keras model to .tflite without re-running training.</w:t>
            </w:r>
          </w:p>
        </w:tc>
      </w:tr>
    </w:tbl>
    <w:p w14:paraId="6D2DEEC5">
      <w:pPr>
        <w:pStyle w:val="Heading3"/>
      </w:pPr>
      <w:r>
        <w:rPr>
          <w:rFonts w:ascii="Arial" w:hAnsi="Arial" w:eastAsia="Arial" w:cs="Arial"/>
          <w:b/>
          <w:bCs/>
          <w:color w:val="333333"/>
          <w:sz w:val="22"/>
          <w:szCs w:val="22"/>
        </w:rPr>
        <w:t>3.2 Critical: the raw-pixel preprocessing contract</w:t>
      </w:r>
    </w:p>
    <w:tbl>
      <w:tblPr>
        <w:tblW w:w="9360" w:type="dxa"/>
        <w:tblBorders>
          <w:top w:val="single" w:sz="4" w:color="B00020"/>
          <w:left w:val="single" w:sz="4" w:color="B00020"/>
          <w:bottom w:val="single" w:sz="4" w:color="B00020"/>
          <w:right w:val="single" w:sz="4" w:color="B00020"/>
          <w:insideH w:val="single" w:sz="4" w:color="B00020"/>
          <w:insideV w:val="single" w:sz="4" w:color="B00020"/>
        </w:tblBorders>
      </w:tblPr>
      <w:tblGrid>
        <w:gridCol w:w="9360"/>
      </w:tblGrid>
      <w:tr>
        <w:tc>
          <w:tcPr>
            <w:tcW w:w="9360" w:type="dxa"/>
            <w:tcBorders>
              <w:top w:val="single" w:sz="4" w:color="B00020"/>
              <w:left w:val="single" w:sz="4" w:color="B00020"/>
              <w:bottom w:val="single" w:sz="4" w:color="B00020"/>
              <w:right w:val="single" w:sz="4" w:color="B00020"/>
            </w:tcBorders>
            <w:shd w:val="clear" w:fill="FCE8E6"/>
            <w:tcMar>
              <w:top w:w="160" w:type="dxa"/>
              <w:left w:w="200" w:type="dxa"/>
              <w:bottom w:w="160" w:type="dxa"/>
              <w:right w:w="200" w:type="dxa"/>
            </w:tcMar>
          </w:tcPr>
          <w:p w14:paraId="77D5CCD9">
            <w:pPr>
              <w:spacing w:after="100"/>
            </w:pPr>
            <w:r>
              <w:rPr>
                <w:rFonts w:ascii="Arial" w:hAnsi="Arial" w:eastAsia="Arial" w:cs="Arial"/>
                <w:b/>
                <w:bCs/>
                <w:color w:val="B00020"/>
                <w:sz w:val="22"/>
                <w:szCs w:val="22"/>
              </w:rPr>
              <w:t>This is the single most important fact for anyone training or converting a replacement model.</w:t>
            </w:r>
          </w:p>
          <w:p w14:paraId="686B1B43">
            <w:pPr>
              <w:spacing w:after="60"/>
            </w:pPr>
            <w:r>
              <w:rPr>
                <w:rFonts w:ascii="Arial" w:hAnsi="Arial" w:eastAsia="Arial" w:cs="Arial"/>
                <w:color w:val="202020"/>
                <w:sz w:val="22"/>
                <w:szCs w:val="22"/>
              </w:rPr>
              <w:t>The app feeds the model RAW 0–255 pixel values: it does not normalize them.</w:t>
            </w:r>
          </w:p>
          <w:p w14:paraId="2161117D">
            <w:pPr>
              <w:spacing w:after="60"/>
            </w:pPr>
            <w:r>
              <w:rPr>
                <w:rFonts w:ascii="Arial" w:hAnsi="Arial" w:eastAsia="Arial" w:cs="Arial"/>
                <w:color w:val="202020"/>
                <w:sz w:val="22"/>
                <w:szCs w:val="22"/>
              </w:rPr>
              <w:t>Any model must do its own rescaling as part of the graph itself (a Keras Rescaling(1/255) layer, or EfficientNet’s own built-in normalization).</w:t>
            </w:r>
          </w:p>
          <w:p w14:paraId="1A8ED1C2">
            <w:pPr>
              <w:spacing w:after="60"/>
            </w:pPr>
            <w:r>
              <w:rPr>
                <w:rFonts w:ascii="Arial" w:hAnsi="Arial" w:eastAsia="Arial" w:cs="Arial"/>
                <w:color w:val="202020"/>
                <w:sz w:val="22"/>
                <w:szCs w:val="22"/>
              </w:rPr>
              <w:t>A model trained to expect pre-normalized 0–1 input, without that normalization baked into the graph, will silently collapse into predicting the same class regardless of the photo.</w:t>
            </w:r>
          </w:p>
        </w:tc>
      </w:tr>
    </w:tbl>
    <w:p w14:paraId="6E357D0D">
      <w:pPr>
        <w:spacing w:after="160"/>
      </w:pPr>
      <w:r>
        <w:rPr>
          <w:rFonts w:ascii="Arial" w:hAnsi="Arial" w:eastAsia="Arial" w:cs="Arial"/>
          <w:color w:val="202020"/>
          <w:sz w:val="22"/>
          <w:szCs w:val="22"/>
        </w:rPr>
        <w:t>This was discovered and fixed during this engagement. The app was previously dividing every pixel by 255 before feeding the interpreter (assuming a 0–1 input contract), while both training scripts bake their own normalization into the model graph, meaning every real photo was being fed values roughly 255× too small. This was proven empirically: four completely different synthetic images (solid brown, solid white, solid green, checkerboard noise) all produced identical 100%-confidence “overmature” results under the old preprocessing. Removing the app-side division fixed it; the same test then produced sensibly different results per image.</w:t>
      </w:r>
    </w:p>
    <w:p w14:paraId="689876CD">
      <w:pPr>
        <w:spacing w:after="160"/>
      </w:pPr>
      <w:r>
        <w:rPr>
          <w:rFonts w:ascii="Arial" w:hAnsi="Arial" w:eastAsia="Arial" w:cs="Arial"/>
          <w:color w:val="202020"/>
          <w:sz w:val="22"/>
          <w:szCs w:val="22"/>
        </w:rPr>
        <w:t>class_names.txt must list labels one per line, in the exact order of the model’s output channels. The app does not need (and the model does not need to be trained with) an explicit “rejected” class; that outcome is synthesized by the app’s own rejection layer (Section 3.3), never predicted by the model.</w:t>
      </w:r>
    </w:p>
    <w:p w14:paraId="25052153">
      <w:pPr>
        <w:spacing w:after="160"/>
      </w:pPr>
      <w:r>
        <w:rPr>
          <w:rFonts w:ascii="Arial" w:hAnsi="Arial" w:eastAsia="Arial" w:cs="Arial"/>
          <w:color w:val="202020"/>
          <w:sz w:val="22"/>
          <w:szCs w:val="22"/>
        </w:rPr>
        <w:t>The full contract, with common pitfalls, is also documented in-app: menu → Custom Model Guide.</w:t>
      </w:r>
    </w:p>
    <w:p w14:paraId="1FB9C935">
      <w:pPr>
        <w:pStyle w:val="Heading3"/>
      </w:pPr>
      <w:r>
        <w:rPr>
          <w:rFonts w:ascii="Arial" w:hAnsi="Arial" w:eastAsia="Arial" w:cs="Arial"/>
          <w:b/>
          <w:bCs/>
          <w:color w:val="333333"/>
          <w:sz w:val="22"/>
          <w:szCs w:val="22"/>
        </w:rPr>
        <w:t>3.3 The rejection layer</w:t>
      </w:r>
    </w:p>
    <w:p w14:paraId="7C66F4FA">
      <w:pPr>
        <w:spacing w:after="160"/>
      </w:pPr>
      <w:r>
        <w:rPr>
          <w:rFonts w:ascii="Arial" w:hAnsi="Arial" w:eastAsia="Arial" w:cs="Arial"/>
          <w:color w:val="202020"/>
          <w:sz w:val="22"/>
          <w:szCs w:val="22"/>
        </w:rPr>
        <w:t>Applied in this order, on every prediction:</w:t>
      </w:r>
    </w:p>
    <w:p w14:paraId="1D974D8D">
      <w:pPr>
        <w:pStyle w:val="ListParagraph"/>
        <w:numPr>
          <w:ilvl w:val="0"/>
          <w:numId w:val="3"/>
        </w:numPr>
        <w:spacing w:after="80"/>
        <w:ind w:left="720" w:hanging="360"/>
      </w:pPr>
      <w:r>
        <w:rPr>
          <w:rFonts w:ascii="Arial" w:hAnsi="Arial" w:eastAsia="Arial" w:cs="Arial"/>
          <w:color w:val="202020"/>
          <w:sz w:val="22"/>
          <w:szCs w:val="22"/>
        </w:rPr>
        <w:t>Confidence threshold: the top prediction must clear a minimum confidence.</w:t>
      </w:r>
    </w:p>
    <w:p w14:paraId="75238556">
      <w:pPr>
        <w:pStyle w:val="ListParagraph"/>
        <w:numPr>
          <w:ilvl w:val="0"/>
          <w:numId w:val="3"/>
        </w:numPr>
        <w:spacing w:after="80"/>
        <w:ind w:left="720" w:hanging="360"/>
      </w:pPr>
      <w:r>
        <w:rPr>
          <w:rFonts w:ascii="Arial" w:hAnsi="Arial" w:eastAsia="Arial" w:cs="Arial"/>
          <w:color w:val="202020"/>
          <w:sz w:val="22"/>
          <w:szCs w:val="22"/>
        </w:rPr>
        <w:t>Top-1/top-2 margin: the top two classes must be separated by a minimum gap, or the model is treated as unable to tell them apart.</w:t>
      </w:r>
    </w:p>
    <w:p w14:paraId="65F872DC">
      <w:pPr>
        <w:pStyle w:val="ListParagraph"/>
        <w:numPr>
          <w:ilvl w:val="0"/>
          <w:numId w:val="3"/>
        </w:numPr>
        <w:spacing w:after="80"/>
        <w:ind w:left="720" w:hanging="360"/>
      </w:pPr>
      <w:r>
        <w:rPr>
          <w:rFonts w:ascii="Arial" w:hAnsi="Arial" w:eastAsia="Arial" w:cs="Arial"/>
          <w:color w:val="202020"/>
          <w:sz w:val="22"/>
          <w:szCs w:val="22"/>
        </w:rPr>
        <w:t>Euclidean distance to class centroids: even a confident, well-separated prediction is rejected if its full probability vector doesn’t resemble any known class’s typical output, using centroids and per-class distance statistics stored in rejection_config.json.</w:t>
      </w:r>
    </w:p>
    <w:p w14:paraId="5FE393E1">
      <w:pPr>
        <w:spacing w:after="160"/>
      </w:pPr>
      <w:r>
        <w:rPr>
          <w:rFonts w:ascii="Arial" w:hAnsi="Arial" w:eastAsia="Arial" w:cs="Arial"/>
          <w:color w:val="202020"/>
          <w:sz w:val="22"/>
          <w:szCs w:val="22"/>
        </w:rPr>
        <w:t>Both thresholds in steps 1 and 2 are user-tunable at runtime via the Strictness slider (Section 2.2), and were recalibrated during this engagement: the original range (50–90% confidence) was measured against 180 real training photos and found to sit entirely below where this model actually operates (96–100% confidence on real photos), meaning the slider had no visible effect at any position. The range is now 85–99.9% confidence / 80–99% margin, verified to actually change real outcomes (confirmed on a real photo flipping from accepted to rejected as the slider crosses roughly the 65–70% mark).</w:t>
      </w:r>
    </w:p>
    <w:p w14:paraId="548EE6CA">
      <w:pPr>
        <w:pStyle w:val="Heading3"/>
      </w:pPr>
      <w:r>
        <w:rPr>
          <w:rFonts w:ascii="Arial" w:hAnsi="Arial" w:eastAsia="Arial" w:cs="Arial"/>
          <w:b/>
          <w:bCs/>
          <w:color w:val="333333"/>
          <w:sz w:val="22"/>
          <w:szCs w:val="22"/>
        </w:rPr>
        <w:t>3.4 Model source priority</w:t>
      </w:r>
    </w:p>
    <w:p w14:paraId="33417982">
      <w:pPr>
        <w:spacing w:after="160"/>
      </w:pPr>
      <w:r>
        <w:rPr>
          <w:rFonts w:ascii="Arial" w:hAnsi="Arial" w:eastAsia="Arial" w:cs="Arial"/>
          <w:color w:val="202020"/>
          <w:sz w:val="22"/>
          <w:szCs w:val="22"/>
        </w:rPr>
        <w:t>On every launch, ModelManager.readActiveModelBytes resolves the active model in this order:</w:t>
      </w:r>
    </w:p>
    <w:p w14:paraId="28D19074">
      <w:pPr>
        <w:pStyle w:val="ListParagraph"/>
        <w:numPr>
          <w:ilvl w:val="0"/>
          <w:numId w:val="3"/>
        </w:numPr>
        <w:spacing w:after="80"/>
        <w:ind w:left="720" w:hanging="360"/>
      </w:pPr>
      <w:r>
        <w:rPr>
          <w:rFonts w:ascii="Arial" w:hAnsi="Arial" w:eastAsia="Arial" w:cs="Arial"/>
          <w:color w:val="202020"/>
          <w:sz w:val="22"/>
          <w:szCs w:val="22"/>
        </w:rPr>
        <w:t>Custom: a .tflite path persisted from an earlier in-app pick.</w:t>
      </w:r>
    </w:p>
    <w:p w14:paraId="40FA22CC">
      <w:pPr>
        <w:pStyle w:val="ListParagraph"/>
        <w:numPr>
          <w:ilvl w:val="0"/>
          <w:numId w:val="3"/>
        </w:numPr>
        <w:spacing w:after="80"/>
        <w:ind w:left="720" w:hanging="360"/>
      </w:pPr>
      <w:r>
        <w:rPr>
          <w:rFonts w:ascii="Arial" w:hAnsi="Arial" w:eastAsia="Arial" w:cs="Arial"/>
          <w:color w:val="202020"/>
          <w:sz w:val="22"/>
          <w:szCs w:val="22"/>
        </w:rPr>
        <w:t>Local cache: a previously cloud-downloaded model stored in the app’s documents directory.</w:t>
      </w:r>
    </w:p>
    <w:p w14:paraId="76FC5645">
      <w:pPr>
        <w:pStyle w:val="ListParagraph"/>
        <w:numPr>
          <w:ilvl w:val="0"/>
          <w:numId w:val="3"/>
        </w:numPr>
        <w:spacing w:after="80"/>
        <w:ind w:left="720" w:hanging="360"/>
      </w:pPr>
      <w:r>
        <w:rPr>
          <w:rFonts w:ascii="Arial" w:hAnsi="Arial" w:eastAsia="Arial" w:cs="Arial"/>
          <w:color w:val="202020"/>
          <w:sz w:val="22"/>
          <w:szCs w:val="22"/>
        </w:rPr>
        <w:t>Bundled: the asset shipped inside the APK / EXE.</w:t>
      </w:r>
    </w:p>
    <w:p w14:paraId="50A002F5">
      <w:pPr>
        <w:spacing w:after="160"/>
      </w:pPr>
      <w:r>
        <w:rPr>
          <w:rFonts w:ascii="Arial" w:hAnsi="Arial" w:eastAsia="Arial" w:cs="Arial"/>
          <w:color w:val="202020"/>
          <w:sz w:val="22"/>
          <w:szCs w:val="22"/>
        </w:rPr>
        <w:t>Before resolving the above, the app always attempts to check the cloud meta URL first (see Section 4); this happens on every launch, not just the first one, and never blocks the app if it fails.</w:t>
      </w:r>
    </w:p>
    <w:p w14:paraId="4FBAA113">
      <w:pPr>
        <w:spacing w:after="160"/>
      </w:pPr>
    </w:p>
    <w:p w14:paraId="232428F7">
      <w:pPr>
        <w:pStyle w:val="Heading1"/>
      </w:pPr>
      <w:r>
        <w:rPr>
          <w:rFonts w:ascii="Arial" w:hAnsi="Arial" w:eastAsia="Arial" w:cs="Arial"/>
          <w:b/>
          <w:bCs/>
          <w:color w:val="00695C"/>
          <w:sz w:val="32"/>
          <w:szCs w:val="32"/>
        </w:rPr>
        <w:t>4. Cloud Model Configuration</w:t>
      </w:r>
    </w:p>
    <w:p w14:paraId="69861322">
      <w:pPr>
        <w:spacing w:after="160"/>
      </w:pPr>
      <w:r>
        <w:rPr>
          <w:rFonts w:ascii="Arial" w:hAnsi="Arial" w:eastAsia="Arial" w:cs="Arial"/>
          <w:color w:val="202020"/>
          <w:sz w:val="22"/>
          <w:szCs w:val="22"/>
        </w:rPr>
        <w:t>ModelManager.checkAndUpdateModel fetches a small JSON file from a hosted URL (_metaUrl in lib/model_manager.dart), shaped like:</w:t>
      </w:r>
    </w:p>
    <w:p w14:paraId="0C3FC78C">
      <w:pPr>
        <w:shd w:val="clear" w:fill="F3F3F3"/>
        <w:spacing w:after="0"/>
      </w:pPr>
      <w:r>
        <w:rPr>
          <w:rFonts w:ascii="Consolas" w:hAnsi="Consolas" w:eastAsia="Consolas" w:cs="Consolas"/>
          <w:color w:val="202020"/>
          <w:sz w:val="20"/>
          <w:szCs w:val="20"/>
        </w:rPr>
        <w:t>{</w:t>
      </w:r>
    </w:p>
    <w:p w14:paraId="334ED820">
      <w:pPr>
        <w:shd w:val="clear" w:fill="F3F3F3"/>
        <w:spacing w:after="0"/>
      </w:pPr>
      <w:r>
        <w:rPr>
          <w:rFonts w:ascii="Consolas" w:hAnsi="Consolas" w:eastAsia="Consolas" w:cs="Consolas"/>
          <w:color w:val="202020"/>
          <w:sz w:val="20"/>
          <w:szCs w:val="20"/>
        </w:rPr>
        <w:t xml:space="preserve">  "version": 1,</w:t>
      </w:r>
    </w:p>
    <w:p w14:paraId="308B5332">
      <w:pPr>
        <w:shd w:val="clear" w:fill="F3F3F3"/>
        <w:spacing w:after="0"/>
      </w:pPr>
      <w:r>
        <w:rPr>
          <w:rFonts w:ascii="Consolas" w:hAnsi="Consolas" w:eastAsia="Consolas" w:cs="Consolas"/>
          <w:color w:val="202020"/>
          <w:sz w:val="20"/>
          <w:szCs w:val="20"/>
        </w:rPr>
        <w:t xml:space="preserve">  "model_url": "...",</w:t>
      </w:r>
    </w:p>
    <w:p w14:paraId="24CD0A72">
      <w:pPr>
        <w:shd w:val="clear" w:fill="F3F3F3"/>
        <w:spacing w:after="0"/>
      </w:pPr>
      <w:r>
        <w:rPr>
          <w:rFonts w:ascii="Consolas" w:hAnsi="Consolas" w:eastAsia="Consolas" w:cs="Consolas"/>
          <w:color w:val="202020"/>
          <w:sz w:val="20"/>
          <w:szCs w:val="20"/>
        </w:rPr>
        <w:t xml:space="preserve">  "labels_url": "...",</w:t>
      </w:r>
    </w:p>
    <w:p w14:paraId="3DCC378E">
      <w:pPr>
        <w:shd w:val="clear" w:fill="F3F3F3"/>
        <w:spacing w:after="0"/>
      </w:pPr>
      <w:r>
        <w:rPr>
          <w:rFonts w:ascii="Consolas" w:hAnsi="Consolas" w:eastAsia="Consolas" w:cs="Consolas"/>
          <w:color w:val="202020"/>
          <w:sz w:val="20"/>
          <w:szCs w:val="20"/>
        </w:rPr>
        <w:t xml:space="preserve">  "rejection_url": "..."</w:t>
      </w:r>
    </w:p>
    <w:p w14:paraId="292972E0">
      <w:pPr>
        <w:shd w:val="clear" w:fill="F3F3F3"/>
        <w:spacing w:after="160"/>
      </w:pPr>
      <w:r>
        <w:rPr>
          <w:rFonts w:ascii="Consolas" w:hAnsi="Consolas" w:eastAsia="Consolas" w:cs="Consolas"/>
          <w:color w:val="202020"/>
          <w:sz w:val="20"/>
          <w:szCs w:val="20"/>
        </w:rPr>
        <w:t>}</w:t>
      </w:r>
    </w:p>
    <w:p w14:paraId="382F3267">
      <w:pPr>
        <w:spacing w:after="160"/>
      </w:pPr>
      <w:r>
        <w:rPr>
          <w:rFonts w:ascii="Arial" w:hAnsi="Arial" w:eastAsia="Arial" w:cs="Arial"/>
          <w:color w:val="202020"/>
          <w:sz w:val="22"/>
          <w:szCs w:val="22"/>
        </w:rPr>
        <w:t>If version is newer than the locally cached version, the app downloads the three referenced files and caches them, marking the model source as “cloud”. If the fetch fails for any reason, it silently falls back to whatever is already local or bundled; nothing blocks the user on a failed check.</w:t>
      </w:r>
    </w:p>
    <w:p w14:paraId="34A63955">
      <w:pPr>
        <w:pStyle w:val="Heading2"/>
      </w:pPr>
      <w:r>
        <w:rPr>
          <w:rFonts w:ascii="Arial" w:hAnsi="Arial" w:eastAsia="Arial" w:cs="Arial"/>
          <w:b/>
          <w:bCs/>
          <w:color w:val="1A1A1A"/>
          <w:sz w:val="26"/>
          <w:szCs w:val="26"/>
        </w:rPr>
        <w:t>4.1 Hosting: GitHub Releases</w:t>
      </w:r>
    </w:p>
    <w:p w14:paraId="13858232">
      <w:pPr>
        <w:spacing w:after="160"/>
      </w:pPr>
      <w:r>
        <w:rPr>
          <w:rFonts w:ascii="Arial" w:hAnsi="Arial" w:eastAsia="Arial" w:cs="Arial"/>
          <w:color w:val="202020"/>
          <w:sz w:val="22"/>
          <w:szCs w:val="22"/>
        </w:rPr>
        <w:t>model_meta.json, plus the three files it points to (the model, labels, and rejection config), are hosted in a dedicated public repository, husktechrepo/cocohusk, kept separate from the app’s own source repository.</w:t>
      </w:r>
    </w:p>
    <w:p w14:paraId="1DA50B7D">
      <w:pPr>
        <w:pStyle w:val="ListParagraph"/>
        <w:numPr>
          <w:ilvl w:val="0"/>
          <w:numId w:val="2"/>
        </w:numPr>
        <w:spacing w:after="80"/>
        <w:ind w:left="720" w:hanging="360"/>
      </w:pPr>
      <w:r>
        <w:rPr>
          <w:rFonts w:ascii="Arial" w:hAnsi="Arial" w:eastAsia="Arial" w:cs="Arial"/>
          <w:b/>
          <w:bCs/>
          <w:color w:val="202020"/>
          <w:sz w:val="22"/>
          <w:szCs w:val="22"/>
        </w:rPr>
        <w:t xml:space="preserve">model_meta.json </w:t>
      </w:r>
      <w:r>
        <w:rPr>
          <w:rFonts w:ascii="Arial" w:hAnsi="Arial" w:eastAsia="Arial" w:cs="Arial"/>
          <w:color w:val="202020"/>
          <w:sz w:val="22"/>
          <w:szCs w:val="22"/>
        </w:rPr>
        <w:t>is served from https://raw.githubusercontent.com/husktechrepo/cocohusk/main/model_meta.json, a plain file tracked on that repository’s main branch.</w:t>
      </w:r>
    </w:p>
    <w:p w14:paraId="2EE11D2A">
      <w:pPr>
        <w:pStyle w:val="ListParagraph"/>
        <w:numPr>
          <w:ilvl w:val="0"/>
          <w:numId w:val="2"/>
        </w:numPr>
        <w:spacing w:after="80"/>
        <w:ind w:left="720" w:hanging="360"/>
      </w:pPr>
      <w:r>
        <w:rPr>
          <w:rFonts w:ascii="Arial" w:hAnsi="Arial" w:eastAsia="Arial" w:cs="Arial"/>
          <w:b/>
          <w:bCs/>
          <w:color w:val="202020"/>
          <w:sz w:val="22"/>
          <w:szCs w:val="22"/>
        </w:rPr>
        <w:t xml:space="preserve">model_url, labels_url, and rejection_url </w:t>
      </w:r>
      <w:r>
        <w:rPr>
          <w:rFonts w:ascii="Arial" w:hAnsi="Arial" w:eastAsia="Arial" w:cs="Arial"/>
          <w:color w:val="202020"/>
          <w:sz w:val="22"/>
          <w:szCs w:val="22"/>
        </w:rPr>
        <w:t>point to GitHub Release assets in the same repository. GitHub serves these to any anonymous request with no login and no quota.</w:t>
      </w:r>
    </w:p>
    <w:p w14:paraId="7FAA6D75">
      <w:pPr>
        <w:spacing w:after="160"/>
      </w:pPr>
      <w:r>
        <w:rPr>
          <w:rFonts w:ascii="Arial" w:hAnsi="Arial" w:eastAsia="Arial" w:cs="Arial"/>
          <w:color w:val="202020"/>
          <w:sz w:val="22"/>
          <w:szCs w:val="22"/>
        </w:rPr>
        <w:t>Verified 2026-08-26: all four URLs resolve with HTTP 200 and no redirect, and the three downloaded files are SHA-256 identical to what’s bundled inside the app.</w:t>
      </w:r>
    </w:p>
    <w:p w14:paraId="4E4B4402">
      <w:pPr>
        <w:pStyle w:val="Heading2"/>
      </w:pPr>
      <w:r>
        <w:rPr>
          <w:rFonts w:ascii="Arial" w:hAnsi="Arial" w:eastAsia="Arial" w:cs="Arial"/>
          <w:b/>
          <w:bCs/>
          <w:color w:val="1A1A1A"/>
          <w:sz w:val="26"/>
          <w:szCs w:val="26"/>
        </w:rPr>
        <w:t>4.2 Hardening added</w:t>
      </w:r>
    </w:p>
    <w:p w14:paraId="5C76081B">
      <w:pPr>
        <w:spacing w:after="160"/>
      </w:pPr>
      <w:r>
        <w:rPr>
          <w:rFonts w:ascii="Arial" w:hAnsi="Arial" w:eastAsia="Arial" w:cs="Arial"/>
          <w:color w:val="202020"/>
          <w:sz w:val="22"/>
          <w:szCs w:val="22"/>
        </w:rPr>
        <w:t>Found by deliberately reproducing a real-world failure: deleting the locally cached model file and confirming the app would re-download it. That exposed two real bugs, both fixed:</w:t>
      </w:r>
    </w:p>
    <w:p w14:paraId="1D1A875D">
      <w:pPr>
        <w:pStyle w:val="ListParagraph"/>
        <w:numPr>
          <w:ilvl w:val="0"/>
          <w:numId w:val="2"/>
        </w:numPr>
        <w:spacing w:after="80"/>
        <w:ind w:left="720" w:hanging="360"/>
      </w:pPr>
      <w:r>
        <w:rPr>
          <w:rFonts w:ascii="Arial" w:hAnsi="Arial" w:eastAsia="Arial" w:cs="Arial"/>
          <w:b/>
          <w:bCs/>
          <w:color w:val="202020"/>
          <w:sz w:val="22"/>
          <w:szCs w:val="22"/>
        </w:rPr>
        <w:t xml:space="preserve">HTML-sniff detection: </w:t>
      </w:r>
      <w:r>
        <w:rPr>
          <w:rFonts w:ascii="Arial" w:hAnsi="Arial" w:eastAsia="Arial" w:cs="Arial"/>
          <w:color w:val="202020"/>
          <w:sz w:val="22"/>
          <w:szCs w:val="22"/>
        </w:rPr>
        <w:t>a download that returns HTTP 200 but is actually an HTML sign-in or error page is now detected and rejected cleanly, instead of being written to the local cache and later crashing deep inside the TFLite interpreter with an opaque “not a valid Flatbuffer buffer” error.</w:t>
      </w:r>
    </w:p>
    <w:p w14:paraId="63207340">
      <w:pPr>
        <w:pStyle w:val="ListParagraph"/>
        <w:numPr>
          <w:ilvl w:val="0"/>
          <w:numId w:val="2"/>
        </w:numPr>
        <w:spacing w:after="80"/>
        <w:ind w:left="720" w:hanging="360"/>
      </w:pPr>
      <w:r>
        <w:rPr>
          <w:rFonts w:ascii="Arial" w:hAnsi="Arial" w:eastAsia="Arial" w:cs="Arial"/>
          <w:b/>
          <w:bCs/>
          <w:color w:val="202020"/>
          <w:sz w:val="22"/>
          <w:szCs w:val="22"/>
        </w:rPr>
        <w:t xml:space="preserve">Local cache integrity check: </w:t>
      </w:r>
      <w:r>
        <w:rPr>
          <w:rFonts w:ascii="Arial" w:hAnsi="Arial" w:eastAsia="Arial" w:cs="Arial"/>
          <w:color w:val="202020"/>
          <w:sz w:val="22"/>
          <w:szCs w:val="22"/>
        </w:rPr>
        <w:t>the “is the cached model up to date” check previously trusted a version number in SharedPreferences alone, completely decoupled from whether the actual cached file still existed on disk. It now verifies the file is actually present before trusting the version match, and re-downloads if not.</w:t>
      </w:r>
    </w:p>
    <w:p w14:paraId="01A3E177">
      <w:pPr>
        <w:pStyle w:val="ListParagraph"/>
        <w:numPr>
          <w:ilvl w:val="0"/>
          <w:numId w:val="2"/>
        </w:numPr>
        <w:spacing w:after="80"/>
        <w:ind w:left="720" w:hanging="360"/>
      </w:pPr>
      <w:r>
        <w:rPr>
          <w:rFonts w:ascii="Arial" w:hAnsi="Arial" w:eastAsia="Arial" w:cs="Arial"/>
          <w:b/>
          <w:bCs/>
          <w:color w:val="202020"/>
          <w:sz w:val="22"/>
          <w:szCs w:val="22"/>
        </w:rPr>
        <w:t xml:space="preserve">Bundled-asset fallback: </w:t>
      </w:r>
      <w:r>
        <w:rPr>
          <w:rFonts w:ascii="Arial" w:hAnsi="Arial" w:eastAsia="Arial" w:cs="Arial"/>
          <w:color w:val="202020"/>
          <w:sz w:val="22"/>
          <w:szCs w:val="22"/>
        </w:rPr>
        <w:t>if the resolved model source fails to load for any reason (corrupted cache, blocked download, etc.), InferenceEngine.loadDefaultModel now automatically falls back to the bundled asset rather than leaving the app in a dead “Failed to load model” state.</w:t>
      </w:r>
    </w:p>
    <w:p w14:paraId="73B1F24B">
      <w:pPr>
        <w:spacing w:after="160"/>
      </w:pPr>
    </w:p>
    <w:p>
      <w:pPr>
        <w:pStyle w:val="Heading1"/>
      </w:pPr>
      <w:r>
        <w:rPr>
          <w:rFonts w:ascii="Arial" w:hAnsi="Arial" w:eastAsia="Arial" w:cs="Arial"/>
          <w:b/>
          <w:bCs/>
          <w:color w:val="00695C"/>
          <w:sz w:val="32"/>
          <w:szCs w:val="32"/>
        </w:rPr>
        <w:t xml:space="preserve">5. Local Data Storage</w:t>
      </w:r>
    </w:p>
    <w:p>
      <w:pPr>
        <w:spacing w:after="160"/>
      </w:pPr>
      <w:r>
        <w:rPr>
          <w:rFonts w:ascii="Arial" w:hAnsi="Arial" w:eastAsia="Arial" w:cs="Arial"/>
          <w:color w:val="202020"/>
          <w:sz w:val="22"/>
          <w:szCs w:val="22"/>
        </w:rPr>
        <w:t xml:space="preserve">Prediction history lives in a local SQLite database on the device (husktech_history.db in the app’s documents directory), managed by lib/history_store.dart. This is the app’s only database. There is no centralized database, no server, and no sync: history never leaves the device, and each device holds only its own data. The only network requests the app makes are the plain GETs for model files described in Section 4.</w:t>
      </w:r>
    </w:p>
    <w:p>
      <w:pPr>
        <w:pStyle w:val="Heading2"/>
      </w:pPr>
      <w:r>
        <w:rPr>
          <w:rFonts w:ascii="Arial" w:hAnsi="Arial" w:eastAsia="Arial" w:cs="Arial"/>
          <w:b/>
          <w:bCs/>
          <w:color w:val="1A1A1A"/>
          <w:sz w:val="26"/>
          <w:szCs w:val="26"/>
        </w:rPr>
        <w:t xml:space="preserve">5.1 Schema</w:t>
      </w:r>
    </w:p>
    <w:p>
      <w:pPr>
        <w:spacing w:after="160"/>
      </w:pPr>
      <w:r>
        <w:rPr>
          <w:rFonts w:ascii="Arial" w:hAnsi="Arial" w:eastAsia="Arial" w:cs="Arial"/>
          <w:color w:val="202020"/>
          <w:sz w:val="22"/>
          <w:szCs w:val="22"/>
        </w:rPr>
        <w:t xml:space="preserve">One table, predictions, indexed on timestamp_ms. Each row stores enough to rebuild the full result shown in History: predicted_class, raw_predicted_class (before the rejection layer), confidence, margin, explanation, use_cases, rejection_reason, the full class_probabilities vector (as JSON), image_path, the timestamp, and device_id.</w:t>
      </w:r>
    </w:p>
    <w:p>
      <w:pPr>
        <w:pStyle w:val="Heading2"/>
      </w:pPr>
      <w:r>
        <w:rPr>
          <w:rFonts w:ascii="Arial" w:hAnsi="Arial" w:eastAsia="Arial" w:cs="Arial"/>
          <w:b/>
          <w:bCs/>
          <w:color w:val="1A1A1A"/>
          <w:sz w:val="26"/>
          <w:szCs w:val="26"/>
        </w:rPr>
        <w:t xml:space="preserve">5.2 Device ID</w:t>
      </w:r>
    </w:p>
    <w:p>
      <w:pPr>
        <w:pStyle w:val="ListParagraph"/>
        <w:numPr>
          <w:ilvl w:val="0"/>
          <w:numId w:val="2"/>
        </w:numPr>
        <w:spacing w:after="80"/>
        <w:ind w:left="720" w:hanging="360"/>
      </w:pPr>
      <w:r>
        <w:rPr>
          <w:rFonts w:ascii="Arial" w:hAnsi="Arial" w:eastAsia="Arial" w:cs="Arial"/>
          <w:b/>
          <w:bCs/>
          <w:color w:val="202020"/>
          <w:sz w:val="22"/>
          <w:szCs w:val="22"/>
        </w:rPr>
        <w:t xml:space="preserve">What it is: </w:t>
      </w:r>
      <w:r>
        <w:rPr>
          <w:rFonts w:ascii="Arial" w:hAnsi="Arial" w:eastAsia="Arial" w:cs="Arial"/>
          <w:color w:val="202020"/>
          <w:sz w:val="22"/>
          <w:szCs w:val="22"/>
        </w:rPr>
        <w:t xml:space="preserve">a random UUID v4 generated once on first launch and stored in SharedPreferences, then stamped on every saved row. It is shown low-key at the bottom of the About dialog so a tester can say which phone a given screenshot or report came from.</w:t>
      </w:r>
    </w:p>
    <w:p>
      <w:pPr>
        <w:pStyle w:val="ListParagraph"/>
        <w:numPr>
          <w:ilvl w:val="0"/>
          <w:numId w:val="2"/>
        </w:numPr>
        <w:spacing w:after="80"/>
        <w:ind w:left="720" w:hanging="360"/>
      </w:pPr>
      <w:r>
        <w:rPr>
          <w:rFonts w:ascii="Arial" w:hAnsi="Arial" w:eastAsia="Arial" w:cs="Arial"/>
          <w:b/>
          <w:bCs/>
          <w:color w:val="202020"/>
          <w:sz w:val="22"/>
          <w:szCs w:val="22"/>
        </w:rPr>
        <w:t xml:space="preserve">What it enforces: </w:t>
      </w:r>
      <w:r>
        <w:rPr>
          <w:rFonts w:ascii="Arial" w:hAnsi="Arial" w:eastAsia="Arial" w:cs="Arial"/>
          <w:color w:val="202020"/>
          <w:sz w:val="22"/>
          <w:szCs w:val="22"/>
        </w:rPr>
        <w:t xml:space="preserve">every read in HistoryStore filters by this device’s own id, so “only this device’s data” is an explicit rule in code rather than an assumption.</w:t>
      </w:r>
    </w:p>
    <w:p>
      <w:pPr>
        <w:pStyle w:val="ListParagraph"/>
        <w:numPr>
          <w:ilvl w:val="0"/>
          <w:numId w:val="2"/>
        </w:numPr>
        <w:spacing w:after="80"/>
        <w:ind w:left="720" w:hanging="360"/>
      </w:pPr>
      <w:r>
        <w:rPr>
          <w:rFonts w:ascii="Arial" w:hAnsi="Arial" w:eastAsia="Arial" w:cs="Arial"/>
          <w:b/>
          <w:bCs/>
          <w:color w:val="202020"/>
          <w:sz w:val="22"/>
          <w:szCs w:val="22"/>
        </w:rPr>
        <w:t xml:space="preserve">What it is not: </w:t>
      </w:r>
      <w:r>
        <w:rPr>
          <w:rFonts w:ascii="Arial" w:hAnsi="Arial" w:eastAsia="Arial" w:cs="Arial"/>
          <w:color w:val="202020"/>
          <w:sz w:val="22"/>
          <w:szCs w:val="22"/>
        </w:rPr>
        <w:t xml:space="preserve">it is not derived from any hardware identifier (Android ID, IMEI). Those need extra permissions and are more privacy-sensitive than this feature needs; a locally-generated random id is enough because it never leaves the device.</w:t>
      </w:r>
    </w:p>
    <w:p>
      <w:pPr>
        <w:pStyle w:val="Heading2"/>
      </w:pPr>
      <w:r>
        <w:rPr>
          <w:rFonts w:ascii="Arial" w:hAnsi="Arial" w:eastAsia="Arial" w:cs="Arial"/>
          <w:b/>
          <w:bCs/>
          <w:color w:val="1A1A1A"/>
          <w:sz w:val="26"/>
          <w:szCs w:val="26"/>
        </w:rPr>
        <w:t xml:space="preserve">5.3 Trends aggregation</w:t>
      </w:r>
    </w:p>
    <w:p>
      <w:pPr>
        <w:spacing w:after="160"/>
      </w:pPr>
      <w:r>
        <w:rPr>
          <w:rFonts w:ascii="Arial" w:hAnsi="Arial" w:eastAsia="Arial" w:cs="Arial"/>
          <w:color w:val="202020"/>
          <w:sz w:val="22"/>
          <w:szCs w:val="22"/>
        </w:rPr>
        <w:t xml:space="preserve">HistoryStore.aggregate buckets this device’s rows by the selected range and counts each class per bucket. Empty buckets are always returned too, so the chart’s x-axis stays stable even with sparse data.</w:t>
      </w:r>
    </w:p>
    <w:p>
      <w:pPr>
        <w:pStyle w:val="ListParagraph"/>
        <w:numPr>
          <w:ilvl w:val="0"/>
          <w:numId w:val="2"/>
        </w:numPr>
        <w:spacing w:after="80"/>
        <w:ind w:left="720" w:hanging="360"/>
      </w:pPr>
      <w:r>
        <w:rPr>
          <w:rFonts w:ascii="Arial" w:hAnsi="Arial" w:eastAsia="Arial" w:cs="Arial"/>
          <w:b/>
          <w:bCs/>
          <w:color w:val="202020"/>
          <w:sz w:val="22"/>
          <w:szCs w:val="22"/>
        </w:rPr>
        <w:t xml:space="preserve">Day: </w:t>
      </w:r>
      <w:r>
        <w:rPr>
          <w:rFonts w:ascii="Arial" w:hAnsi="Arial" w:eastAsia="Arial" w:cs="Arial"/>
          <w:color w:val="202020"/>
          <w:sz w:val="22"/>
          <w:szCs w:val="22"/>
        </w:rPr>
        <w:t xml:space="preserve">24 hourly buckets for the current calendar day.</w:t>
      </w:r>
    </w:p>
    <w:p>
      <w:pPr>
        <w:pStyle w:val="ListParagraph"/>
        <w:numPr>
          <w:ilvl w:val="0"/>
          <w:numId w:val="2"/>
        </w:numPr>
        <w:spacing w:after="80"/>
        <w:ind w:left="720" w:hanging="360"/>
      </w:pPr>
      <w:r>
        <w:rPr>
          <w:rFonts w:ascii="Arial" w:hAnsi="Arial" w:eastAsia="Arial" w:cs="Arial"/>
          <w:b/>
          <w:bCs/>
          <w:color w:val="202020"/>
          <w:sz w:val="22"/>
          <w:szCs w:val="22"/>
        </w:rPr>
        <w:t xml:space="preserve">Week: </w:t>
      </w:r>
      <w:r>
        <w:rPr>
          <w:rFonts w:ascii="Arial" w:hAnsi="Arial" w:eastAsia="Arial" w:cs="Arial"/>
          <w:color w:val="202020"/>
          <w:sz w:val="22"/>
          <w:szCs w:val="22"/>
        </w:rPr>
        <w:t xml:space="preserve">one bucket per day, Monday through Sunday of the current week.</w:t>
      </w:r>
    </w:p>
    <w:p>
      <w:pPr>
        <w:pStyle w:val="ListParagraph"/>
        <w:numPr>
          <w:ilvl w:val="0"/>
          <w:numId w:val="2"/>
        </w:numPr>
        <w:spacing w:after="80"/>
        <w:ind w:left="720" w:hanging="360"/>
      </w:pPr>
      <w:r>
        <w:rPr>
          <w:rFonts w:ascii="Arial" w:hAnsi="Arial" w:eastAsia="Arial" w:cs="Arial"/>
          <w:b/>
          <w:bCs/>
          <w:color w:val="202020"/>
          <w:sz w:val="22"/>
          <w:szCs w:val="22"/>
        </w:rPr>
        <w:t xml:space="preserve">Month: </w:t>
      </w:r>
      <w:r>
        <w:rPr>
          <w:rFonts w:ascii="Arial" w:hAnsi="Arial" w:eastAsia="Arial" w:cs="Arial"/>
          <w:color w:val="202020"/>
          <w:sz w:val="22"/>
          <w:szCs w:val="22"/>
        </w:rPr>
        <w:t xml:space="preserve">one bucket per day of the current calendar month.</w:t>
      </w:r>
    </w:p>
    <w:p>
      <w:pPr>
        <w:pStyle w:val="ListParagraph"/>
        <w:numPr>
          <w:ilvl w:val="0"/>
          <w:numId w:val="2"/>
        </w:numPr>
        <w:spacing w:after="80"/>
        <w:ind w:left="720" w:hanging="360"/>
      </w:pPr>
      <w:r>
        <w:rPr>
          <w:rFonts w:ascii="Arial" w:hAnsi="Arial" w:eastAsia="Arial" w:cs="Arial"/>
          <w:b/>
          <w:bCs/>
          <w:color w:val="202020"/>
          <w:sz w:val="22"/>
          <w:szCs w:val="22"/>
        </w:rPr>
        <w:t xml:space="preserve">Year: </w:t>
      </w:r>
      <w:r>
        <w:rPr>
          <w:rFonts w:ascii="Arial" w:hAnsi="Arial" w:eastAsia="Arial" w:cs="Arial"/>
          <w:color w:val="202020"/>
          <w:sz w:val="22"/>
          <w:szCs w:val="22"/>
        </w:rPr>
        <w:t xml:space="preserve">one bucket per month of the current calendar year.</w:t>
      </w:r>
    </w:p>
    <w:p>
      <w:pPr>
        <w:pStyle w:val="Heading2"/>
      </w:pPr>
      <w:r>
        <w:rPr>
          <w:rFonts w:ascii="Arial" w:hAnsi="Arial" w:eastAsia="Arial" w:cs="Arial"/>
          <w:b/>
          <w:bCs/>
          <w:color w:val="1A1A1A"/>
          <w:sz w:val="26"/>
          <w:szCs w:val="26"/>
        </w:rPr>
        <w:t xml:space="preserve">5.4 Platform and failure handling</w:t>
      </w:r>
    </w:p>
    <w:p>
      <w:pPr>
        <w:pStyle w:val="ListParagraph"/>
        <w:numPr>
          <w:ilvl w:val="0"/>
          <w:numId w:val="2"/>
        </w:numPr>
        <w:spacing w:after="80"/>
        <w:ind w:left="720" w:hanging="360"/>
      </w:pPr>
      <w:r>
        <w:rPr>
          <w:rFonts w:ascii="Arial" w:hAnsi="Arial" w:eastAsia="Arial" w:cs="Arial"/>
          <w:b/>
          <w:bCs/>
          <w:color w:val="202020"/>
          <w:sz w:val="22"/>
          <w:szCs w:val="22"/>
        </w:rPr>
        <w:t xml:space="preserve">Android: </w:t>
      </w:r>
      <w:r>
        <w:rPr>
          <w:rFonts w:ascii="Arial" w:hAnsi="Arial" w:eastAsia="Arial" w:cs="Arial"/>
          <w:color w:val="202020"/>
          <w:sz w:val="22"/>
          <w:szCs w:val="22"/>
        </w:rPr>
        <w:t xml:space="preserve">uses the sqflite plugin (the real target).</w:t>
      </w:r>
    </w:p>
    <w:p>
      <w:pPr>
        <w:pStyle w:val="ListParagraph"/>
        <w:numPr>
          <w:ilvl w:val="0"/>
          <w:numId w:val="2"/>
        </w:numPr>
        <w:spacing w:after="80"/>
        <w:ind w:left="720" w:hanging="360"/>
      </w:pPr>
      <w:r>
        <w:rPr>
          <w:rFonts w:ascii="Arial" w:hAnsi="Arial" w:eastAsia="Arial" w:cs="Arial"/>
          <w:b/>
          <w:bCs/>
          <w:color w:val="202020"/>
          <w:sz w:val="22"/>
          <w:szCs w:val="22"/>
        </w:rPr>
        <w:t xml:space="preserve">Windows (development only): </w:t>
      </w:r>
      <w:r>
        <w:rPr>
          <w:rFonts w:ascii="Arial" w:hAnsi="Arial" w:eastAsia="Arial" w:cs="Arial"/>
          <w:color w:val="202020"/>
          <w:sz w:val="22"/>
          <w:szCs w:val="22"/>
        </w:rPr>
        <w:t xml:space="preserve">sqflite_common_ffi’s desktop backend is swapped in at runtime so the same code path works under flutter run -d windows.</w:t>
      </w:r>
    </w:p>
    <w:p>
      <w:pPr>
        <w:pStyle w:val="ListParagraph"/>
        <w:numPr>
          <w:ilvl w:val="0"/>
          <w:numId w:val="2"/>
        </w:numPr>
        <w:spacing w:after="80"/>
        <w:ind w:left="720" w:hanging="360"/>
      </w:pPr>
      <w:r>
        <w:rPr>
          <w:rFonts w:ascii="Arial" w:hAnsi="Arial" w:eastAsia="Arial" w:cs="Arial"/>
          <w:b/>
          <w:bCs/>
          <w:color w:val="202020"/>
          <w:sz w:val="22"/>
          <w:szCs w:val="22"/>
        </w:rPr>
        <w:t xml:space="preserve">Write failures: </w:t>
      </w:r>
      <w:r>
        <w:rPr>
          <w:rFonts w:ascii="Arial" w:hAnsi="Arial" w:eastAsia="Arial" w:cs="Arial"/>
          <w:color w:val="202020"/>
          <w:sz w:val="22"/>
          <w:szCs w:val="22"/>
        </w:rPr>
        <w:t xml:space="preserve">a failed history write is logged (visible in View Logs) and never blocks or alters the classification result the user already has on screen.</w:t>
      </w:r>
    </w:p>
    <w:p>
      <w:pPr>
        <w:spacing w:after="160"/>
      </w:pPr>
    </w:p>
    <w:p w14:paraId="51A37C40">
      <w:pPr>
        <w:pStyle w:val="Heading1"/>
      </w:pPr>
      <w:r>
        <w:rPr>
          <w:rFonts w:ascii="Arial" w:hAnsi="Arial" w:eastAsia="Arial" w:cs="Arial"/>
          <w:b/>
          <w:bCs/>
          <w:color w:val="00695C"/>
          <w:sz w:val="32"/>
          <w:szCs w:val="32"/>
        </w:rPr>
        <w:t>6. Architecture &amp; Project Layout</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4600"/>
        <w:gridCol w:w="4760"/>
      </w:tblGrid>
      <w:tr>
        <w:trPr>
          <w:tblHeader/>
        </w:trPr>
        <w:tc>
          <w:tcPr>
            <w:tcW w:w="4600" w:type="dxa"/>
            <w:tcBorders>
              <w:top w:val="single" w:sz="2" w:color="CCCCCC"/>
              <w:left w:val="single" w:sz="2" w:color="CCCCCC"/>
              <w:bottom w:val="single" w:sz="2" w:color="CCCCCC"/>
              <w:right w:val="single" w:sz="2" w:color="CCCCCC"/>
            </w:tcBorders>
            <w:shd w:val="clear" w:fill="00695C"/>
            <w:tcMar>
              <w:top w:w="80" w:type="dxa"/>
              <w:left w:w="120" w:type="dxa"/>
              <w:bottom w:w="80" w:type="dxa"/>
              <w:right w:w="120" w:type="dxa"/>
            </w:tcMar>
            <w:vAlign w:val="center"/>
          </w:tcPr>
          <w:p w14:paraId="3935C9BA">
            <w:r>
              <w:rPr>
                <w:rFonts w:ascii="Arial" w:hAnsi="Arial" w:eastAsia="Arial" w:cs="Arial"/>
                <w:b/>
                <w:bCs/>
                <w:color w:val="FFFFFF"/>
                <w:sz w:val="20"/>
                <w:szCs w:val="20"/>
              </w:rPr>
              <w:t>Path</w:t>
            </w:r>
          </w:p>
        </w:tc>
        <w:tc>
          <w:tcPr>
            <w:tcW w:w="4760" w:type="dxa"/>
            <w:tcBorders>
              <w:top w:val="single" w:sz="2" w:color="CCCCCC"/>
              <w:left w:val="single" w:sz="2" w:color="CCCCCC"/>
              <w:bottom w:val="single" w:sz="2" w:color="CCCCCC"/>
              <w:right w:val="single" w:sz="2" w:color="CCCCCC"/>
            </w:tcBorders>
            <w:shd w:val="clear" w:fill="00695C"/>
            <w:tcMar>
              <w:top w:w="80" w:type="dxa"/>
              <w:left w:w="120" w:type="dxa"/>
              <w:bottom w:w="80" w:type="dxa"/>
              <w:right w:w="120" w:type="dxa"/>
            </w:tcMar>
            <w:vAlign w:val="center"/>
          </w:tcPr>
          <w:p w14:paraId="069920BD">
            <w:r>
              <w:rPr>
                <w:rFonts w:ascii="Arial" w:hAnsi="Arial" w:eastAsia="Arial" w:cs="Arial"/>
                <w:b/>
                <w:bCs/>
                <w:color w:val="FFFFFF"/>
                <w:sz w:val="20"/>
                <w:szCs w:val="20"/>
              </w:rPr>
              <w:t>Description</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6A8990BC">
            <w:r>
              <w:rPr>
                <w:rFonts w:ascii="Consolas" w:hAnsi="Consolas" w:eastAsia="Consolas" w:cs="Consolas"/>
                <w:color w:val="202020"/>
                <w:sz w:val="19"/>
                <w:szCs w:val="19"/>
              </w:rPr>
              <w:t>lib/main.dart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5574D86">
            <w:r>
              <w:rPr>
                <w:rFonts w:ascii="Arial" w:hAnsi="Arial" w:eastAsia="Arial" w:cs="Arial"/>
                <w:color w:val="202020"/>
                <w:sz w:val="20"/>
                <w:szCs w:val="20"/>
              </w:rPr>
              <w:t>UI shell, page routes, history, dynamic model UI</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5E237F35">
            <w:r>
              <w:rPr>
                <w:rFonts w:ascii="Consolas" w:hAnsi="Consolas" w:eastAsia="Consolas" w:cs="Consolas"/>
                <w:color w:val="202020"/>
                <w:sz w:val="19"/>
                <w:szCs w:val="19"/>
              </w:rPr>
              <w:t>lib/inference_engine.dart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453494E7">
            <w:r>
              <w:rPr>
                <w:rFonts w:ascii="Arial" w:hAnsi="Arial" w:eastAsia="Arial" w:cs="Arial"/>
                <w:color w:val="202020"/>
                <w:sz w:val="20"/>
                <w:szCs w:val="20"/>
              </w:rPr>
              <w:t>TFLite interpreter + rejection layer; predicts from bytes/file</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17D67F8A">
            <w:r>
              <w:rPr>
                <w:rFonts w:ascii="Consolas" w:hAnsi="Consolas" w:eastAsia="Consolas" w:cs="Consolas"/>
                <w:color w:val="202020"/>
                <w:sz w:val="19"/>
                <w:szCs w:val="19"/>
              </w:rPr>
              <w:t>lib/live_camera_page.dart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51231402">
            <w:r>
              <w:rPr>
                <w:rFonts w:ascii="Arial" w:hAnsi="Arial" w:eastAsia="Arial" w:cs="Arial"/>
                <w:color w:val="202020"/>
                <w:sz w:val="20"/>
                <w:szCs w:val="20"/>
              </w:rPr>
              <w:t>Live preview with periodic inference + final-capture handoff</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4F5CF12B">
            <w:r>
              <w:rPr>
                <w:rFonts w:ascii="Consolas" w:hAnsi="Consolas" w:eastAsia="Consolas" w:cs="Consolas"/>
                <w:color w:val="202020"/>
                <w:sz w:val="19"/>
                <w:szCs w:val="19"/>
              </w:rPr>
              <w:t>lib/model_manager.dart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45E4DC6F">
            <w:r>
              <w:rPr>
                <w:rFonts w:ascii="Arial" w:hAnsi="Arial" w:eastAsia="Arial" w:cs="Arial"/>
                <w:color w:val="202020"/>
                <w:sz w:val="20"/>
                <w:szCs w:val="20"/>
              </w:rPr>
              <w:t>Bundled / cloud / custom model resolution + persistence</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5C4AFC2B">
            <w:r>
              <w:rPr>
                <w:rFonts w:ascii="Consolas" w:hAnsi="Consolas" w:eastAsia="Consolas" w:cs="Consolas"/>
                <w:color w:val="202020"/>
                <w:sz w:val="19"/>
                <w:szCs w:val="19"/>
              </w:rPr>
              <w:t>lib/log_page.dart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2DB3694">
            <w:r>
              <w:rPr>
                <w:rFonts w:ascii="Arial" w:hAnsi="Arial" w:eastAsia="Arial" w:cs="Arial"/>
                <w:color w:val="202020"/>
                <w:sz w:val="20"/>
                <w:szCs w:val="20"/>
              </w:rPr>
              <w:t>In-app log viewer</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6E8FC62F">
            <w:r>
              <w:rPr>
                <w:rFonts w:ascii="Consolas" w:hAnsi="Consolas" w:eastAsia="Consolas" w:cs="Consolas"/>
                <w:color w:val="202020"/>
                <w:sz w:val="19"/>
                <w:szCs w:val="19"/>
              </w:rPr>
              <w:t>lib/app_logger.dart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7A0263E4">
            <w:r>
              <w:rPr>
                <w:rFonts w:ascii="Arial" w:hAnsi="Arial" w:eastAsia="Arial" w:cs="Arial"/>
                <w:color w:val="202020"/>
                <w:sz w:val="20"/>
                <w:szCs w:val="20"/>
              </w:rPr>
              <w:t>Centralized logger wrapper</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r>
              <w:rPr>
                <w:rFonts w:ascii="Consolas" w:hAnsi="Consolas" w:eastAsia="Consolas" w:cs="Consolas"/>
                <w:color w:val="202020"/>
                <w:sz w:val="19"/>
                <w:szCs w:val="19"/>
              </w:rPr>
              <w:t>lib/history_store.dart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r>
              <w:rPr>
                <w:rFonts w:ascii="Arial" w:hAnsi="Arial" w:eastAsia="Arial" w:cs="Arial"/>
                <w:color w:val="202020"/>
                <w:sz w:val="20"/>
                <w:szCs w:val="20"/>
              </w:rPr>
              <w:t>Local SQLite history database + per-device id (no centralized counterpart)</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r>
              <w:rPr>
                <w:rFonts w:ascii="Consolas" w:hAnsi="Consolas" w:eastAsia="Consolas" w:cs="Consolas"/>
                <w:color w:val="202020"/>
                <w:sz w:val="19"/>
                <w:szCs w:val="19"/>
              </w:rPr>
              <w:t>lib/history_trends_view.dart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r>
              <w:rPr>
                <w:rFonts w:ascii="Arial" w:hAnsi="Arial" w:eastAsia="Arial" w:cs="Arial"/>
                <w:color w:val="202020"/>
                <w:sz w:val="20"/>
                <w:szCs w:val="20"/>
              </w:rPr>
              <w:t>Day / Week / Month / Year trends chart and totals</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62B82B50">
            <w:r>
              <w:rPr>
                <w:rFonts w:ascii="Consolas" w:hAnsi="Consolas" w:eastAsia="Consolas" w:cs="Consolas"/>
                <w:color w:val="202020"/>
                <w:sz w:val="19"/>
                <w:szCs w:val="19"/>
              </w:rPr>
              <w:t>assets/model/coconut_husk_quality_model.tflite</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40F2D3B0">
            <w:r>
              <w:rPr>
                <w:rFonts w:ascii="Arial" w:hAnsi="Arial" w:eastAsia="Arial" w:cs="Arial"/>
                <w:color w:val="202020"/>
                <w:sz w:val="20"/>
                <w:szCs w:val="20"/>
              </w:rPr>
              <w:t>Bundled default model (3-class)</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3964F54D">
            <w:r>
              <w:rPr>
                <w:rFonts w:ascii="Consolas" w:hAnsi="Consolas" w:eastAsia="Consolas" w:cs="Consolas"/>
                <w:color w:val="202020"/>
                <w:sz w:val="19"/>
                <w:szCs w:val="19"/>
              </w:rPr>
              <w:t>assets/model/class_names.txt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60CD6C51">
            <w:r>
              <w:rPr>
                <w:rFonts w:ascii="Arial" w:hAnsi="Arial" w:eastAsia="Arial" w:cs="Arial"/>
                <w:color w:val="202020"/>
                <w:sz w:val="20"/>
                <w:szCs w:val="20"/>
              </w:rPr>
              <w:t>Labels, one per line, in output order</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741A5A66">
            <w:r>
              <w:rPr>
                <w:rFonts w:ascii="Consolas" w:hAnsi="Consolas" w:eastAsia="Consolas" w:cs="Consolas"/>
                <w:color w:val="202020"/>
                <w:sz w:val="19"/>
                <w:szCs w:val="19"/>
              </w:rPr>
              <w:t>assets/model/rejection_config.json</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4192ADE">
            <w:r>
              <w:rPr>
                <w:rFonts w:ascii="Arial" w:hAnsi="Arial" w:eastAsia="Arial" w:cs="Arial"/>
                <w:color w:val="202020"/>
                <w:sz w:val="20"/>
                <w:szCs w:val="20"/>
              </w:rPr>
              <w:t>Per-class centroids + distance stats</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5D751D74">
            <w:r>
              <w:rPr>
                <w:rFonts w:ascii="Consolas" w:hAnsi="Consolas" w:eastAsia="Consolas" w:cs="Consolas"/>
                <w:color w:val="202020"/>
                <w:sz w:val="19"/>
                <w:szCs w:val="19"/>
              </w:rPr>
              <w:t>tool/gen_windows_icon.dart</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68737BE1">
            <w:r>
              <w:rPr>
                <w:rFonts w:ascii="Arial" w:hAnsi="Arial" w:eastAsia="Arial" w:cs="Arial"/>
                <w:color w:val="202020"/>
                <w:sz w:val="20"/>
                <w:szCs w:val="20"/>
              </w:rPr>
              <w:t>Regenerates windows/runner/resources/app_icon.ico</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324BAC4E">
            <w:r>
              <w:rPr>
                <w:rFonts w:ascii="Consolas" w:hAnsi="Consolas" w:eastAsia="Consolas" w:cs="Consolas"/>
                <w:color w:val="202020"/>
                <w:sz w:val="19"/>
                <w:szCs w:val="19"/>
              </w:rPr>
              <w:t>android/</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A04957F">
            <w:r>
              <w:rPr>
                <w:rFonts w:ascii="Arial" w:hAnsi="Arial" w:eastAsia="Arial" w:cs="Arial"/>
                <w:color w:val="202020"/>
                <w:sz w:val="20"/>
                <w:szCs w:val="20"/>
              </w:rPr>
              <w:t>Android platform code</w:t>
            </w:r>
          </w:p>
        </w:tc>
      </w:tr>
      <w:tr>
        <w:tc>
          <w:tcPr>
            <w:tcW w:w="46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35AD998">
            <w:r>
              <w:rPr>
                <w:rFonts w:ascii="Consolas" w:hAnsi="Consolas" w:eastAsia="Consolas" w:cs="Consolas"/>
                <w:color w:val="202020"/>
                <w:sz w:val="19"/>
                <w:szCs w:val="19"/>
              </w:rPr>
              <w:t>windows/</w:t>
            </w:r>
          </w:p>
        </w:tc>
        <w:tc>
          <w:tcPr>
            <w:tcW w:w="47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399DAF82">
            <w:r>
              <w:rPr>
                <w:rFonts w:ascii="Arial" w:hAnsi="Arial" w:eastAsia="Arial" w:cs="Arial"/>
                <w:color w:val="202020"/>
                <w:sz w:val="20"/>
                <w:szCs w:val="20"/>
              </w:rPr>
              <w:t>Windows platform code</w:t>
            </w:r>
          </w:p>
        </w:tc>
      </w:tr>
    </w:tbl>
    <w:p w14:paraId="299482C1">
      <w:pPr>
        <w:spacing w:after="120"/>
      </w:pPr>
    </w:p>
    <w:p w14:paraId="093C270D">
      <w:pPr>
        <w:spacing w:after="160"/>
      </w:pPr>
      <w:r>
        <w:rPr>
          <w:rFonts w:ascii="Arial" w:hAnsi="Arial" w:eastAsia="Arial" w:cs="Arial"/>
          <w:color w:val="202020"/>
          <w:sz w:val="22"/>
          <w:szCs w:val="22"/>
        </w:rPr>
        <w:t>Outside lib/, the project root also holds the model training tooling described in Section 3 (not part of the running app), plus a separate, standalone desktop Tkinter tool (CCH/) for preparing training data and running those scripts from a GUI; it is not part of the Flutter app and was not modified during this engagement.</w:t>
      </w:r>
    </w:p>
    <w:p w14:paraId="10E8917C">
      <w:pPr>
        <w:spacing w:after="160"/>
      </w:pPr>
    </w:p>
    <w:p w14:paraId="484C3382">
      <w:pPr>
        <w:pStyle w:val="Heading1"/>
      </w:pPr>
      <w:r>
        <w:rPr>
          <w:rFonts w:ascii="Arial" w:hAnsi="Arial" w:eastAsia="Arial" w:cs="Arial"/>
          <w:b/>
          <w:bCs/>
          <w:color w:val="00695C"/>
          <w:sz w:val="32"/>
          <w:szCs w:val="32"/>
        </w:rPr>
        <w:t>7. Build &amp; Run</w:t>
      </w:r>
    </w:p>
    <w:p w14:paraId="0312EC8F">
      <w:pPr>
        <w:pStyle w:val="Heading2"/>
      </w:pPr>
      <w:r>
        <w:rPr>
          <w:rFonts w:ascii="Arial" w:hAnsi="Arial" w:eastAsia="Arial" w:cs="Arial"/>
          <w:b/>
          <w:bCs/>
          <w:color w:val="1A1A1A"/>
          <w:sz w:val="26"/>
          <w:szCs w:val="26"/>
        </w:rPr>
        <w:t>7.1 Setup</w:t>
      </w:r>
    </w:p>
    <w:p w14:paraId="4BDDECD4">
      <w:pPr>
        <w:pStyle w:val="ListParagraph"/>
        <w:numPr>
          <w:ilvl w:val="0"/>
          <w:numId w:val="3"/>
        </w:numPr>
        <w:spacing w:after="80"/>
        <w:ind w:left="720" w:hanging="360"/>
      </w:pPr>
      <w:r>
        <w:rPr>
          <w:rFonts w:ascii="Arial" w:hAnsi="Arial" w:eastAsia="Arial" w:cs="Arial"/>
          <w:color w:val="202020"/>
          <w:sz w:val="22"/>
          <w:szCs w:val="22"/>
        </w:rPr>
        <w:t>Install Flutter 3.41 or later.</w:t>
      </w:r>
    </w:p>
    <w:p w14:paraId="3F63A2E2">
      <w:pPr>
        <w:pStyle w:val="ListParagraph"/>
        <w:numPr>
          <w:ilvl w:val="0"/>
          <w:numId w:val="3"/>
        </w:numPr>
        <w:spacing w:after="80"/>
        <w:ind w:left="720" w:hanging="360"/>
      </w:pPr>
      <w:r>
        <w:rPr>
          <w:rFonts w:ascii="Arial" w:hAnsi="Arial" w:eastAsia="Arial" w:cs="Arial"/>
          <w:color w:val="202020"/>
          <w:sz w:val="22"/>
          <w:szCs w:val="22"/>
        </w:rPr>
        <w:t>From the project root: flutter pub get</w:t>
      </w:r>
    </w:p>
    <w:p w14:paraId="182C76B7">
      <w:pPr>
        <w:pStyle w:val="ListParagraph"/>
        <w:numPr>
          <w:ilvl w:val="0"/>
          <w:numId w:val="3"/>
        </w:numPr>
        <w:spacing w:after="80"/>
        <w:ind w:left="720" w:hanging="360"/>
      </w:pPr>
      <w:r>
        <w:rPr>
          <w:rFonts w:ascii="Arial" w:hAnsi="Arial" w:eastAsia="Arial" w:cs="Arial"/>
          <w:color w:val="202020"/>
          <w:sz w:val="22"/>
          <w:szCs w:val="22"/>
        </w:rPr>
        <w:t>Verify the toolchain: flutter doctor</w:t>
      </w:r>
    </w:p>
    <w:p w14:paraId="08081460">
      <w:pPr>
        <w:spacing w:after="160"/>
      </w:pPr>
      <w:r>
        <w:rPr>
          <w:rFonts w:ascii="Arial" w:hAnsi="Arial" w:eastAsia="Arial" w:cs="Arial"/>
          <w:color w:val="202020"/>
          <w:sz w:val="22"/>
          <w:szCs w:val="22"/>
        </w:rPr>
        <w:t>Android builds additionally need Android SDK Platform 34, Build-Tools 34.x, and JDK 17+ (AGP 8.x requires it).</w:t>
      </w:r>
    </w:p>
    <w:p w14:paraId="67F0C32F">
      <w:pPr>
        <w:pStyle w:val="Heading2"/>
      </w:pPr>
      <w:r>
        <w:rPr>
          <w:rFonts w:ascii="Arial" w:hAnsi="Arial" w:eastAsia="Arial" w:cs="Arial"/>
          <w:b/>
          <w:bCs/>
          <w:color w:val="1A1A1A"/>
          <w:sz w:val="26"/>
          <w:szCs w:val="26"/>
        </w:rPr>
        <w:t>7.2 Android (primary target)</w:t>
      </w:r>
    </w:p>
    <w:p w14:paraId="4FC1089F">
      <w:pPr>
        <w:shd w:val="clear" w:fill="F3F3F3"/>
        <w:spacing w:after="0"/>
      </w:pPr>
      <w:r>
        <w:rPr>
          <w:rFonts w:ascii="Consolas" w:hAnsi="Consolas" w:eastAsia="Consolas" w:cs="Consolas"/>
          <w:color w:val="202020"/>
          <w:sz w:val="20"/>
          <w:szCs w:val="20"/>
        </w:rPr>
        <w:t xml:space="preserve">flutter run -d &lt;android-device-id&gt;          # development</w:t>
      </w:r>
    </w:p>
    <w:p w14:paraId="054EC084">
      <w:pPr>
        <w:shd w:val="clear" w:fill="F3F3F3"/>
        <w:spacing w:after="160"/>
      </w:pPr>
      <w:r>
        <w:rPr>
          <w:rFonts w:ascii="Consolas" w:hAnsi="Consolas" w:eastAsia="Consolas" w:cs="Consolas"/>
          <w:color w:val="202020"/>
          <w:sz w:val="20"/>
          <w:szCs w:val="20"/>
        </w:rPr>
        <w:t xml:space="preserve">flutter build apk --release                 # release build</w:t>
      </w:r>
    </w:p>
    <w:p w14:paraId="49B054C7">
      <w:pPr>
        <w:spacing w:after="160"/>
      </w:pPr>
      <w:r>
        <w:rPr>
          <w:rFonts w:ascii="Arial" w:hAnsi="Arial" w:eastAsia="Arial" w:cs="Arial"/>
          <w:color w:val="202020"/>
          <w:sz w:val="22"/>
          <w:szCs w:val="22"/>
        </w:rPr>
        <w:t>Output: build/app/outputs/flutter-apk/app-release.apk. For a smaller, ABI-split set, add --split-per-abi.</w:t>
      </w:r>
    </w:p>
    <w:tbl>
      <w:tblPr>
        <w:tblW w:w="9360" w:type="dxa"/>
        <w:tblBorders>
          <w:top w:val="single" w:sz="4" w:color="B45309"/>
          <w:left w:val="single" w:sz="4" w:color="B45309"/>
          <w:bottom w:val="single" w:sz="4" w:color="B45309"/>
          <w:right w:val="single" w:sz="4" w:color="B45309"/>
          <w:insideH w:val="single" w:sz="4" w:color="B45309"/>
          <w:insideV w:val="single" w:sz="4" w:color="B45309"/>
        </w:tblBorders>
      </w:tblPr>
      <w:tblGrid>
        <w:gridCol w:w="9360"/>
      </w:tblGrid>
      <w:tr>
        <w:tc>
          <w:tcPr>
            <w:tcW w:w="9360" w:type="dxa"/>
            <w:tcBorders>
              <w:top w:val="single" w:sz="4" w:color="B45309"/>
              <w:left w:val="single" w:sz="4" w:color="B45309"/>
              <w:bottom w:val="single" w:sz="4" w:color="B45309"/>
              <w:right w:val="single" w:sz="4" w:color="B45309"/>
            </w:tcBorders>
            <w:shd w:val="clear" w:fill="FDF3E7"/>
            <w:tcMar>
              <w:top w:w="160" w:type="dxa"/>
              <w:left w:w="200" w:type="dxa"/>
              <w:bottom w:w="160" w:type="dxa"/>
              <w:right w:w="200" w:type="dxa"/>
            </w:tcMar>
          </w:tcPr>
          <w:p w14:paraId="0F2BD252">
            <w:pPr>
              <w:spacing w:after="100"/>
            </w:pPr>
            <w:r>
              <w:rPr>
                <w:rFonts w:ascii="Arial" w:hAnsi="Arial" w:eastAsia="Arial" w:cs="Arial"/>
                <w:b/>
                <w:bCs/>
                <w:color w:val="B45309"/>
                <w:sz w:val="22"/>
                <w:szCs w:val="22"/>
              </w:rPr>
              <w:t>The release build is currently signed with the debug keystore.</w:t>
            </w:r>
          </w:p>
          <w:p w14:paraId="41862FD8">
            <w:pPr>
              <w:spacing w:after="60"/>
            </w:pPr>
            <w:r>
              <w:rPr>
                <w:rFonts w:ascii="Arial" w:hAnsi="Arial" w:eastAsia="Arial" w:cs="Arial"/>
                <w:color w:val="202020"/>
                <w:sz w:val="22"/>
                <w:szCs w:val="22"/>
              </w:rPr>
              <w:t>See the TODO in android/app/build.gradle.kts. This is fine for sideloading but must be replaced with a real release keystore before any Play Store submission.</w:t>
            </w:r>
          </w:p>
        </w:tc>
      </w:tr>
    </w:tbl>
    <w:p w14:paraId="27C95E12">
      <w:pPr>
        <w:pStyle w:val="Heading2"/>
      </w:pPr>
      <w:r>
        <w:rPr>
          <w:rFonts w:ascii="Arial" w:hAnsi="Arial" w:eastAsia="Arial" w:cs="Arial"/>
          <w:b/>
          <w:bCs/>
          <w:color w:val="1A1A1A"/>
          <w:sz w:val="26"/>
          <w:szCs w:val="26"/>
        </w:rPr>
        <w:t>7.3 Windows (development)</w:t>
      </w:r>
    </w:p>
    <w:p w14:paraId="55A26BA0">
      <w:pPr>
        <w:shd w:val="clear" w:fill="F3F3F3"/>
        <w:spacing w:after="0"/>
      </w:pPr>
      <w:r>
        <w:rPr>
          <w:rFonts w:ascii="Consolas" w:hAnsi="Consolas" w:eastAsia="Consolas" w:cs="Consolas"/>
          <w:color w:val="202020"/>
          <w:sz w:val="20"/>
          <w:szCs w:val="20"/>
        </w:rPr>
        <w:t>flutter clean</w:t>
      </w:r>
    </w:p>
    <w:p w14:paraId="23C0D5EB">
      <w:pPr>
        <w:shd w:val="clear" w:fill="F3F3F3"/>
        <w:spacing w:after="160"/>
      </w:pPr>
      <w:r>
        <w:rPr>
          <w:rFonts w:ascii="Consolas" w:hAnsi="Consolas" w:eastAsia="Consolas" w:cs="Consolas"/>
          <w:color w:val="202020"/>
          <w:sz w:val="20"/>
          <w:szCs w:val="20"/>
        </w:rPr>
        <w:t>flutter run -d windows</w:t>
      </w:r>
    </w:p>
    <w:p w14:paraId="4E8FE3FE">
      <w:pPr>
        <w:spacing w:after="160"/>
      </w:pPr>
      <w:r>
        <w:rPr>
          <w:rFonts w:ascii="Arial" w:hAnsi="Arial" w:eastAsia="Arial" w:cs="Arial"/>
          <w:color w:val="202020"/>
          <w:sz w:val="22"/>
          <w:szCs w:val="22"/>
        </w:rPr>
        <w:t>The Live Camera button is automatically hidden on Windows (no native camera plugin implementation there); Gallery is used instead.</w:t>
      </w:r>
    </w:p>
    <w:tbl>
      <w:tblPr>
        <w:tblW w:w="9360" w:type="dxa"/>
        <w:tblBorders>
          <w:top w:val="single" w:sz="4" w:color="B45309"/>
          <w:left w:val="single" w:sz="4" w:color="B45309"/>
          <w:bottom w:val="single" w:sz="4" w:color="B45309"/>
          <w:right w:val="single" w:sz="4" w:color="B45309"/>
          <w:insideH w:val="single" w:sz="4" w:color="B45309"/>
          <w:insideV w:val="single" w:sz="4" w:color="B45309"/>
        </w:tblBorders>
      </w:tblPr>
      <w:tblGrid>
        <w:gridCol w:w="9360"/>
      </w:tblGrid>
      <w:tr>
        <w:tc>
          <w:tcPr>
            <w:tcW w:w="9360" w:type="dxa"/>
            <w:tcBorders>
              <w:top w:val="single" w:sz="4" w:color="B45309"/>
              <w:left w:val="single" w:sz="4" w:color="B45309"/>
              <w:bottom w:val="single" w:sz="4" w:color="B45309"/>
              <w:right w:val="single" w:sz="4" w:color="B45309"/>
            </w:tcBorders>
            <w:shd w:val="clear" w:fill="FDF3E7"/>
            <w:tcMar>
              <w:top w:w="160" w:type="dxa"/>
              <w:left w:w="200" w:type="dxa"/>
              <w:bottom w:w="160" w:type="dxa"/>
              <w:right w:w="200" w:type="dxa"/>
            </w:tcMar>
          </w:tcPr>
          <w:p w14:paraId="15DB30AD">
            <w:pPr>
              <w:spacing w:after="100"/>
            </w:pPr>
            <w:r>
              <w:rPr>
                <w:rFonts w:ascii="Arial" w:hAnsi="Arial" w:eastAsia="Arial" w:cs="Arial"/>
                <w:b/>
                <w:bCs/>
                <w:color w:val="B45309"/>
                <w:sz w:val="22"/>
                <w:szCs w:val="22"/>
              </w:rPr>
              <w:t>If a build fails with a symlink error, or the linker reports it cannot open husktech.exe for writing:</w:t>
            </w:r>
          </w:p>
          <w:p w14:paraId="58E2A002">
            <w:pPr>
              <w:spacing w:after="60"/>
            </w:pPr>
            <w:r>
              <w:rPr>
                <w:rFonts w:ascii="Arial" w:hAnsi="Arial" w:eastAsia="Arial" w:cs="Arial"/>
                <w:color w:val="202020"/>
                <w:sz w:val="22"/>
                <w:szCs w:val="22"/>
              </w:rPr>
              <w:t>A previous run’s husktech.exe is very likely still running and holding the file. Close it (Task Manager, or taskkill /F /IM husktech.exe) and, if needed, flutter clean before retrying. This came up repeatedly during development.</w:t>
            </w:r>
          </w:p>
        </w:tc>
      </w:tr>
    </w:tbl>
    <w:p w14:paraId="1C62C9AA">
      <w:pPr>
        <w:pStyle w:val="Heading2"/>
      </w:pPr>
      <w:r>
        <w:rPr>
          <w:rFonts w:ascii="Arial" w:hAnsi="Arial" w:eastAsia="Arial" w:cs="Arial"/>
          <w:b/>
          <w:bCs/>
          <w:color w:val="1A1A1A"/>
          <w:sz w:val="26"/>
          <w:szCs w:val="26"/>
        </w:rPr>
        <w:t>7.4 App icon</w:t>
      </w:r>
    </w:p>
    <w:p w14:paraId="4DB386EC">
      <w:pPr>
        <w:spacing w:after="160"/>
      </w:pPr>
      <w:r>
        <w:rPr>
          <w:rFonts w:ascii="Arial" w:hAnsi="Arial" w:eastAsia="Arial" w:cs="Arial"/>
          <w:color w:val="202020"/>
          <w:sz w:val="22"/>
          <w:szCs w:val="22"/>
        </w:rPr>
        <w:t>The launcher/window icon is generated from huskpng.png, not hand-edited per platform:</w:t>
      </w:r>
    </w:p>
    <w:p w14:paraId="186D342D">
      <w:pPr>
        <w:shd w:val="clear" w:fill="F3F3F3"/>
        <w:spacing w:after="0"/>
      </w:pPr>
      <w:r>
        <w:rPr>
          <w:rFonts w:ascii="Consolas" w:hAnsi="Consolas" w:eastAsia="Consolas" w:cs="Consolas"/>
          <w:color w:val="202020"/>
          <w:sz w:val="20"/>
          <w:szCs w:val="20"/>
        </w:rPr>
        <w:t xml:space="preserve">dart run flutter_launcher_icons          # regenerates Android mipmap icons</w:t>
      </w:r>
    </w:p>
    <w:p w14:paraId="61AE9BB1">
      <w:pPr>
        <w:shd w:val="clear" w:fill="F3F3F3"/>
        <w:spacing w:after="160"/>
      </w:pPr>
      <w:r>
        <w:rPr>
          <w:rFonts w:ascii="Consolas" w:hAnsi="Consolas" w:eastAsia="Consolas" w:cs="Consolas"/>
          <w:color w:val="202020"/>
          <w:sz w:val="20"/>
          <w:szCs w:val="20"/>
        </w:rPr>
        <w:t xml:space="preserve">dart run tool/gen_windows_icon.dart      # regenerates the Windows .ico</w:t>
      </w:r>
    </w:p>
    <w:p w14:paraId="439B6592">
      <w:pPr>
        <w:spacing w:after="160"/>
      </w:pPr>
      <w:r>
        <w:rPr>
          <w:rFonts w:ascii="Arial" w:hAnsi="Arial" w:eastAsia="Arial" w:cs="Arial"/>
          <w:color w:val="202020"/>
          <w:sz w:val="22"/>
          <w:szCs w:val="22"/>
        </w:rPr>
        <w:t>tool/gen_windows_icon.dart exists because both flutter_launcher_icons’s own Windows output and the originally-supplied hand-exported .ico only ever embedded a single 256×256 frame, leaving Windows with no small icon frame for the title bar/taskbar, so it cropped the large frame’s corner instead of scaling it. The custom script bakes in a full 16–256px frame set. Re-run both any time the source artwork changes.</w:t>
      </w:r>
    </w:p>
    <w:p w14:paraId="5261C31E">
      <w:pPr>
        <w:spacing w:after="160"/>
      </w:pPr>
    </w:p>
    <w:p w14:paraId="08C38103">
      <w:pPr>
        <w:pStyle w:val="Heading1"/>
      </w:pPr>
      <w:r>
        <w:rPr>
          <w:rFonts w:ascii="Arial" w:hAnsi="Arial" w:eastAsia="Arial" w:cs="Arial"/>
          <w:b/>
          <w:bCs/>
          <w:color w:val="00695C"/>
          <w:sz w:val="32"/>
          <w:szCs w:val="32"/>
        </w:rPr>
        <w:t>8. Troubleshooting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400"/>
        <w:gridCol w:w="5960"/>
      </w:tblGrid>
      <w:tr>
        <w:trPr>
          <w:tblHeader/>
        </w:trPr>
        <w:tc>
          <w:tcPr>
            <w:tcW w:w="3400" w:type="dxa"/>
            <w:tcBorders>
              <w:top w:val="single" w:sz="2" w:color="CCCCCC"/>
              <w:left w:val="single" w:sz="2" w:color="CCCCCC"/>
              <w:bottom w:val="single" w:sz="2" w:color="CCCCCC"/>
              <w:right w:val="single" w:sz="2" w:color="CCCCCC"/>
            </w:tcBorders>
            <w:shd w:val="clear" w:fill="00695C"/>
            <w:tcMar>
              <w:top w:w="80" w:type="dxa"/>
              <w:left w:w="120" w:type="dxa"/>
              <w:bottom w:w="80" w:type="dxa"/>
              <w:right w:w="120" w:type="dxa"/>
            </w:tcMar>
            <w:vAlign w:val="center"/>
          </w:tcPr>
          <w:p w14:paraId="2FF6046E">
            <w:r>
              <w:rPr>
                <w:rFonts w:ascii="Arial" w:hAnsi="Arial" w:eastAsia="Arial" w:cs="Arial"/>
                <w:b/>
                <w:bCs/>
                <w:color w:val="FFFFFF"/>
                <w:sz w:val="20"/>
                <w:szCs w:val="20"/>
              </w:rPr>
              <w:t>Symptom</w:t>
            </w:r>
          </w:p>
        </w:tc>
        <w:tc>
          <w:tcPr>
            <w:tcW w:w="5960" w:type="dxa"/>
            <w:tcBorders>
              <w:top w:val="single" w:sz="2" w:color="CCCCCC"/>
              <w:left w:val="single" w:sz="2" w:color="CCCCCC"/>
              <w:bottom w:val="single" w:sz="2" w:color="CCCCCC"/>
              <w:right w:val="single" w:sz="2" w:color="CCCCCC"/>
            </w:tcBorders>
            <w:shd w:val="clear" w:fill="00695C"/>
            <w:tcMar>
              <w:top w:w="80" w:type="dxa"/>
              <w:left w:w="120" w:type="dxa"/>
              <w:bottom w:w="80" w:type="dxa"/>
              <w:right w:w="120" w:type="dxa"/>
            </w:tcMar>
            <w:vAlign w:val="center"/>
          </w:tcPr>
          <w:p w14:paraId="79AAA122">
            <w:r>
              <w:rPr>
                <w:rFonts w:ascii="Arial" w:hAnsi="Arial" w:eastAsia="Arial" w:cs="Arial"/>
                <w:b/>
                <w:bCs/>
                <w:color w:val="FFFFFF"/>
                <w:sz w:val="20"/>
                <w:szCs w:val="20"/>
              </w:rPr>
              <w:t>Likely cause / fix</w:t>
            </w:r>
          </w:p>
        </w:tc>
      </w:tr>
      <w:tr>
        <w:tc>
          <w:tcPr>
            <w:tcW w:w="3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64FFC928">
            <w:r>
              <w:rPr>
                <w:rFonts w:ascii="Arial" w:hAnsi="Arial" w:eastAsia="Arial" w:cs="Arial"/>
                <w:color w:val="202020"/>
                <w:sz w:val="20"/>
                <w:szCs w:val="20"/>
              </w:rPr>
              <w:t>App boots but shows “Failed to load model”</w:t>
            </w:r>
          </w:p>
        </w:tc>
        <w:tc>
          <w:tcPr>
            <w:tcW w:w="5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5DC65AA6">
            <w:r>
              <w:rPr>
                <w:rFonts w:ascii="Arial" w:hAnsi="Arial" w:eastAsia="Arial" w:cs="Arial"/>
                <w:color w:val="202020"/>
                <w:sz w:val="20"/>
                <w:szCs w:val="20"/>
              </w:rPr>
              <w:t>Verify assets/model/coconut_husk_quality_model.tflite is present and listed under flutter.assets in pubspec.yaml. Check View Logs for the underlying error. Use the Retry loading model button or the app bar refresh icon rather than restarting.</w:t>
            </w:r>
          </w:p>
        </w:tc>
      </w:tr>
      <w:tr>
        <w:tc>
          <w:tcPr>
            <w:tcW w:w="3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FBA30F1">
            <w:r>
              <w:rPr>
                <w:rFonts w:ascii="Arial" w:hAnsi="Arial" w:eastAsia="Arial" w:cs="Arial"/>
                <w:color w:val="202020"/>
                <w:sz w:val="20"/>
                <w:szCs w:val="20"/>
              </w:rPr>
              <w:t>Log shows “verification warning: model outputs N classes but M labels are loaded”</w:t>
            </w:r>
          </w:p>
        </w:tc>
        <w:tc>
          <w:tcPr>
            <w:tcW w:w="5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3CEC8DC">
            <w:r>
              <w:rPr>
                <w:rFonts w:ascii="Arial" w:hAnsi="Arial" w:eastAsia="Arial" w:cs="Arial"/>
                <w:color w:val="202020"/>
                <w:sz w:val="20"/>
                <w:szCs w:val="20"/>
              </w:rPr>
              <w:t>class_names.txt doesn’t have the same number of lines as the active model’s output layer. Check Model Settings for the currently loaded tensor shapes.</w:t>
            </w:r>
          </w:p>
        </w:tc>
      </w:tr>
      <w:tr>
        <w:tc>
          <w:tcPr>
            <w:tcW w:w="3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4E41186B">
            <w:r>
              <w:rPr>
                <w:rFonts w:ascii="Arial" w:hAnsi="Arial" w:eastAsia="Arial" w:cs="Arial"/>
                <w:color w:val="202020"/>
                <w:sz w:val="20"/>
                <w:szCs w:val="20"/>
              </w:rPr>
              <w:t>Predictions always come back the same class regardless of the photo</w:t>
            </w:r>
          </w:p>
        </w:tc>
        <w:tc>
          <w:tcPr>
            <w:tcW w:w="5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0627CCB">
            <w:r>
              <w:rPr>
                <w:rFonts w:ascii="Arial" w:hAnsi="Arial" w:eastAsia="Arial" w:cs="Arial"/>
                <w:color w:val="202020"/>
                <w:sz w:val="20"/>
                <w:szCs w:val="20"/>
              </w:rPr>
              <w:t>Almost certainly the preprocessing mismatch described in Section 3.2: check what your training script’s first layer actually expects.</w:t>
            </w:r>
          </w:p>
        </w:tc>
      </w:tr>
      <w:tr>
        <w:tc>
          <w:tcPr>
            <w:tcW w:w="3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3738E6B5">
            <w:r>
              <w:rPr>
                <w:rFonts w:ascii="Arial" w:hAnsi="Arial" w:eastAsia="Arial" w:cs="Arial"/>
                <w:color w:val="202020"/>
                <w:sz w:val="20"/>
                <w:szCs w:val="20"/>
              </w:rPr>
              <w:t>flutter run -d windows fails to build / link</w:t>
            </w:r>
          </w:p>
        </w:tc>
        <w:tc>
          <w:tcPr>
            <w:tcW w:w="5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4A6FDF74">
            <w:r>
              <w:rPr>
                <w:rFonts w:ascii="Arial" w:hAnsi="Arial" w:eastAsia="Arial" w:cs="Arial"/>
                <w:color w:val="202020"/>
                <w:sz w:val="20"/>
                <w:szCs w:val="20"/>
              </w:rPr>
              <w:t>A previous husktech.exe is very likely still running and holding the file, see Section 7.3.</w:t>
            </w:r>
          </w:p>
        </w:tc>
      </w:tr>
      <w:tr>
        <w:tc>
          <w:tcPr>
            <w:tcW w:w="3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2446D11D">
            <w:r>
              <w:rPr>
                <w:rFonts w:ascii="Arial" w:hAnsi="Arial" w:eastAsia="Arial" w:cs="Arial"/>
                <w:color w:val="202020"/>
                <w:sz w:val="20"/>
                <w:szCs w:val="20"/>
              </w:rPr>
              <w:t>Bad state: …cameraDelegate…</w:t>
            </w:r>
          </w:p>
        </w:tc>
        <w:tc>
          <w:tcPr>
            <w:tcW w:w="5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19DFA07F">
            <w:r>
              <w:rPr>
                <w:rFonts w:ascii="Arial" w:hAnsi="Arial" w:eastAsia="Arial" w:cs="Arial"/>
                <w:color w:val="202020"/>
                <w:sz w:val="20"/>
                <w:szCs w:val="20"/>
              </w:rPr>
              <w:t>ImageSource.camera was used on a platform with no native camera implementation (Windows). The Camera button is hidden there automatically; use Gallery.</w:t>
            </w:r>
          </w:p>
        </w:tc>
      </w:tr>
      <w:tr>
        <w:tc>
          <w:tcPr>
            <w:tcW w:w="340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53FA61BA">
            <w:r>
              <w:rPr>
                <w:rFonts w:ascii="Arial" w:hAnsi="Arial" w:eastAsia="Arial" w:cs="Arial"/>
                <w:color w:val="202020"/>
                <w:sz w:val="20"/>
                <w:szCs w:val="20"/>
              </w:rPr>
              <w:t>Unable to locate Android SDK</w:t>
            </w:r>
          </w:p>
        </w:tc>
        <w:tc>
          <w:tcPr>
            <w:tcW w:w="5960" w:type="dxa"/>
            <w:tcBorders>
              <w:top w:val="single" w:sz="2" w:color="CCCCCC"/>
              <w:left w:val="single" w:sz="2" w:color="CCCCCC"/>
              <w:bottom w:val="single" w:sz="2" w:color="CCCCCC"/>
              <w:right w:val="single" w:sz="2" w:color="CCCCCC"/>
            </w:tcBorders>
            <w:tcMar>
              <w:top w:w="80" w:type="dxa"/>
              <w:left w:w="120" w:type="dxa"/>
              <w:bottom w:w="80" w:type="dxa"/>
              <w:right w:w="120" w:type="dxa"/>
            </w:tcMar>
            <w:vAlign w:val="center"/>
          </w:tcPr>
          <w:p w14:paraId="09DDE59F">
            <w:r>
              <w:rPr>
                <w:rFonts w:ascii="Arial" w:hAnsi="Arial" w:eastAsia="Arial" w:cs="Arial"/>
                <w:color w:val="202020"/>
                <w:sz w:val="20"/>
                <w:szCs w:val="20"/>
              </w:rPr>
              <w:t>Install the Android SDK (Android Studio is easiest), then set ANDROID_HOME or run flutter config --android-sdk &lt;path&gt;.</w:t>
            </w:r>
          </w:p>
        </w:tc>
      </w:tr>
    </w:tbl>
    <w:p w14:paraId="0D84DF30">
      <w:pPr>
        <w:spacing w:after="200"/>
      </w:pPr>
    </w:p>
    <w:p w14:paraId="17D73997">
      <w:pPr>
        <w:spacing w:after="160"/>
      </w:pPr>
      <w:r>
        <w:rPr>
          <w:rFonts w:ascii="Arial" w:hAnsi="Arial" w:eastAsia="Arial" w:cs="Arial"/>
          <w:i/>
          <w:iCs/>
          <w:color w:val="595959"/>
          <w:sz w:val="18"/>
          <w:szCs w:val="18"/>
        </w:rPr>
        <w:t>End of document.</w:t>
      </w:r>
    </w:p>
    <w:sectPr>
      <w:headerReference w:type="default" r:id="rId7"/>
      <w:footerReference w:type="default" r:id="rId8"/>
      <w:pgSz w:w="12240" w:h="15840"/>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right"/>
    </w:pPr>
    <w:r>
      <w:rPr>
        <w:color w:val="595959"/>
        <w:sz w:val="16"/>
        <w:szCs w:val="16"/>
      </w:rPr>
      <w:t xml:space="preserve">HuskTech: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695C" w:sz="6" w:space="4"/>
      </w:pBdr>
      <w:spacing w:after="200" w:before="400"/>
      <w:outlineLvl w:val="0"/>
    </w:pPr>
    <w:rPr>
      <w:rFonts w:ascii="Arial" w:cs="Arial" w:eastAsia="Arial" w:hAnsi="Arial"/>
      <w:b/>
      <w:bCs/>
      <w:color w:val="0069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2026-08-26T17:57:50.397Z</dcterms:created>
  <dcterms:modified xsi:type="dcterms:W3CDTF">2026-08-26T18:16:53.055Z</dcterms:modified>
</cp:coreProperties>
</file>

<file path=docProps/custom.xml><?xml version="1.0" encoding="utf-8"?>
<Properties xmlns="http://schemas.openxmlformats.org/officeDocument/2006/custom-properties" xmlns:vt="http://schemas.openxmlformats.org/officeDocument/2006/docPropsVTypes"/>
</file>