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28"/>
          <w:szCs w:val="28"/>
        </w:rPr>
        <w:t xml:space="preserve">SOLETRONIX iPOND</w:t>
      </w:r>
    </w:p>
    <w:p>
      <w:pPr>
        <w:spacing w:after="480"/>
        <w:jc w:val="center"/>
      </w:pPr>
      <w:r>
        <w:rPr>
          <w:b/>
          <w:bCs/>
          <w:color w:val="000000"/>
          <w:sz w:val="56"/>
          <w:szCs w:val="56"/>
        </w:rPr>
        <w:t xml:space="preserve">Database Documentation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Schema, Queries, and Operations</w:t>
      </w:r>
    </w:p>
    <w:p>
      <w:pPr>
        <w:spacing w:before="4800"/>
        <w:jc w:val="center"/>
      </w:pPr>
      <w:r>
        <w:rPr>
          <w:color w:val="808080"/>
          <w:sz w:val="22"/>
          <w:szCs w:val="22"/>
        </w:rPr>
        <w:t xml:space="preserve">IoT Aquaculture Monitoring System</w:t>
      </w:r>
    </w:p>
    <w:p>
      <w:pPr>
        <w:jc w:val="center"/>
      </w:pPr>
      <w:r>
        <w:rPr>
          <w:color w:val="808080"/>
          <w:sz w:val="22"/>
          <w:szCs w:val="22"/>
        </w:rPr>
        <w:t xml:space="preserve">Version 1.0</w:t>
      </w:r>
    </w:p>
    <w:p>
      <w:pPr>
        <w:pageBreakBefore/>
      </w:pPr>
      <w:r>
        <w:t xml:space="preserve"/>
      </w:r>
    </w:p>
    <w:p>
      <w:pPr>
        <w:spacing w:after="200" w:before="240"/>
        <w:jc w:val="center"/>
      </w:pPr>
      <w:r>
        <w:rPr>
          <w:b/>
          <w:bCs/>
          <w:sz w:val="40"/>
          <w:szCs w:val="40"/>
        </w:rPr>
        <w:t xml:space="preserve">Database Documentation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240"/>
      </w:pPr>
      <w:r>
        <w:t xml:space="preserve">1. Overview</w:t>
      </w:r>
    </w:p>
    <w:p>
      <w:pPr>
        <w:spacing w:after="120"/>
      </w:pPr>
      <w:r>
        <w:t xml:space="preserve">The Soletronix iPond database runs on PostgreSQL 16 with the TimescaleDB extension. Schema and seed data are managed through numbered SQL migrations in db/migrations/. The application uses a single pooled connection (max 10) through node-postgres in src/lib/db.ts.</w:t>
      </w:r>
    </w:p>
    <w:p>
      <w:pPr>
        <w:pStyle w:val="Heading2"/>
        <w:spacing w:after="140" w:before="220"/>
      </w:pPr>
      <w:r>
        <w:t xml:space="preserve">Docker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docker-compose.yml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timescaledb: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image: timescale/timescaledb:latest-pg16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container_name: soletronix-timescaledb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ports: ['5432:5432']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POSTGRES_USER: ${POSTGRES_USER}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POSTGRES_PASSWORD: ${POSTGRES_PASSWORD}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POSTGRES_DB:     ${POSTGRES_DB}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timescaledb_data:/var/lib/postgresql/data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./db/migrations:/docker-entrypoint-initdb.d:ro</w:t>
      </w:r>
    </w:p>
    <w:p>
      <w:pPr>
        <w:pStyle w:val="Heading2"/>
        <w:spacing w:after="140" w:before="220"/>
      </w:pPr>
      <w:r>
        <w:t xml:space="preserve">Connection 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DATABASE_URL=postgres://${POSTGRES_USER}:${POSTGRES_PASSWORD}@localhost:5432/${POSTGRES_DB}</w:t>
      </w:r>
    </w:p>
    <w:p>
      <w:pPr>
        <w:pStyle w:val="Heading1"/>
        <w:pageBreakBefore/>
        <w:spacing w:after="200" w:before="240"/>
      </w:pPr>
      <w:r>
        <w:t xml:space="preserve">2. Entity Relationship (Text ERD)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owners (id, 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1                   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▼    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user_pond_access     pond_sensor_thresholds_audit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N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▼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ponds (id, pond_code) ────┼──── pond_sensor_thresholds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1  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├──────────────────┐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▼                  ▼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sensor_readings   ingestion_logs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▲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sensor_alerts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maintenance_requests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│                  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└─────────── pond_status_log</w:t>
      </w:r>
    </w:p>
    <w:p>
      <w:pPr>
        <w:pStyle w:val="Heading1"/>
        <w:pageBreakBefore/>
        <w:spacing w:after="200" w:before="240"/>
      </w:pPr>
      <w:r>
        <w:t xml:space="preserve">3. Tables</w:t>
      </w:r>
    </w:p>
    <w:p>
      <w:pPr>
        <w:pStyle w:val="Heading2"/>
        <w:spacing w:after="140" w:before="220"/>
      </w:pPr>
      <w:r>
        <w:t xml:space="preserve">Table: sensor_readings (hypertable)</w:t>
      </w:r>
    </w:p>
    <w:p>
      <w:pPr>
        <w:spacing w:after="120"/>
      </w:pPr>
      <w:r>
        <w:t xml:space="preserve">Purpose: Stores every reading received from ESP32 gateways.</w:t>
      </w:r>
    </w:p>
    <w:p>
      <w:pPr>
        <w:spacing w:after="120"/>
      </w:pPr>
      <w:r>
        <w:t xml:space="preserve">Partition: time (TimescaleDB hypertable, 7-day default chunks)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Server-stamped ingest time (UTC).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ponds(id). ON DELETE CASCADE through fk_sensor_readings_pond.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°C, derived from ESP32 field `rtd`.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 units.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salinity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ppt, from ESP32 field `sal`.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dissolved_oxygen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mg/L, from ESP32 field `dox`.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idx_sensor_readings_pond_time: (pond_id, time DESC) — drives the latest-per-pond and gap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Hypertable index on time created by create_hypertable().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Originally constrained pond_id BETWEEN 1 AND 10. Replaced by FK to ponds(id) NOT VALID in migration 002.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 on read with ROUND(&lt;col&gt;::numeric, 2)::float8 — keep raw precision in storage.</w:t>
      </w:r>
    </w:p>
    <w:p>
      <w:pPr>
        <w:pStyle w:val="Heading2"/>
        <w:spacing w:after="140" w:before="220"/>
      </w:pPr>
      <w:r>
        <w:t xml:space="preserve">Table: owners</w:t>
      </w:r>
    </w:p>
    <w:p>
      <w:pPr>
        <w:spacing w:after="120"/>
      </w:pPr>
      <w:r>
        <w:t xml:space="preserve">Purpose: User accounts. Despite the name, this table holds admin, owner, and viewer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name.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identifier. Lookup is case-insensitive.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creation timestamp.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'owner'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 'admin' | 'owner' | 'viewer' (CHECK constraint).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hash of the password.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company label for tenant display.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idx_owners_email_lower: UNIQUE on LOWER(email) — enforces case-insensitive email uniqueness.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owners_role_check restricts role to ('admin', 'owner', 'viewer').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is hashed by bcryptjs before insertion; never stored in clear.</w:t>
      </w:r>
    </w:p>
    <w:p>
      <w:pPr>
        <w:pStyle w:val="Heading2"/>
        <w:spacing w:after="140" w:before="220"/>
      </w:pPr>
      <w:r>
        <w:t xml:space="preserve">Table: ponds</w:t>
      </w:r>
    </w:p>
    <w:p>
      <w:pPr>
        <w:spacing w:after="120"/>
      </w:pPr>
      <w:r>
        <w:t xml:space="preserve">Purpose: Physical pond records. The ESP32 looks up ponds via pond_code.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 (SERIAL).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 legacy owner (M:N moved to user_pond_access). FK → owners(id).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Human-readable pond name.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Free-text location.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in your chosen unit (cubic meters typical).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 area in m².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Insertion timestamp.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Company display name.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pond_code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business code (PND-001..PND-010).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idx_ponds_owner: (owner_id).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idx_ponds_pond_code: UNIQUE (pond_code) WHERE pond_code IS NOT NULL.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firmware sends pond number 1..10; the ingest route converts to PND-XXX and joins on pond_code.</w:t>
      </w:r>
    </w:p>
    <w:p>
      <w:pPr>
        <w:pStyle w:val="Heading2"/>
        <w:spacing w:after="140" w:before="220"/>
      </w:pPr>
      <w:r>
        <w:t xml:space="preserve">Table: user_pond_access</w:t>
      </w:r>
    </w:p>
    <w:p>
      <w:pPr>
        <w:spacing w:after="120"/>
      </w:pPr>
      <w:r>
        <w:t xml:space="preserve">Purpose: Many-to-many table connecting users to the ponds they can read and 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CASCADE.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 (user_id, pond_id).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idx_user_pond_access_user: (user_id).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idx_user_pond_access_pond: (pond_id).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in migration 005. Backfilled from the legacy ponds.owner_id column.</w:t>
      </w:r>
    </w:p>
    <w:p>
      <w:pPr>
        <w:pStyle w:val="Heading2"/>
        <w:spacing w:after="140" w:before="220"/>
      </w:pPr>
      <w:r>
        <w:t xml:space="preserve">Table: pond_sensor_thresholds</w:t>
      </w:r>
    </w:p>
    <w:p>
      <w:pPr>
        <w:spacing w:after="120"/>
      </w:pPr>
      <w:r>
        <w:t xml:space="preserve">Purpose: Per-pond, per-sensor optimal range. Drives the alert engine and chart anomaly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'temperature' | 'ph' | 'salinity' | 'dissolved_oxygen' (CHECK).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optimal_min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Inclusive lower bound of the optimal range.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Inclusive upper bound. Must be &gt; optimal_min.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 edit timestamp.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 of the user who saved.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 (pond_id, sensor) — one row per (pond, sensor).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(optimal_min &lt; optimal_max).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Defaults seeded in migration 004 for every (pond, sensor)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Defaults: temperature 22-27, ph 6.5-7.5, salinity 15-30, dissolved_oxygen 5-8.</w:t>
      </w:r>
    </w:p>
    <w:p>
      <w:pPr>
        <w:pStyle w:val="Heading2"/>
        <w:spacing w:after="140" w:before="220"/>
      </w:pPr>
      <w:r>
        <w:t xml:space="preserve">Table: pond_sensor_thresholds_audit</w:t>
      </w:r>
    </w:p>
    <w:p>
      <w:pPr>
        <w:spacing w:after="120"/>
      </w:pPr>
      <w:r>
        <w:t xml:space="preserve">Purpose: Append-only history of threshold edits. Used by /api/thresholds/history.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pond that was edited.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 name.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old_min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optimal_min (null on first set).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old_max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optimal_max.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optimal_min.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optimal_max.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change occurred.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idx_psta_pond_sensor_time: (pond_id, sensor, changed_at DESC).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inside the same transaction as the upsert in /api/thresholds PATCH.</w:t>
      </w:r>
    </w:p>
    <w:p>
      <w:pPr>
        <w:pStyle w:val="Heading2"/>
        <w:spacing w:after="140" w:before="220"/>
      </w:pPr>
      <w:r>
        <w:t xml:space="preserve">Table: ingestion_logs</w:t>
      </w:r>
    </w:p>
    <w:p>
      <w:pPr>
        <w:spacing w:after="120"/>
      </w:pPr>
      <w:r>
        <w:t xml:space="preserve">Purpose: Audit log of every POST to /api/send-sensor-data, success or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route handled the request.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SET NULL. Null when pond was unknown.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pond_code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PND-XXX code as parsed.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raw_payload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request body (after JSON parse).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value, null if invalid.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value.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salinity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value.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dissolved_oxygen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Parsed value.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http_status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on success; 400/401/404/500 on errors.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X-Forwarded-For or X-Real-IP.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error tag, null on success.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idx_ingestion_logs_received_at: (received_at DESC).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idx_ingestion_logs_pond_id: (pond_id).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idx_ingestion_logs_http_status: (http_status).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Append-only by convention — the dashboard never deletes rows. Apply retention via a TimescaleDB drop_chunks policy if size becomes an issue.</w:t>
      </w:r>
    </w:p>
    <w:p>
      <w:pPr>
        <w:pStyle w:val="Heading2"/>
        <w:spacing w:after="140" w:before="220"/>
      </w:pPr>
      <w:r>
        <w:t xml:space="preserve">Table: sensor_alerts</w:t>
      </w:r>
    </w:p>
    <w:p>
      <w:pPr>
        <w:spacing w:after="120"/>
      </w:pPr>
      <w:r>
        <w:t xml:space="preserve">Purpose: Append-only log of every threshold-breach alert fired by the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 four sensor names (CHECK constraint).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the alert was created.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when an admin/owner clicks Acknowledge.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owners(id), ON DELETE SET NULL.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consecutive_count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consecutive bad readings (currently always 7).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last_value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value that tipped the threshold.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optimal_min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at the time of trigger.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optimal_max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Threshold at the time of trigger.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Reserved for future auto-resolution.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idx_sensor_alerts_unacknowledged: (pond_id, sensor) WHERE acknowledged_at IS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idx_sensor_alerts_triggered_at: (triggered_at DESC).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idx_sensor_alerts_pond: (pond_id).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010 removed the older UNIQUE partial index on resolved_at IS NULL so the engine can re-trigger after acknowledgement.</w:t>
      </w:r>
    </w:p>
    <w:p>
      <w:pPr>
        <w:pStyle w:val="Heading2"/>
        <w:spacing w:after="140" w:before="220"/>
      </w:pPr>
      <w:r>
        <w:t xml:space="preserve">Table: maintenance_requests</w:t>
      </w:r>
    </w:p>
    <w:p>
      <w:pPr>
        <w:spacing w:after="120"/>
      </w:pPr>
      <w:r>
        <w:t xml:space="preserve">Purpose: Owner-submitted maintenance tickets. Drives the blue Maintenance dot.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Owner-supplied description.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notification_status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Enum: 'pending' | 'acknowledged' | 'resolved'.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time.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when admin acknowledges.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acknowledged_by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owners(id), ON DELETE SET NULL.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when admin resolves.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resolved_by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owners(id), ON DELETE SET NULL.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admin_note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Free-text resolution note.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idx_maintenance_pond: (pond_id).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idx_maintenance_requested_by: (requested_by).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idx_maintenance_status: (status).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idx_maintenance_created_at: (created_at DESC).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unresolved request (status != 'resolved') gives the pond status='maintenance'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/api/utilization treats time between created_at and COALESCE(resolved_at, window_end) as Maintenance minutes.</w:t>
      </w:r>
    </w:p>
    <w:p>
      <w:pPr>
        <w:pStyle w:val="Heading2"/>
        <w:spacing w:after="140" w:before="220"/>
      </w:pPr>
      <w:r>
        <w:t xml:space="preserve">Table: pond_status_log</w:t>
      </w:r>
    </w:p>
    <w:p>
      <w:pPr>
        <w:spacing w:after="120"/>
      </w:pPr>
      <w:r>
        <w:t xml:space="preserve">Purpose: Heartbeat rows. Driven by the ingest route, used by /api/utilization.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1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pond_id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ponds(id), ON DELETE CASCADE.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'online' | 'stale' | 'offline' | 'maintenance' (CHECK).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the heartbeat was written.</w:t>
            </w:r>
          </w:p>
        </w:tc>
      </w:tr>
    </w:tbl>
    <w:p>
      <w:pPr>
        <w:pStyle w:val="Heading3"/>
        <w:spacing w:after="120" w:before="200"/>
      </w:pPr>
      <w:r>
        <w:t xml:space="preserve">Indexes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idx_pond_status_log: (pond_id, recorded_at DESC).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idx_pond_status_log_recorded_at: (recorded_at DESC).</w:t>
      </w:r>
    </w:p>
    <w:p>
      <w:pPr>
        <w:pStyle w:val="Heading3"/>
        <w:spacing w:after="120" w:before="2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ingest route writes rows (always with status='online'). Migration 011 removed the older 30-second background job in favour of ingest-driven heartbeats.</w:t>
      </w:r>
    </w:p>
    <w:p>
      <w:pPr>
        <w:pStyle w:val="Heading1"/>
        <w:pageBreakBefore/>
        <w:spacing w:after="200" w:before="240"/>
      </w:pPr>
      <w:r>
        <w:t xml:space="preserve">4. Migration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001_init.sql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sensor_readings hypertable and pond_id index. pond_id range 1..10 enforced via CHECK.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002_multitenancy.sql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owners and ponds tables; converts sensor_readings.pond_id to FK ponds(id).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003_auth.sql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role and password_hash to owners. Adds unique index on LOWER(email).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004_optimal_ranges.sql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pond_sensor_thresholds + audit. Seeds defaults per pond × sensor.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005_admin_management.sql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Adds company_name, pond_code, viewer role, user_pond_access M2M, makes ponds.owner_id nullable.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006_ingestion_logs.sql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ingestion_logs table with raw_payload JSONB.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007_alerts.sql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sensor_alerts with partial unique index on resolved_at IS NULL.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008_notifications.sql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notification_status enum and maintenance_requests table.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009_pond_status_log.sql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Creates pond_status_log.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010_alerts_retrigger.sql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Drops the partial unique on resolved_at; replaces with non-unique index on acknowledged_at IS NULL — alerts can re-trigger.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011_status_logger_job.sql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Unschedules the 30-second background snapshot job; pond_status_log is now ingest-driven.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5. Useful Queries</w:t>
      </w:r>
    </w:p>
    <w:p>
      <w:pPr>
        <w:pStyle w:val="Heading2"/>
        <w:spacing w:after="140" w:before="220"/>
      </w:pPr>
      <w:r>
        <w:t xml:space="preserve">Latest reading per pond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DISTINCT ON (pond_id)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pond_id, time, temperature, ph, salinity, dissolved_oxygen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sensor_readings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ORDER BY pond_id, time DESC;</w:t>
      </w:r>
    </w:p>
    <w:p>
      <w:pPr>
        <w:pStyle w:val="Heading2"/>
        <w:spacing w:after="140" w:before="220"/>
      </w:pPr>
      <w:r>
        <w:t xml:space="preserve">Anomaly count per sensor over the last 24 hours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sr.pond_id, COUNT(*) AS anomalies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sensor_readings sr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JOIN pond_sensor_thresholds pst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 pst.pond_id = sr.pond_id AND pst.sensor = 'temperature'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sr.time &gt;= NOW() - INTERVAL '24 hours'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AND (sr.temperature &lt; pst.optimal_min OR sr.temperature &gt; pst.optimal_max)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GROUP BY sr.pond_id;</w:t>
      </w:r>
    </w:p>
    <w:p>
      <w:pPr>
        <w:pStyle w:val="Heading2"/>
        <w:spacing w:after="140" w:before="220"/>
      </w:pPr>
      <w:r>
        <w:t xml:space="preserve">Manual alert check (used by the engine)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temperature AS 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sensor_readings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pond_id = $1 AND temperature IS NOT NULL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ORDER BY time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LIMIT 7;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If every row is &lt; optimal_min or every row &gt; optimal_max, insert a sensor_alerts row.</w:t>
      </w:r>
    </w:p>
    <w:p>
      <w:pPr>
        <w:pStyle w:val="Heading2"/>
        <w:spacing w:after="140" w:before="220"/>
      </w:pPr>
      <w:r>
        <w:t xml:space="preserve">Utilization gap calculation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with_next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pond_id, recorded_at,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LEAD(recorded_at) OVER (PARTITION BY pond_id ORDER BY recorded_at) AS next_at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pond_status_log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WHERE pond_id = $1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AND recorded_at &gt;= $2 AND recorded_at &lt; $3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pond_id, recorded_at, next_at,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EXTRACT(EPOCH FROM (next_at - recorded_at)) AS gap_seconds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FROM with_next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WHERE next_at IS NOT NULL;</w:t>
      </w:r>
    </w:p>
    <w:p>
      <w:pPr>
        <w:pStyle w:val="Heading1"/>
        <w:pageBreakBefore/>
        <w:spacing w:after="200" w:before="240"/>
      </w:pPr>
      <w:r>
        <w:t xml:space="preserve">6. Backup and Restore</w:t>
      </w:r>
    </w:p>
    <w:p>
      <w:pPr>
        <w:pStyle w:val="Heading2"/>
        <w:spacing w:after="140" w:before="220"/>
      </w:pPr>
      <w:r>
        <w:t xml:space="preserve">Logical Backup (pg_dump)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Full database to a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-i soletronix-timescaledb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pg_dump -U $POSTGRES_USER -d $POSTGRES_DB --format=custom --file=/tmp/ipond.dump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cp soletronix-timescaledb:/tmp/ipond.dump ./ipond_$(date +%F).dump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Restore from a custom-format dump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cp ipond_2026-05-13.dump soletronix-timescaledb:/tmp/ipond.dump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-i soletronix-timescaledb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pg_restore -U $POSTGRES_USER -d $POSTGRES_DB --clean --if-exists /tmp/ipond.dump</w:t>
      </w:r>
    </w:p>
    <w:p>
      <w:pPr>
        <w:pStyle w:val="Heading2"/>
        <w:spacing w:after="140" w:before="220"/>
      </w:pPr>
      <w:r>
        <w:t xml:space="preserve">Hypertable Notes for 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CREATE EXTENSION timescaledb; FIRST in the target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pg_dump --format=custom (-Fc) to preserve hypertable chunk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restoring to a different machine, leave SELECT timescaledb_pre_restore(); / timescaledb_post_restore(); as documented by Timescale.</w:t>
      </w:r>
    </w:p>
    <w:p>
      <w:pPr>
        <w:pStyle w:val="Heading1"/>
        <w:pageBreakBefore/>
        <w:spacing w:after="200" w:before="240"/>
      </w:pPr>
      <w:r>
        <w:t xml:space="preserve">7. TimescaleDB Notes</w:t>
      </w:r>
    </w:p>
    <w:p>
      <w:pPr>
        <w:pStyle w:val="Heading2"/>
        <w:spacing w:after="140" w:before="220"/>
      </w:pPr>
      <w:r>
        <w:t xml:space="preserve">Hypertable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sensor_readings is partitioned by time into 7-day chunks (default). Older chunks compress well — enable compression with ALTER TABLE sensor_readings SET (timescaledb.compress).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 queries on time benefit from chunk pruning; always include a time filter.</w:t>
      </w:r>
    </w:p>
    <w:p>
      <w:pPr>
        <w:pStyle w:val="Heading2"/>
        <w:spacing w:after="140" w:before="220"/>
      </w:pPr>
      <w:r>
        <w:t xml:space="preserve">time_bucket()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/api/readings uses time_bucket('5 minutes', time AT TIME ZONE $tz) AT TIME ZONE $tz to align buckets to the configured APP_TIMEZONE.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sizes per range: 5m today, 1h 7d, 2h 14d, 6h 30d, 1d 1y.</w:t>
      </w:r>
    </w:p>
    <w:p>
      <w:pPr>
        <w:pStyle w:val="Heading2"/>
        <w:spacing w:after="140" w:before="220"/>
      </w:pPr>
      <w:r>
        <w:t xml:space="preserve">Retention Policy (recommended)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Drop chunks older than 1 year (or your policy):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add_retention_policy('sensor_readings', INTERVAL '365 days');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Apply compression to chunks older than 14 days: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ALTER TABLE sensor_readings SET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timescaledb.compress,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timescaledb.compress_segmentby = 'pond_id'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add_compression_policy('sensor_readings', INTERVAL '14 days');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Soletronix iPond</w:t>
    </w: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color w:val="595959"/>
        <w:sz w:val="18"/>
        <w:szCs w:val="18"/>
      </w:rPr>
      <w:t xml:space="preserve">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Documentation</dc:title>
  <dc:creator>Soletronix iPond</dc:creator>
  <cp:lastModifiedBy>Un-named</cp:lastModifiedBy>
  <cp:revision>1</cp:revision>
  <dcterms:created xsi:type="dcterms:W3CDTF">2026-05-13T19:40:45.473Z</dcterms:created>
  <dcterms:modified xsi:type="dcterms:W3CDTF">2026-05-13T19:40:45.474Z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