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AEF7AA">
      <w:pPr>
        <w:jc w:val="center"/>
        <w:rPr>
          <w:rFonts w:hint="eastAsia" w:asciiTheme="minorEastAsia" w:hAnsiTheme="minorEastAsia" w:eastAsiaTheme="minorEastAsia"/>
          <w:b/>
          <w:sz w:val="28"/>
          <w:szCs w:val="21"/>
        </w:rPr>
      </w:pPr>
      <w:r>
        <w:rPr>
          <w:rFonts w:hint="eastAsia" w:asciiTheme="minorEastAsia" w:hAnsiTheme="minorEastAsia" w:eastAsiaTheme="minorEastAsia"/>
          <w:b/>
          <w:sz w:val="28"/>
          <w:szCs w:val="21"/>
        </w:rPr>
        <w:t>第2课 诸侯纷争与变法运动</w:t>
      </w:r>
    </w:p>
    <w:p w14:paraId="6B9DF459">
      <w:pPr>
        <w:rPr>
          <w:rFonts w:hint="eastAsia" w:ascii="宋体" w:hAnsi="宋体" w:cs="宋体"/>
          <w:color w:val="FF0000"/>
          <w:szCs w:val="21"/>
        </w:rPr>
      </w:pPr>
      <w:r>
        <w:rPr>
          <w:rFonts w:hint="eastAsia" w:ascii="宋体" w:hAnsi="宋体" w:cs="宋体"/>
          <w:szCs w:val="21"/>
        </w:rPr>
        <w:t>1.以下历史地图能反映出什么时代特点</w:t>
      </w:r>
    </w:p>
    <w:p w14:paraId="7D191BBF"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0" distR="0">
            <wp:extent cx="1124585" cy="1085850"/>
            <wp:effectExtent l="19050" t="19050" r="29845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10858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mc:AlternateContent>
          <mc:Choice Requires="wps">
            <w:drawing>
              <wp:inline distT="0" distB="0" distL="0" distR="0">
                <wp:extent cx="763270" cy="1080135"/>
                <wp:effectExtent l="4445" t="5080" r="9525" b="12065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270" cy="1080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70C49269"/>
                          <w:p w14:paraId="27DB4D61"/>
                          <w:p w14:paraId="371322F6">
                            <w:r>
                              <w:rPr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572135" cy="102870"/>
                                  <wp:effectExtent l="0" t="0" r="6985" b="3810"/>
                                  <wp:docPr id="9" name="图片 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135" cy="102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5.05pt;width:60.1pt;" fillcolor="#FFFFFF" filled="t" stroked="t" coordsize="21600,21600" o:gfxdata="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2pQSvtMAAAAFAQAADwAAAAAAAAABACAAAAAiAAAAZHJzL2Rv&#10;d25yZXYueG1sUEsBAhQAFAAAAAgAh07iQI3Ziv0/AgAAiQQAAA4AAAAAAAAAAQAgAAAAIgEAAGRy&#10;cy9lMm9Eb2MueG1sUEsFBgAAAAAGAAYAWQEAANMFAAAAAA==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 w14:paraId="70C49269"/>
                    <w:p w14:paraId="27DB4D61"/>
                    <w:p w14:paraId="371322F6">
                      <w:r>
                        <w:rPr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572135" cy="102870"/>
                            <wp:effectExtent l="0" t="0" r="6985" b="3810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135" cy="102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宋体" w:hAnsi="宋体" w:cs="宋体"/>
          <w:szCs w:val="21"/>
        </w:rPr>
        <w:drawing>
          <wp:inline distT="0" distB="0" distL="0" distR="0">
            <wp:extent cx="1217295" cy="1075690"/>
            <wp:effectExtent l="0" t="0" r="1905" b="6350"/>
            <wp:docPr id="5" name="图片 5" descr="战国形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战国形势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mc:AlternateContent>
          <mc:Choice Requires="wps">
            <w:drawing>
              <wp:inline distT="0" distB="0" distL="0" distR="0">
                <wp:extent cx="763270" cy="1080135"/>
                <wp:effectExtent l="4445" t="5080" r="9525" b="12065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270" cy="1080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503F9088"/>
                          <w:p w14:paraId="3FDBEAD6"/>
                          <w:p w14:paraId="1BB391F5">
                            <w:r>
                              <w:rPr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572135" cy="102870"/>
                                  <wp:effectExtent l="0" t="0" r="6985" b="3810"/>
                                  <wp:docPr id="7" name="图片 7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135" cy="102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5.05pt;width:60.1pt;" fillcolor="#FFFFFF" filled="t" stroked="t" coordsize="21600,21600" o:gfxdata="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NqUEr7TAAAABQEAAA8AAAAAAAAAAQAgAAAAIgAAAGRycy9kb3du&#10;cmV2LnhtbFBLAQIUABQAAAAIAIdO4kB8lSIePQIAAIcEAAAOAAAAAAAAAAEAIAAAACIBAABkcnMv&#10;ZTJvRG9jLnhtbFBLBQYAAAAABgAGAFkBAADRBQAAAAA=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 w14:paraId="503F9088"/>
                    <w:p w14:paraId="3FDBEAD6"/>
                    <w:p w14:paraId="1BB391F5">
                      <w:r>
                        <w:rPr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572135" cy="102870"/>
                            <wp:effectExtent l="0" t="0" r="6985" b="3810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135" cy="102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宋体" w:hAnsi="宋体" w:cs="宋体"/>
          <w:szCs w:val="21"/>
        </w:rPr>
        <w:drawing>
          <wp:inline distT="0" distB="0" distL="0" distR="0">
            <wp:extent cx="953770" cy="1075690"/>
            <wp:effectExtent l="0" t="0" r="6350" b="6350"/>
            <wp:docPr id="4" name="图片 4" descr="秦朝疆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秦朝疆域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FE4"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春秋时期                     战国时期                     秦朝</w:t>
      </w:r>
    </w:p>
    <w:p w14:paraId="0521B825">
      <w:pPr>
        <w:ind w:firstLine="210" w:firstLineChars="100"/>
        <w:rPr>
          <w:rFonts w:hint="eastAsia"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</w:rPr>
        <w:t xml:space="preserve">A．春秋时期大国争霸                  </w:t>
      </w:r>
      <w:r>
        <w:rPr>
          <w:rFonts w:hint="eastAsia" w:ascii="宋体" w:hAnsi="宋体" w:cs="宋体"/>
          <w:szCs w:val="21"/>
          <w:highlight w:val="yellow"/>
        </w:rPr>
        <w:t>B．统一趋势不断增强</w:t>
      </w:r>
    </w:p>
    <w:p w14:paraId="126483E5">
      <w:p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C．战国时期百家争鸣                  D．战争不止社会倒退</w:t>
      </w:r>
    </w:p>
    <w:p w14:paraId="4C7F91EC">
      <w:pPr>
        <w:pStyle w:val="11"/>
        <w:tabs>
          <w:tab w:val="left" w:pos="4305"/>
        </w:tabs>
        <w:snapToGrid w:val="0"/>
        <w:rPr>
          <w:rFonts w:hint="eastAsia" w:hAnsi="宋体" w:cs="宋体"/>
        </w:rPr>
      </w:pPr>
      <w:r>
        <w:rPr>
          <w:rFonts w:hint="eastAsia" w:hAnsi="宋体" w:cs="宋体"/>
        </w:rPr>
        <w:t>2.许多成语典故来源于历史，如退避三舍、卧薪尝胆、围魏救赵、纸上谈兵等。这些成语反映出春秋战国时期的时代特点是</w:t>
      </w:r>
    </w:p>
    <w:p w14:paraId="4D9E2B12">
      <w:pPr>
        <w:pStyle w:val="11"/>
        <w:tabs>
          <w:tab w:val="left" w:pos="3680"/>
        </w:tabs>
        <w:snapToGrid w:val="0"/>
        <w:ind w:firstLine="210" w:firstLineChars="100"/>
        <w:rPr>
          <w:rFonts w:hint="eastAsia" w:hAnsi="宋体" w:cs="宋体"/>
        </w:rPr>
      </w:pPr>
      <w:r>
        <w:rPr>
          <w:rFonts w:hint="eastAsia" w:hAnsi="宋体" w:cs="宋体"/>
        </w:rPr>
        <w:t>A．奴隶制开始瓦解　　</w:t>
      </w:r>
      <w:r>
        <w:rPr>
          <w:rFonts w:hint="eastAsia" w:hAnsi="宋体" w:cs="宋体"/>
        </w:rPr>
        <w:tab/>
      </w:r>
      <w:r>
        <w:rPr>
          <w:rFonts w:hint="eastAsia" w:hAnsi="宋体" w:cs="宋体"/>
        </w:rPr>
        <w:t xml:space="preserve">    B．封建制度确立</w:t>
      </w:r>
    </w:p>
    <w:p w14:paraId="7FABBFD2">
      <w:pPr>
        <w:pStyle w:val="11"/>
        <w:tabs>
          <w:tab w:val="left" w:pos="4305"/>
        </w:tabs>
        <w:snapToGrid w:val="0"/>
        <w:ind w:firstLine="210" w:firstLineChars="100"/>
        <w:rPr>
          <w:rFonts w:hint="eastAsia" w:hAnsi="宋体" w:cs="宋体"/>
        </w:rPr>
      </w:pPr>
      <w:r>
        <w:rPr>
          <w:rFonts w:hint="eastAsia" w:hAnsi="宋体" w:cs="宋体"/>
        </w:rPr>
        <w:t xml:space="preserve">C．生产力飞速发展　　               </w:t>
      </w:r>
      <w:r>
        <w:rPr>
          <w:rFonts w:hint="eastAsia" w:hAnsi="宋体" w:cs="宋体"/>
          <w:highlight w:val="yellow"/>
        </w:rPr>
        <w:t xml:space="preserve"> D．诸侯兼并争霸</w:t>
      </w:r>
    </w:p>
    <w:p w14:paraId="51187B2F"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3.考古工作者在河南辉县琉璃阁发掘了一座春秋时期的诸侯墓，出土了只有周天子才能使用的九鼎。这反映了</w:t>
      </w:r>
    </w:p>
    <w:p w14:paraId="6A12C3B9">
      <w:pPr>
        <w:ind w:firstLine="210" w:firstLineChars="10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A．宗法制度的瓦解                   B．分封制度的崩溃</w:t>
      </w:r>
    </w:p>
    <w:p w14:paraId="3A098876">
      <w:pPr>
        <w:ind w:firstLine="210" w:firstLineChars="10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3797935</wp:posOffset>
            </wp:positionH>
            <wp:positionV relativeFrom="paragraph">
              <wp:posOffset>45720</wp:posOffset>
            </wp:positionV>
            <wp:extent cx="1826260" cy="1221740"/>
            <wp:effectExtent l="0" t="0" r="2540" b="12700"/>
            <wp:wrapTight wrapText="bothSides">
              <wp:wrapPolygon>
                <wp:start x="0" y="0"/>
                <wp:lineTo x="0" y="21286"/>
                <wp:lineTo x="21450" y="21286"/>
                <wp:lineTo x="21450" y="0"/>
                <wp:lineTo x="0" y="0"/>
              </wp:wrapPolygon>
            </wp:wrapTight>
            <wp:docPr id="27" name="图片 27" descr="中学历史教学园地（www.zxls.com）——全国文章总量、访问量最大的历史教学网站。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中学历史教学园地（www.zxls.com）——全国文章总量、访问量最大的历史教学网站。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Cs w:val="21"/>
        </w:rPr>
        <w:t xml:space="preserve">C．等级制度的颠覆                   </w:t>
      </w:r>
      <w:r>
        <w:rPr>
          <w:rFonts w:hint="eastAsia" w:ascii="宋体" w:hAnsi="宋体" w:cs="宋体"/>
          <w:szCs w:val="21"/>
          <w:highlight w:val="yellow"/>
        </w:rPr>
        <w:t>D．礼乐制度的破坏</w:t>
      </w:r>
    </w:p>
    <w:p w14:paraId="447C8CE8"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4.探究因果关系是历史学习的重要技能。根据提示，右表中应填入</w:t>
      </w:r>
    </w:p>
    <w:p w14:paraId="20289F2F">
      <w:p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①使用铁器和推广牛耕提高了生产力</w:t>
      </w:r>
    </w:p>
    <w:p w14:paraId="59B2D754">
      <w:p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②少数民族政权入主中原</w:t>
      </w:r>
    </w:p>
    <w:p w14:paraId="04FA1CEF">
      <w:p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③农民起义频繁</w:t>
      </w:r>
    </w:p>
    <w:p w14:paraId="630E3AA8">
      <w:p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④各国竞相实施富国强兵的变革</w:t>
      </w:r>
    </w:p>
    <w:p w14:paraId="5F88A737">
      <w:pPr>
        <w:numPr>
          <w:ilvl w:val="0"/>
          <w:numId w:val="2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①②           B．②③           C．③④          </w:t>
      </w:r>
      <w:r>
        <w:rPr>
          <w:rFonts w:hint="eastAsia" w:ascii="宋体" w:hAnsi="宋体" w:cs="宋体"/>
          <w:szCs w:val="21"/>
          <w:highlight w:val="yellow"/>
        </w:rPr>
        <w:t xml:space="preserve"> D．①④</w:t>
      </w:r>
    </w:p>
    <w:p w14:paraId="15A7BD99">
      <w:pPr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5.春秋时期，孔子兴办私学，学生来自士农工商各阶层。这一做法</w:t>
      </w:r>
    </w:p>
    <w:p w14:paraId="10D8A695">
      <w:pPr>
        <w:ind w:firstLine="210" w:firstLineChars="10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</w:rPr>
        <w:t xml:space="preserve">A．打破了贵族垄断教育的特权 </w:t>
      </w:r>
      <w:r>
        <w:rPr>
          <w:rFonts w:hint="eastAsia" w:ascii="宋体" w:hAnsi="宋体" w:cs="宋体"/>
          <w:szCs w:val="21"/>
        </w:rPr>
        <w:t xml:space="preserve">        B．瓦解了宗法分封制度</w:t>
      </w:r>
    </w:p>
    <w:p w14:paraId="1D892602">
      <w:pPr>
        <w:ind w:firstLine="210" w:firstLineChars="10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C．动摇了周王室的统治基础           D．适应了诸侯争霸战争的需要</w:t>
      </w:r>
    </w:p>
    <w:p w14:paraId="174838E7"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6.战国时期，孟子将儒家“仁”的观念升华为“仁政”学说，提出</w:t>
      </w:r>
    </w:p>
    <w:p w14:paraId="0D5535E8">
      <w:p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A．重义轻利       </w:t>
      </w:r>
      <w:r>
        <w:rPr>
          <w:rFonts w:hint="eastAsia" w:ascii="宋体" w:hAnsi="宋体" w:cs="宋体"/>
          <w:szCs w:val="21"/>
          <w:highlight w:val="yellow"/>
        </w:rPr>
        <w:t>B．民贵君轻</w:t>
      </w:r>
      <w:r>
        <w:rPr>
          <w:rFonts w:hint="eastAsia" w:ascii="宋体" w:hAnsi="宋体" w:cs="宋体"/>
          <w:szCs w:val="21"/>
        </w:rPr>
        <w:t xml:space="preserve">        C．天人感应       D．正心诚意</w:t>
      </w:r>
    </w:p>
    <w:p w14:paraId="157991D3"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7.商鞅变法功不可没，但他本人却被贵族诬告谋反，惨遭杀害。在商鞅变法的措施中，直接损害贵族利益的是</w:t>
      </w:r>
    </w:p>
    <w:p w14:paraId="7F336542">
      <w:p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A．重农抑商       B．实行什伍连坐        C．奖励耕织        </w:t>
      </w:r>
      <w:r>
        <w:rPr>
          <w:rFonts w:hint="eastAsia" w:ascii="宋体" w:hAnsi="宋体" w:cs="宋体"/>
          <w:szCs w:val="21"/>
          <w:highlight w:val="yellow"/>
        </w:rPr>
        <w:t>D．按军功授爵</w:t>
      </w:r>
    </w:p>
    <w:p w14:paraId="39F82683">
      <w:pPr>
        <w:pStyle w:val="3"/>
        <w:rPr>
          <w:rFonts w:hint="eastAsia" w:eastAsia="宋体"/>
          <w:lang w:eastAsia="zh-CN"/>
        </w:rPr>
      </w:pPr>
    </w:p>
    <w:p w14:paraId="64BC6999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