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7FA755">
      <w:pPr>
        <w:snapToGrid w:val="0"/>
        <w:spacing w:after="0" w:line="288" w:lineRule="auto"/>
        <w:jc w:val="center"/>
        <w:rPr>
          <w:rFonts w:hint="eastAsia"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第22课 从局部抗战到全面抗战</w:t>
      </w:r>
    </w:p>
    <w:p w14:paraId="6681965B">
      <w:pPr>
        <w:adjustRightInd w:val="0"/>
        <w:snapToGrid w:val="0"/>
        <w:spacing w:after="0" w:line="264" w:lineRule="auto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1．“麻雀叫，麻雀叫，日本人，真凶暴。夺我东三省，杀我们同胞。小朋友！大家起来闹，日本糖果我不吃，东洋玩具我不要。”这首童谣的出现是由于发生了</w:t>
      </w:r>
    </w:p>
    <w:p w14:paraId="14720C0F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 xml:space="preserve">A．一二八事变        </w:t>
      </w:r>
      <w:r>
        <w:rPr>
          <w:rFonts w:hint="eastAsia" w:ascii="宋体" w:hAnsi="宋体" w:eastAsia="宋体"/>
          <w:sz w:val="21"/>
          <w:szCs w:val="21"/>
          <w:highlight w:val="yellow"/>
        </w:rPr>
        <w:t>B．九一八事变</w:t>
      </w:r>
      <w:r>
        <w:rPr>
          <w:rFonts w:hint="eastAsia" w:ascii="宋体" w:hAnsi="宋体" w:eastAsia="宋体"/>
          <w:sz w:val="21"/>
          <w:szCs w:val="21"/>
        </w:rPr>
        <w:t xml:space="preserve">       C．七七事变      D．八一三事变</w:t>
      </w:r>
    </w:p>
    <w:p w14:paraId="76455D9C">
      <w:pPr>
        <w:adjustRightInd w:val="0"/>
        <w:snapToGrid w:val="0"/>
        <w:spacing w:after="0" w:line="264" w:lineRule="auto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2．某一宣言称：承认“三民主义”为今日中国之必需，取消“苏维埃政府”，将红军改编为国民革命军。该宣言发表于</w:t>
      </w:r>
    </w:p>
    <w:p w14:paraId="4F4090AD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 xml:space="preserve">A．辛亥革命时期      B．北伐战争时期     </w:t>
      </w:r>
      <w:r>
        <w:rPr>
          <w:rFonts w:hint="eastAsia" w:ascii="宋体" w:hAnsi="宋体" w:eastAsia="宋体"/>
          <w:sz w:val="21"/>
          <w:szCs w:val="21"/>
          <w:highlight w:val="yellow"/>
        </w:rPr>
        <w:t>C．抗日战争时期</w:t>
      </w:r>
      <w:r>
        <w:rPr>
          <w:rFonts w:hint="eastAsia" w:ascii="宋体" w:hAnsi="宋体" w:eastAsia="宋体"/>
          <w:sz w:val="21"/>
          <w:szCs w:val="21"/>
        </w:rPr>
        <w:t xml:space="preserve">  D．解放战争期间</w:t>
      </w:r>
    </w:p>
    <w:p w14:paraId="7AFB15B6">
      <w:pPr>
        <w:adjustRightInd w:val="0"/>
        <w:snapToGrid w:val="0"/>
        <w:spacing w:after="0" w:line="264" w:lineRule="auto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3533775</wp:posOffset>
            </wp:positionH>
            <wp:positionV relativeFrom="paragraph">
              <wp:posOffset>22860</wp:posOffset>
            </wp:positionV>
            <wp:extent cx="1416050" cy="879475"/>
            <wp:effectExtent l="0" t="0" r="1270" b="4445"/>
            <wp:wrapSquare wrapText="bothSides"/>
            <wp:docPr id="1202145311" name="图片 12" descr="八路军臂章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45311" name="图片 12" descr="八路军臂章0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879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sz w:val="21"/>
          <w:szCs w:val="21"/>
        </w:rPr>
        <w:t>3.中国共产党领导的军队佩戴右图所示的臂章是在</w:t>
      </w:r>
    </w:p>
    <w:p w14:paraId="0D7CD14B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A．国民革命时期</w:t>
      </w:r>
    </w:p>
    <w:p w14:paraId="0875EC90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B．十年内战时期</w:t>
      </w:r>
    </w:p>
    <w:p w14:paraId="2F00FA46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  <w:highlight w:val="yellow"/>
        </w:rPr>
        <w:t>C．抗日战争时期</w:t>
      </w:r>
    </w:p>
    <w:p w14:paraId="538E1E7A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D．解放战争时期</w:t>
      </w:r>
    </w:p>
    <w:p w14:paraId="00CA54CC">
      <w:pPr>
        <w:adjustRightInd w:val="0"/>
        <w:snapToGrid w:val="0"/>
        <w:spacing w:after="0" w:line="264" w:lineRule="auto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3463290</wp:posOffset>
            </wp:positionH>
            <wp:positionV relativeFrom="paragraph">
              <wp:posOffset>56515</wp:posOffset>
            </wp:positionV>
            <wp:extent cx="1574165" cy="1189990"/>
            <wp:effectExtent l="0" t="0" r="10795" b="13970"/>
            <wp:wrapSquare wrapText="bothSides"/>
            <wp:docPr id="73898061" name="图片 11" descr="W020130314555030387283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8061" name="图片 11" descr="W020130314555030387283_副本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"/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118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sz w:val="21"/>
          <w:szCs w:val="21"/>
        </w:rPr>
        <w:t>4.右图为1932年民族企业家宋棐卿精心设计的民族品牌“抵羊牌”，（“羊”通“洋”）曾担负着国人殷切的救国梦想。导致此品牌诞生的背景最有可能是</w:t>
      </w:r>
    </w:p>
    <w:p w14:paraId="6D23D4BF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A. 美国提出“门户开放”政策</w:t>
      </w:r>
    </w:p>
    <w:p w14:paraId="12A59DE6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  <w:highlight w:val="yellow"/>
        </w:rPr>
        <w:t>B. 日本侵占东北全境</w:t>
      </w:r>
    </w:p>
    <w:p w14:paraId="76A73EF8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C. 巴黎和会中国外交失败</w:t>
      </w:r>
    </w:p>
    <w:p w14:paraId="092795B3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D. 中国全民族抗战开始</w:t>
      </w:r>
    </w:p>
    <w:p w14:paraId="18289C25">
      <w:pPr>
        <w:adjustRightInd w:val="0"/>
        <w:snapToGrid w:val="0"/>
        <w:spacing w:after="0" w:line="264" w:lineRule="auto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5.美国记者埃德加·斯诺在《我在旧中国十三年》一书中有段文字描述了1935年底的一件大事：“中国正在苏醒过来。在几天的时间里，青年团体在天津、上海、汉口、广州等所有大城市，像雨后春笋般产生，游行示威开始席卷全国”，他的这一记录见证的是</w:t>
      </w:r>
    </w:p>
    <w:p w14:paraId="7E0A3FEB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 xml:space="preserve">A．五四运动        B．九一八事变    </w:t>
      </w:r>
      <w:r>
        <w:rPr>
          <w:rFonts w:hint="eastAsia" w:ascii="宋体" w:hAnsi="宋体" w:eastAsia="宋体"/>
          <w:sz w:val="21"/>
          <w:szCs w:val="21"/>
          <w:highlight w:val="yellow"/>
        </w:rPr>
        <w:t>C．一二·九运动</w:t>
      </w:r>
      <w:r>
        <w:rPr>
          <w:rFonts w:hint="eastAsia" w:ascii="宋体" w:hAnsi="宋体" w:eastAsia="宋体"/>
          <w:sz w:val="21"/>
          <w:szCs w:val="21"/>
        </w:rPr>
        <w:t xml:space="preserve">    D．西安事变</w:t>
      </w:r>
    </w:p>
    <w:p w14:paraId="6A4310FB">
      <w:pPr>
        <w:adjustRightInd w:val="0"/>
        <w:snapToGrid w:val="0"/>
        <w:spacing w:after="0" w:line="264" w:lineRule="auto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6. 1935年底，蒋南翔写道：“华北之大，已经安放不得一张平静的书桌了。”这种情况的产生主要因为出现了</w:t>
      </w:r>
    </w:p>
    <w:p w14:paraId="5E9DDF28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 xml:space="preserve">A．九一八事变      </w:t>
      </w:r>
      <w:r>
        <w:rPr>
          <w:rFonts w:hint="eastAsia" w:ascii="宋体" w:hAnsi="宋体" w:eastAsia="宋体"/>
          <w:sz w:val="21"/>
          <w:szCs w:val="21"/>
          <w:highlight w:val="yellow"/>
        </w:rPr>
        <w:t>B．华北事变</w:t>
      </w:r>
      <w:r>
        <w:rPr>
          <w:rFonts w:hint="eastAsia" w:ascii="宋体" w:hAnsi="宋体" w:eastAsia="宋体"/>
          <w:sz w:val="21"/>
          <w:szCs w:val="21"/>
        </w:rPr>
        <w:t xml:space="preserve">      C．一二·九运动    D．西安事变</w:t>
      </w:r>
    </w:p>
    <w:p w14:paraId="6986E868">
      <w:pPr>
        <w:adjustRightInd w:val="0"/>
        <w:snapToGrid w:val="0"/>
        <w:spacing w:after="0" w:line="264" w:lineRule="auto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7.“张杨赤子心，不堪国土丧，无奈施兵谏。联中共，齐抗日，复河山。”这首词反映的历史事件是</w:t>
      </w:r>
    </w:p>
    <w:p w14:paraId="3B68E671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 xml:space="preserve">A．九一八事变      B．七七事变      </w:t>
      </w:r>
      <w:r>
        <w:rPr>
          <w:rFonts w:hint="eastAsia" w:ascii="宋体" w:hAnsi="宋体" w:eastAsia="宋体"/>
          <w:sz w:val="21"/>
          <w:szCs w:val="21"/>
          <w:highlight w:val="yellow"/>
        </w:rPr>
        <w:t>C．西安事变</w:t>
      </w:r>
      <w:r>
        <w:rPr>
          <w:rFonts w:hint="eastAsia" w:ascii="宋体" w:hAnsi="宋体" w:eastAsia="宋体"/>
          <w:sz w:val="21"/>
          <w:szCs w:val="21"/>
        </w:rPr>
        <w:t xml:space="preserve">        D.重庆谈判</w:t>
      </w:r>
    </w:p>
    <w:p w14:paraId="425D3FD0">
      <w:pPr>
        <w:adjustRightInd w:val="0"/>
        <w:snapToGrid w:val="0"/>
        <w:spacing w:after="0" w:line="264" w:lineRule="auto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8. 美国著名记者史沫特莱就西安事变结束时的局势发表评论说：“西安事变可能已经以一种地方性的失败告终了，却仍然是一次全国的胜利，一个统一的中国，虽然缓慢且伴有剧痛，终于在渐渐诞生。”她所说的“统一”指的是</w:t>
      </w:r>
    </w:p>
    <w:p w14:paraId="75A8B390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 xml:space="preserve">A．国民政府实现了形式上的全国统一   B．蒋介石获释并重新执掌军政大权 </w:t>
      </w:r>
    </w:p>
    <w:p w14:paraId="117ADD31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  <w:highlight w:val="yellow"/>
        </w:rPr>
        <w:t>C．国共两党停止对峙走向合作</w:t>
      </w:r>
      <w:r>
        <w:rPr>
          <w:rFonts w:hint="eastAsia" w:ascii="宋体" w:hAnsi="宋体" w:eastAsia="宋体"/>
          <w:sz w:val="21"/>
          <w:szCs w:val="21"/>
        </w:rPr>
        <w:t xml:space="preserve">         D．抗日民族统一战线正式建立</w:t>
      </w:r>
    </w:p>
    <w:p w14:paraId="318456E6">
      <w:pPr>
        <w:adjustRightInd w:val="0"/>
        <w:snapToGrid w:val="0"/>
        <w:spacing w:after="0" w:line="264" w:lineRule="auto"/>
        <w:rPr>
          <w:rFonts w:hint="eastAsia" w:ascii="宋体" w:hAnsi="宋体" w:eastAsia="宋体"/>
          <w:bCs/>
          <w:sz w:val="21"/>
          <w:szCs w:val="21"/>
        </w:rPr>
      </w:pPr>
      <w:r>
        <w:rPr>
          <w:rFonts w:hint="eastAsia" w:ascii="宋体" w:hAnsi="宋体" w:eastAsia="宋体"/>
          <w:bCs/>
          <w:sz w:val="21"/>
          <w:szCs w:val="21"/>
        </w:rPr>
        <w:t>9.《大刀进行曲》如此唱道：“大刀向鬼子们的头上砍去！全国武装的弟兄们！抗战的一天来到了，抗战的一天来到了！”促使“全国武装的弟兄们！抗战的一天来到了”的事件是</w:t>
      </w:r>
    </w:p>
    <w:p w14:paraId="408C9DCB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bCs/>
          <w:sz w:val="21"/>
          <w:szCs w:val="21"/>
        </w:rPr>
      </w:pPr>
      <w:r>
        <w:rPr>
          <w:rFonts w:hint="eastAsia" w:ascii="宋体" w:hAnsi="宋体" w:eastAsia="宋体"/>
          <w:bCs/>
          <w:sz w:val="21"/>
          <w:szCs w:val="21"/>
        </w:rPr>
        <w:t xml:space="preserve">A.九一八事变       </w:t>
      </w:r>
      <w:r>
        <w:rPr>
          <w:rFonts w:hint="eastAsia" w:ascii="宋体" w:hAnsi="宋体" w:eastAsia="宋体"/>
          <w:bCs/>
          <w:sz w:val="21"/>
          <w:szCs w:val="21"/>
          <w:highlight w:val="yellow"/>
        </w:rPr>
        <w:t>B.卢沟桥事变</w:t>
      </w:r>
      <w:r>
        <w:rPr>
          <w:rFonts w:hint="eastAsia" w:ascii="宋体" w:hAnsi="宋体" w:eastAsia="宋体"/>
          <w:bCs/>
          <w:sz w:val="21"/>
          <w:szCs w:val="21"/>
        </w:rPr>
        <w:t xml:space="preserve">     C.华北事变 </w:t>
      </w:r>
      <w:r>
        <w:rPr>
          <w:rFonts w:hint="eastAsia" w:ascii="宋体" w:hAnsi="宋体" w:eastAsia="宋体"/>
          <w:bCs/>
          <w:sz w:val="21"/>
          <w:szCs w:val="21"/>
        </w:rPr>
        <w:tab/>
      </w:r>
      <w:r>
        <w:rPr>
          <w:rFonts w:hint="eastAsia" w:ascii="宋体" w:hAnsi="宋体" w:eastAsia="宋体"/>
          <w:bCs/>
          <w:sz w:val="21"/>
          <w:szCs w:val="21"/>
        </w:rPr>
        <w:t xml:space="preserve">     D.八一三事变</w:t>
      </w:r>
    </w:p>
    <w:p w14:paraId="6D8E5015">
      <w:pPr>
        <w:adjustRightInd w:val="0"/>
        <w:snapToGrid w:val="0"/>
        <w:spacing w:after="0" w:line="264" w:lineRule="auto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10．1937年2月，中国共产党致电国民党，提出了“召集各党、各派、各界、各军的代表会议，集中全国人才，共同救国”“中国共产党领导的工农政府改名为中华民国特区政府，红军改名为国民革命军，接受南京中央政府与军事委员会之指导”等主张。这表明</w:t>
      </w:r>
    </w:p>
    <w:p w14:paraId="07A31F95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A．抗日民族统一战线正式建立</w:t>
      </w:r>
    </w:p>
    <w:p w14:paraId="17FF449D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B．中国共产党内出现了右倾投降主义错误倾向</w:t>
      </w:r>
    </w:p>
    <w:p w14:paraId="36F7F854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  <w:highlight w:val="yellow"/>
        </w:rPr>
        <w:t>C．中国共产党积极推动国共两党的第二次合作</w:t>
      </w:r>
    </w:p>
    <w:p w14:paraId="61FE7851">
      <w:pPr>
        <w:adjustRightInd w:val="0"/>
        <w:snapToGrid w:val="0"/>
        <w:spacing w:after="0" w:line="264" w:lineRule="auto"/>
        <w:ind w:firstLine="210" w:firstLineChars="1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D．中国共产党放弃了中国民主革命的领导权</w:t>
      </w:r>
    </w:p>
    <w:p w14:paraId="71A4DC05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