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0F3280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/>
          <w:sz w:val="28"/>
          <w:szCs w:val="21"/>
        </w:rPr>
      </w:pPr>
      <w:r>
        <w:rPr>
          <w:rFonts w:hint="eastAsia" w:ascii="宋体" w:hAnsi="宋体" w:eastAsia="宋体" w:cs="宋体"/>
          <w:b/>
          <w:kern w:val="2"/>
          <w:sz w:val="28"/>
          <w:szCs w:val="21"/>
          <w:lang w:val="en-US" w:eastAsia="zh-CN" w:bidi="ar-SA"/>
          <w14:ligatures w14:val="none"/>
        </w:rPr>
        <w:t>第23课</w:t>
      </w:r>
      <w:r>
        <w:rPr>
          <w:rFonts w:hint="eastAsia" w:ascii="宋体" w:hAnsi="宋体" w:eastAsia="宋体" w:cs="宋体"/>
          <w:b/>
          <w:sz w:val="28"/>
          <w:szCs w:val="21"/>
        </w:rPr>
        <w:t xml:space="preserve"> 全民族浴血奋战与抗日战争的胜利</w:t>
      </w:r>
    </w:p>
    <w:p w14:paraId="6D018E65">
      <w:pPr>
        <w:spacing w:line="288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1．卢沟桥事变后不久，日本侵略者故伎重演，在</w:t>
      </w:r>
      <w:r>
        <w:rPr>
          <w:rFonts w:hint="eastAsia" w:ascii="宋体" w:hAnsi="宋体"/>
          <w:szCs w:val="21"/>
        </w:rPr>
        <w:drawing>
          <wp:inline distT="0" distB="0" distL="0" distR="0">
            <wp:extent cx="19685" cy="19685"/>
            <wp:effectExtent l="0" t="0" r="10795" b="3175"/>
            <wp:docPr id="90" name="图片 90" descr="园地原创标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园地原创标识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5" cy="1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侵略华北的同时，把战火烧到华东地区，国守军坚决予以反击，爆发了</w:t>
      </w:r>
    </w:p>
    <w:p w14:paraId="6FC0BD03">
      <w:pPr>
        <w:tabs>
          <w:tab w:val="left" w:pos="4140"/>
        </w:tabs>
        <w:spacing w:line="288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highlight w:val="yellow"/>
        </w:rPr>
        <w:t>A．淞沪会战</w:t>
      </w:r>
      <w:r>
        <w:rPr>
          <w:rFonts w:hint="eastAsia" w:ascii="宋体" w:hAnsi="宋体"/>
          <w:szCs w:val="21"/>
        </w:rPr>
        <w:t xml:space="preserve">        B．太原会战       C．徐州会战         D．武汉会战</w:t>
      </w:r>
    </w:p>
    <w:p w14:paraId="780858B0">
      <w:pPr>
        <w:pStyle w:val="19"/>
        <w:spacing w:line="288" w:lineRule="auto"/>
        <w:ind w:firstLine="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2.中国近现代史中，既是第一批首先向日本开放的内陆通商口岸，又是世界反法西斯战争远东指挥中心的城市是</w:t>
      </w:r>
    </w:p>
    <w:p w14:paraId="733F5C7C">
      <w:pPr>
        <w:pStyle w:val="19"/>
        <w:tabs>
          <w:tab w:val="left" w:pos="3635"/>
        </w:tabs>
        <w:spacing w:line="288" w:lineRule="auto"/>
        <w:ind w:firstLine="210" w:firstLineChars="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  <w:highlight w:val="yellow"/>
        </w:rPr>
        <w:t>A</w:t>
      </w:r>
      <w:r>
        <w:rPr>
          <w:rFonts w:hint="eastAsia" w:ascii="宋体" w:hAnsi="宋体"/>
          <w:szCs w:val="21"/>
          <w:highlight w:val="yellow"/>
        </w:rPr>
        <w:t>．重庆</w:t>
      </w:r>
      <w:r>
        <w:rPr>
          <w:rFonts w:hint="eastAsia" w:ascii="宋体" w:hAnsi="宋体"/>
          <w:szCs w:val="21"/>
        </w:rPr>
        <w:t xml:space="preserve">            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 xml:space="preserve">．武汉           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 xml:space="preserve">．南京             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．上海</w:t>
      </w:r>
    </w:p>
    <w:p w14:paraId="168589D4">
      <w:pPr>
        <w:pStyle w:val="6"/>
        <w:adjustRightInd w:val="0"/>
        <w:snapToGrid w:val="0"/>
        <w:spacing w:beforeAutospacing="0" w:afterAutospacing="0" w:line="288" w:lineRule="auto"/>
        <w:jc w:val="both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3.美国《时代》周刊1938年1月3日载：“1937年，日本的战争机器……被卡住了13个星期（三个月）之久，它的时间表第一次被中国的战争机器粉碎了”。“卡住”日军的这场战役是</w:t>
      </w:r>
    </w:p>
    <w:p w14:paraId="1C054596">
      <w:pPr>
        <w:pStyle w:val="6"/>
        <w:tabs>
          <w:tab w:val="left" w:pos="851"/>
          <w:tab w:val="left" w:pos="4140"/>
          <w:tab w:val="left" w:pos="4395"/>
          <w:tab w:val="left" w:pos="5940"/>
        </w:tabs>
        <w:adjustRightInd w:val="0"/>
        <w:snapToGrid w:val="0"/>
        <w:spacing w:beforeAutospacing="0" w:afterAutospacing="0" w:line="288" w:lineRule="auto"/>
        <w:ind w:firstLine="210"/>
        <w:jc w:val="both"/>
        <w:rPr>
          <w:rFonts w:hint="eastAsia"/>
          <w:sz w:val="21"/>
          <w:szCs w:val="21"/>
          <w:highlight w:val="yellow"/>
        </w:rPr>
      </w:pPr>
      <w:r>
        <w:rPr>
          <w:rFonts w:hint="eastAsia"/>
          <w:sz w:val="21"/>
          <w:szCs w:val="21"/>
        </w:rPr>
        <w:t xml:space="preserve">A．太原会战        B．台儿庄大捷     C．武汉会战    </w:t>
      </w:r>
      <w:r>
        <w:rPr>
          <w:rFonts w:hint="eastAsia"/>
          <w:sz w:val="21"/>
          <w:szCs w:val="21"/>
          <w:highlight w:val="yellow"/>
        </w:rPr>
        <w:t xml:space="preserve">     D．淞沪会战</w:t>
      </w:r>
    </w:p>
    <w:p w14:paraId="71865A19">
      <w:pPr>
        <w:spacing w:line="288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4.</w:t>
      </w:r>
      <w:r>
        <w:rPr>
          <w:rFonts w:ascii="宋体" w:hAnsi="宋体"/>
          <w:szCs w:val="21"/>
        </w:rPr>
        <w:t>194</w:t>
      </w:r>
      <w:r>
        <w:rPr>
          <w:rFonts w:hint="eastAsia" w:ascii="宋体" w:hAnsi="宋体"/>
          <w:szCs w:val="21"/>
        </w:rPr>
        <w:t>5</w:t>
      </w:r>
      <w:r>
        <w:rPr>
          <w:rFonts w:ascii="宋体" w:hAnsi="宋体"/>
          <w:szCs w:val="21"/>
        </w:rPr>
        <w:t>年</w:t>
      </w:r>
      <w:r>
        <w:rPr>
          <w:rFonts w:hint="eastAsia" w:ascii="宋体" w:hAnsi="宋体"/>
          <w:szCs w:val="21"/>
        </w:rPr>
        <w:t>，有人对出</w:t>
      </w:r>
      <w:r>
        <w:rPr>
          <w:rFonts w:ascii="宋体" w:hAnsi="宋体"/>
          <w:szCs w:val="21"/>
        </w:rPr>
        <w:t>了这样一副对联</w:t>
      </w:r>
      <w:r>
        <w:rPr>
          <w:rFonts w:hint="eastAsia" w:ascii="宋体" w:hAnsi="宋体"/>
          <w:szCs w:val="21"/>
        </w:rPr>
        <w:t>：“中国捷克日本，南京重庆成都”</w:t>
      </w:r>
      <w:r>
        <w:rPr>
          <w:rFonts w:ascii="宋体" w:hAnsi="宋体"/>
          <w:szCs w:val="21"/>
        </w:rPr>
        <w:t>。</w:t>
      </w:r>
      <w:r>
        <w:rPr>
          <w:rFonts w:hint="eastAsia" w:ascii="宋体" w:hAnsi="宋体"/>
          <w:szCs w:val="21"/>
        </w:rPr>
        <w:t>若要给它加一</w:t>
      </w:r>
      <w:r>
        <w:rPr>
          <w:rFonts w:ascii="宋体" w:hAnsi="宋体"/>
          <w:szCs w:val="21"/>
        </w:rPr>
        <w:t>横批</w:t>
      </w:r>
      <w:r>
        <w:rPr>
          <w:rFonts w:hint="eastAsia" w:ascii="宋体" w:hAnsi="宋体"/>
          <w:szCs w:val="21"/>
        </w:rPr>
        <w:t>，下列选项中较为合适的是</w:t>
      </w:r>
    </w:p>
    <w:p w14:paraId="4A3B787A">
      <w:pPr>
        <w:spacing w:line="288" w:lineRule="auto"/>
        <w:ind w:firstLine="21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 中美合作        B. 兄弟阋墙</w:t>
      </w:r>
      <w:r>
        <w:rPr>
          <w:rFonts w:hint="eastAsia" w:ascii="宋体" w:hAnsi="宋体" w:cs="宋体"/>
          <w:kern w:val="0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C. 美苏争锋         </w:t>
      </w:r>
      <w:r>
        <w:rPr>
          <w:rFonts w:hint="eastAsia" w:ascii="宋体" w:hAnsi="宋体" w:cs="宋体"/>
          <w:kern w:val="0"/>
          <w:szCs w:val="21"/>
          <w:highlight w:val="yellow"/>
        </w:rPr>
        <w:t xml:space="preserve">D. </w:t>
      </w:r>
      <w:r>
        <w:rPr>
          <w:rFonts w:ascii="宋体" w:hAnsi="宋体" w:cs="宋体"/>
          <w:kern w:val="0"/>
          <w:szCs w:val="21"/>
          <w:highlight w:val="yellow"/>
        </w:rPr>
        <w:t>抗战胜利</w:t>
      </w:r>
    </w:p>
    <w:p w14:paraId="6689C2D9">
      <w:pPr>
        <w:adjustRightInd w:val="0"/>
        <w:snapToGrid w:val="0"/>
        <w:spacing w:line="288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5.毛泽东曾赋诗颂扬骁勇善战的彭德怀：“山高路远坑深，大军纵横驰奔。谁敢横刀立马？唯我彭大将军。”1940年下半年，彭大将军纵横驰奔在中国华北战场，亲自指挥了一场鼓舞全国军民抗日斗志的战役。这场战役是</w:t>
      </w:r>
    </w:p>
    <w:p w14:paraId="2FE6F762">
      <w:pPr>
        <w:adjustRightInd w:val="0"/>
        <w:snapToGrid w:val="0"/>
        <w:spacing w:line="288" w:lineRule="auto"/>
        <w:ind w:firstLine="210"/>
        <w:rPr>
          <w:rFonts w:hint="eastAsia" w:ascii="宋体" w:hAnsi="宋体"/>
          <w:szCs w:val="21"/>
          <w:highlight w:val="yellow"/>
        </w:rPr>
      </w:pPr>
      <w:r>
        <w:rPr>
          <w:rFonts w:hint="eastAsia" w:ascii="宋体" w:hAnsi="宋体"/>
          <w:szCs w:val="21"/>
        </w:rPr>
        <w:t xml:space="preserve">A．淞沪会战        B．平型关战役     C．台儿庄战役       </w:t>
      </w:r>
      <w:r>
        <w:rPr>
          <w:rFonts w:hint="eastAsia" w:ascii="宋体" w:hAnsi="宋体"/>
          <w:szCs w:val="21"/>
          <w:highlight w:val="yellow"/>
        </w:rPr>
        <w:t>D．百团大战</w:t>
      </w:r>
    </w:p>
    <w:p w14:paraId="6241729E">
      <w:pPr>
        <w:spacing w:line="288" w:lineRule="auto"/>
        <w:rPr>
          <w:rFonts w:hint="eastAsia" w:ascii="宋体" w:hAnsi="宋体" w:cs="宋体"/>
          <w:szCs w:val="21"/>
        </w:rPr>
      </w:pPr>
    </w:p>
    <w:p w14:paraId="4AAD3DEC">
      <w:pPr>
        <w:spacing w:line="288" w:lineRule="auto"/>
        <w:rPr>
          <w:rFonts w:hint="eastAsia" w:ascii="宋体" w:hAnsi="宋体" w:cs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3895090</wp:posOffset>
            </wp:positionH>
            <wp:positionV relativeFrom="paragraph">
              <wp:posOffset>45085</wp:posOffset>
            </wp:positionV>
            <wp:extent cx="1285240" cy="1165860"/>
            <wp:effectExtent l="0" t="0" r="10160" b="7620"/>
            <wp:wrapThrough wrapText="bothSides">
              <wp:wrapPolygon>
                <wp:start x="0" y="0"/>
                <wp:lineTo x="0" y="21459"/>
                <wp:lineTo x="21258" y="21459"/>
                <wp:lineTo x="21258" y="0"/>
                <wp:lineTo x="0" y="0"/>
              </wp:wrapPolygon>
            </wp:wrapThrough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szCs w:val="21"/>
        </w:rPr>
        <w:t>6.</w:t>
      </w:r>
      <w:r>
        <w:rPr>
          <w:rFonts w:hint="eastAsia" w:ascii="宋体" w:hAnsi="宋体"/>
          <w:szCs w:val="21"/>
        </w:rPr>
        <w:t>右列命令是针对哪一事件作出的反应</w:t>
      </w:r>
    </w:p>
    <w:p w14:paraId="2EC7BA1C">
      <w:pPr>
        <w:spacing w:line="288" w:lineRule="auto"/>
        <w:ind w:firstLine="21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highlight w:val="yellow"/>
        </w:rPr>
        <w:t xml:space="preserve">A．七七事变  </w:t>
      </w:r>
      <w:r>
        <w:rPr>
          <w:rFonts w:hint="eastAsia" w:ascii="宋体" w:hAnsi="宋体"/>
          <w:szCs w:val="21"/>
        </w:rPr>
        <w:t xml:space="preserve">    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  <w:lang w:val="en-US" w:eastAsia="zh-CN"/>
        </w:rPr>
        <w:t xml:space="preserve"> 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  <w:lang w:val="en-US" w:eastAsia="zh-CN"/>
        </w:rPr>
        <w:t xml:space="preserve"> </w:t>
      </w:r>
      <w:r>
        <w:rPr>
          <w:rFonts w:hint="eastAsia" w:ascii="宋体" w:hAnsi="宋体"/>
          <w:szCs w:val="21"/>
        </w:rPr>
        <w:t>B．九一八事变</w:t>
      </w:r>
      <w:r>
        <w:rPr>
          <w:rFonts w:hint="eastAsia" w:ascii="宋体" w:hAnsi="宋体"/>
          <w:szCs w:val="21"/>
        </w:rPr>
        <w:tab/>
      </w:r>
    </w:p>
    <w:p w14:paraId="6C4F3497">
      <w:pPr>
        <w:spacing w:line="288" w:lineRule="auto"/>
        <w:ind w:firstLine="21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C．四一二政变</w:t>
      </w:r>
      <w:r>
        <w:rPr>
          <w:rFonts w:hint="eastAsia" w:ascii="宋体" w:hAnsi="宋体"/>
          <w:szCs w:val="21"/>
          <w:lang w:val="en-US" w:eastAsia="zh-CN"/>
        </w:rPr>
        <w:t xml:space="preserve">          </w:t>
      </w:r>
      <w:r>
        <w:rPr>
          <w:rFonts w:hint="eastAsia" w:ascii="宋体" w:hAnsi="宋体"/>
          <w:szCs w:val="21"/>
        </w:rPr>
        <w:t>D．八一三事变</w:t>
      </w:r>
    </w:p>
    <w:p w14:paraId="7D83E567">
      <w:pPr>
        <w:spacing w:line="288" w:lineRule="auto"/>
        <w:ind w:firstLine="210"/>
        <w:rPr>
          <w:rFonts w:hint="eastAsia" w:ascii="宋体" w:hAnsi="宋体"/>
          <w:szCs w:val="21"/>
        </w:rPr>
      </w:pPr>
    </w:p>
    <w:p w14:paraId="66AD4316">
      <w:pPr>
        <w:spacing w:line="288" w:lineRule="auto"/>
        <w:ind w:firstLine="210"/>
        <w:rPr>
          <w:rFonts w:hint="eastAsia" w:ascii="宋体" w:hAnsi="宋体"/>
          <w:szCs w:val="21"/>
        </w:rPr>
      </w:pPr>
    </w:p>
    <w:p w14:paraId="4A066270">
      <w:pPr>
        <w:tabs>
          <w:tab w:val="left" w:pos="1621"/>
          <w:tab w:val="left" w:pos="2914"/>
          <w:tab w:val="left" w:pos="3997"/>
          <w:tab w:val="left" w:pos="5074"/>
        </w:tabs>
        <w:spacing w:line="288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7.</w:t>
      </w:r>
      <w:r>
        <w:rPr>
          <w:rFonts w:ascii="宋体" w:hAnsi="宋体"/>
          <w:szCs w:val="21"/>
        </w:rPr>
        <w:t>毛泽东在《论持久战》中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多次强调</w:t>
      </w:r>
      <w:r>
        <w:rPr>
          <w:rFonts w:hint="eastAsia" w:ascii="宋体" w:hAnsi="宋体"/>
          <w:szCs w:val="21"/>
        </w:rPr>
        <w:t>“</w:t>
      </w:r>
      <w:r>
        <w:rPr>
          <w:rFonts w:ascii="宋体" w:hAnsi="宋体"/>
          <w:szCs w:val="21"/>
        </w:rPr>
        <w:t>兵民乃胜利之本”</w: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szCs w:val="21"/>
        </w:rPr>
        <w:t>“战争的伟力之最深厚的根源存在于民众之中”</w:t>
      </w:r>
      <w:r>
        <w:rPr>
          <w:rFonts w:hint="eastAsia" w:ascii="宋体" w:hAnsi="宋体"/>
          <w:szCs w:val="21"/>
        </w:rPr>
        <w:t>，基</w:t>
      </w:r>
      <w:r>
        <w:rPr>
          <w:rFonts w:ascii="宋体" w:hAnsi="宋体"/>
          <w:szCs w:val="21"/>
        </w:rPr>
        <w:t>于此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中国共产党采取的策略是</w:t>
      </w:r>
    </w:p>
    <w:p w14:paraId="71FB42E5">
      <w:pPr>
        <w:tabs>
          <w:tab w:val="left" w:pos="1621"/>
          <w:tab w:val="left" w:pos="2914"/>
          <w:tab w:val="left" w:pos="3997"/>
          <w:tab w:val="left" w:pos="5074"/>
        </w:tabs>
        <w:spacing w:line="288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highlight w:val="yellow"/>
        </w:rPr>
        <w:t>A．</w:t>
      </w:r>
      <w:r>
        <w:rPr>
          <w:rFonts w:ascii="宋体" w:hAnsi="宋体"/>
          <w:szCs w:val="21"/>
          <w:highlight w:val="yellow"/>
        </w:rPr>
        <w:t>深入敌后开展游击战争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   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t>开展土地革命发动群众</w:t>
      </w:r>
    </w:p>
    <w:p w14:paraId="4F422DB9">
      <w:pPr>
        <w:tabs>
          <w:tab w:val="left" w:pos="1621"/>
          <w:tab w:val="left" w:pos="2914"/>
          <w:tab w:val="left" w:pos="3997"/>
          <w:tab w:val="left" w:pos="5074"/>
        </w:tabs>
        <w:spacing w:line="288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C．</w:t>
      </w:r>
      <w:r>
        <w:rPr>
          <w:rFonts w:ascii="宋体" w:hAnsi="宋体"/>
          <w:szCs w:val="21"/>
        </w:rPr>
        <w:t>建立抗日民族统一战线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   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t>积极参加正面战场抗战</w:t>
      </w:r>
    </w:p>
    <w:p w14:paraId="4CB36930">
      <w:pPr>
        <w:tabs>
          <w:tab w:val="left" w:pos="4111"/>
        </w:tabs>
        <w:adjustRightInd w:val="0"/>
        <w:snapToGrid w:val="0"/>
        <w:spacing w:line="288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3526790</wp:posOffset>
            </wp:positionH>
            <wp:positionV relativeFrom="paragraph">
              <wp:posOffset>17145</wp:posOffset>
            </wp:positionV>
            <wp:extent cx="1682750" cy="1268095"/>
            <wp:effectExtent l="9525" t="9525" r="14605" b="17780"/>
            <wp:wrapSquare wrapText="bothSides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2680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>
                          <a:lumMod val="100000"/>
                          <a:lumOff val="0"/>
                        </a:sys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8.在右图★处召开的会议是</w:t>
      </w:r>
    </w:p>
    <w:p w14:paraId="6EA62DFF">
      <w:pPr>
        <w:adjustRightInd w:val="0"/>
        <w:snapToGrid w:val="0"/>
        <w:spacing w:line="288" w:lineRule="auto"/>
        <w:ind w:firstLine="21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A.中共一大 </w:t>
      </w:r>
      <w:r>
        <w:rPr>
          <w:rFonts w:hint="eastAsia" w:ascii="宋体" w:hAnsi="宋体"/>
          <w:szCs w:val="21"/>
          <w:lang w:val="en-US" w:eastAsia="zh-CN"/>
        </w:rPr>
        <w:t xml:space="preserve">           </w:t>
      </w:r>
      <w:r>
        <w:rPr>
          <w:rFonts w:hint="eastAsia" w:ascii="宋体" w:hAnsi="宋体"/>
          <w:szCs w:val="21"/>
        </w:rPr>
        <w:t xml:space="preserve">B.遵义会议 </w:t>
      </w:r>
    </w:p>
    <w:p w14:paraId="39F0F7AE">
      <w:pPr>
        <w:adjustRightInd w:val="0"/>
        <w:snapToGrid w:val="0"/>
        <w:spacing w:line="288" w:lineRule="auto"/>
        <w:ind w:firstLine="210"/>
        <w:rPr>
          <w:rFonts w:hint="eastAsia" w:ascii="宋体" w:hAnsi="宋体"/>
          <w:szCs w:val="21"/>
          <w:highlight w:val="yellow"/>
        </w:rPr>
      </w:pPr>
      <w:r>
        <w:rPr>
          <w:rFonts w:hint="eastAsia" w:ascii="宋体" w:hAnsi="宋体"/>
          <w:szCs w:val="21"/>
        </w:rPr>
        <w:t>C.十一届三中全会</w:t>
      </w:r>
      <w:r>
        <w:rPr>
          <w:rFonts w:hint="eastAsia" w:ascii="宋体" w:hAnsi="宋体"/>
          <w:szCs w:val="21"/>
          <w:lang w:val="en-US" w:eastAsia="zh-CN"/>
        </w:rPr>
        <w:t xml:space="preserve">      </w:t>
      </w:r>
      <w:r>
        <w:rPr>
          <w:rFonts w:hint="eastAsia" w:ascii="宋体" w:hAnsi="宋体"/>
          <w:szCs w:val="21"/>
          <w:highlight w:val="yellow"/>
        </w:rPr>
        <w:t>D.中共七大</w:t>
      </w:r>
    </w:p>
    <w:p w14:paraId="612F0913">
      <w:pPr>
        <w:adjustRightInd w:val="0"/>
        <w:snapToGrid w:val="0"/>
        <w:spacing w:line="288" w:lineRule="auto"/>
        <w:ind w:firstLine="210"/>
        <w:rPr>
          <w:rFonts w:hint="eastAsia" w:ascii="宋体" w:hAnsi="宋体"/>
          <w:szCs w:val="21"/>
          <w:highlight w:val="yellow"/>
        </w:rPr>
      </w:pPr>
    </w:p>
    <w:p w14:paraId="40517A6F">
      <w:pPr>
        <w:adjustRightInd w:val="0"/>
        <w:snapToGrid w:val="0"/>
        <w:spacing w:line="288" w:lineRule="auto"/>
        <w:ind w:firstLine="210"/>
        <w:rPr>
          <w:rFonts w:hint="eastAsia" w:ascii="宋体" w:hAnsi="宋体"/>
          <w:szCs w:val="21"/>
          <w:highlight w:val="yellow"/>
        </w:rPr>
      </w:pPr>
    </w:p>
    <w:p w14:paraId="7149CB59">
      <w:pPr>
        <w:adjustRightInd w:val="0"/>
        <w:snapToGrid w:val="0"/>
        <w:spacing w:line="288" w:lineRule="auto"/>
        <w:ind w:firstLine="210"/>
        <w:rPr>
          <w:rFonts w:hint="eastAsia" w:ascii="宋体" w:hAnsi="宋体"/>
          <w:szCs w:val="21"/>
          <w:highlight w:val="yellow"/>
        </w:rPr>
      </w:pPr>
    </w:p>
    <w:p w14:paraId="5A03AF97">
      <w:pPr>
        <w:adjustRightInd w:val="0"/>
        <w:snapToGrid w:val="0"/>
        <w:spacing w:line="288" w:lineRule="auto"/>
        <w:ind w:firstLine="210"/>
        <w:rPr>
          <w:rFonts w:hint="eastAsia" w:ascii="宋体" w:hAnsi="宋体"/>
          <w:szCs w:val="21"/>
          <w:highlight w:val="yellow"/>
        </w:rPr>
      </w:pPr>
    </w:p>
    <w:p w14:paraId="61D8F62B">
      <w:pPr>
        <w:widowControl/>
        <w:tabs>
          <w:tab w:val="left" w:pos="1621"/>
          <w:tab w:val="left" w:pos="2914"/>
          <w:tab w:val="left" w:pos="3997"/>
          <w:tab w:val="left" w:pos="5074"/>
        </w:tabs>
        <w:spacing w:line="288" w:lineRule="auto"/>
        <w:jc w:val="left"/>
        <w:rPr>
          <w:rFonts w:hint="eastAsia" w:ascii="宋体" w:hAnsi="宋体"/>
          <w:color w:val="000000"/>
          <w:kern w:val="0"/>
          <w:szCs w:val="21"/>
        </w:rPr>
      </w:pPr>
      <w:r>
        <w:rPr>
          <w:rFonts w:hint="eastAsia" w:ascii="宋体" w:hAnsi="宋体"/>
          <w:color w:val="000000"/>
          <w:kern w:val="0"/>
          <w:szCs w:val="21"/>
        </w:rPr>
        <w:t>9</w:t>
      </w:r>
      <w:r>
        <w:rPr>
          <w:rFonts w:ascii="宋体" w:hAnsi="宋体"/>
          <w:color w:val="000000"/>
          <w:kern w:val="0"/>
          <w:szCs w:val="21"/>
        </w:rPr>
        <w:t>. 1939年2月通过的《陕甘宁边区选举条例》放弃了工农民主</w:t>
      </w:r>
      <w:r>
        <w:rPr>
          <w:rFonts w:hint="eastAsia" w:ascii="宋体" w:hAnsi="宋体"/>
          <w:color w:val="000000"/>
          <w:kern w:val="0"/>
          <w:szCs w:val="21"/>
        </w:rPr>
        <w:t>，</w:t>
      </w:r>
      <w:r>
        <w:rPr>
          <w:rFonts w:ascii="宋体" w:hAnsi="宋体"/>
          <w:color w:val="000000"/>
          <w:kern w:val="0"/>
          <w:szCs w:val="21"/>
        </w:rPr>
        <w:t>对选民参选资格明确规定无阶级区别的条款</w:t>
      </w:r>
      <w:r>
        <w:rPr>
          <w:rFonts w:hint="eastAsia" w:ascii="宋体" w:hAnsi="宋体"/>
          <w:color w:val="000000"/>
          <w:kern w:val="0"/>
          <w:szCs w:val="21"/>
        </w:rPr>
        <w:t>，</w:t>
      </w:r>
      <w:r>
        <w:rPr>
          <w:rFonts w:ascii="宋体" w:hAnsi="宋体"/>
          <w:color w:val="000000"/>
          <w:kern w:val="0"/>
          <w:szCs w:val="21"/>
        </w:rPr>
        <w:t>实现普遍的公民权。该条例</w:t>
      </w:r>
    </w:p>
    <w:p w14:paraId="5B68A93C">
      <w:pPr>
        <w:tabs>
          <w:tab w:val="left" w:pos="1621"/>
          <w:tab w:val="left" w:pos="2914"/>
          <w:tab w:val="left" w:pos="3997"/>
          <w:tab w:val="left" w:pos="5074"/>
        </w:tabs>
        <w:spacing w:line="288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</w:t>
      </w:r>
      <w:r>
        <w:rPr>
          <w:rFonts w:ascii="宋体" w:hAnsi="宋体"/>
          <w:szCs w:val="21"/>
        </w:rPr>
        <w:t>.真正实现了人民民主专政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 </w:t>
      </w:r>
      <w:r>
        <w:rPr>
          <w:rFonts w:hint="eastAsia" w:ascii="宋体" w:hAnsi="宋体"/>
          <w:szCs w:val="21"/>
        </w:rPr>
        <w:t xml:space="preserve">        </w:t>
      </w:r>
      <w:r>
        <w:rPr>
          <w:rFonts w:ascii="宋体" w:hAnsi="宋体"/>
          <w:szCs w:val="21"/>
        </w:rPr>
        <w:t>B.突出中国共产党的核心领导地位</w:t>
      </w:r>
    </w:p>
    <w:p w14:paraId="593145ED">
      <w:pPr>
        <w:tabs>
          <w:tab w:val="left" w:pos="1621"/>
          <w:tab w:val="left" w:pos="2914"/>
          <w:tab w:val="left" w:pos="3997"/>
          <w:tab w:val="left" w:pos="5074"/>
        </w:tabs>
        <w:spacing w:line="288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C.使得边区普选制真正确立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 </w:t>
      </w:r>
      <w:r>
        <w:rPr>
          <w:rFonts w:hint="eastAsia" w:ascii="宋体" w:hAnsi="宋体"/>
          <w:szCs w:val="21"/>
        </w:rPr>
        <w:t xml:space="preserve">        </w:t>
      </w:r>
      <w:r>
        <w:rPr>
          <w:rFonts w:hint="eastAsia" w:ascii="宋体" w:hAnsi="宋体"/>
          <w:szCs w:val="21"/>
          <w:highlight w:val="yellow"/>
        </w:rPr>
        <w:t>D</w:t>
      </w:r>
      <w:r>
        <w:rPr>
          <w:rFonts w:ascii="宋体" w:hAnsi="宋体"/>
          <w:szCs w:val="21"/>
          <w:highlight w:val="yellow"/>
        </w:rPr>
        <w:t>.有利于巩固抗日民主政权</w:t>
      </w:r>
    </w:p>
    <w:p w14:paraId="55EEB4C7">
      <w:pPr>
        <w:spacing w:line="288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10．南京某大礼堂，门外有“和平永奠”的牌楼，又有胜利屏一幅，上缀大红“V”字。门内下面悬挂中美英苏四国的大幅国旗。这一场景应出现在</w:t>
      </w:r>
    </w:p>
    <w:p w14:paraId="419A16E0">
      <w:pPr>
        <w:tabs>
          <w:tab w:val="left" w:pos="4140"/>
        </w:tabs>
        <w:spacing w:line="288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A．南京国民政府成立时                 B．渡江战役胜利后</w:t>
      </w:r>
    </w:p>
    <w:p w14:paraId="4F6C6E62">
      <w:pPr>
        <w:spacing w:line="288" w:lineRule="auto"/>
        <w:ind w:firstLine="21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C．改订新约运动中        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     </w:t>
      </w:r>
      <w:r>
        <w:rPr>
          <w:rFonts w:hint="eastAsia" w:ascii="宋体" w:hAnsi="宋体"/>
          <w:szCs w:val="21"/>
          <w:highlight w:val="yellow"/>
        </w:rPr>
        <w:t>D．日本无条件投降后</w:t>
      </w:r>
    </w:p>
    <w:p w14:paraId="7F7DF036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