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29F6" w14:textId="77777777" w:rsidR="00AD6E07" w:rsidRDefault="00AD6E07">
      <w:pPr>
        <w:spacing w:before="1200"/>
      </w:pPr>
    </w:p>
    <w:p w14:paraId="0F95AA4C" w14:textId="77777777" w:rsidR="00AD6E07" w:rsidRDefault="00000000">
      <w:pPr>
        <w:jc w:val="center"/>
      </w:pPr>
      <w:r>
        <w:rPr>
          <w:b/>
          <w:bCs/>
          <w:color w:val="D91E36"/>
          <w:sz w:val="56"/>
          <w:szCs w:val="56"/>
        </w:rPr>
        <w:t>DOMINO'S PIZZA</w:t>
      </w:r>
    </w:p>
    <w:p w14:paraId="7BB2D69C" w14:textId="77777777" w:rsidR="00AD6E07" w:rsidRDefault="00000000">
      <w:pPr>
        <w:spacing w:before="300" w:after="300"/>
        <w:jc w:val="center"/>
      </w:pPr>
      <w:r>
        <w:rPr>
          <w:b/>
          <w:bCs/>
          <w:color w:val="0A4E82"/>
          <w:sz w:val="40"/>
          <w:szCs w:val="40"/>
        </w:rPr>
        <w:t>Customer Sentiment, Emotion &amp; Brand Perception Analysis Report</w:t>
      </w:r>
    </w:p>
    <w:p w14:paraId="16E016EF" w14:textId="77777777" w:rsidR="00AD6E07" w:rsidRDefault="00000000">
      <w:pPr>
        <w:pBdr>
          <w:bottom w:val="single" w:sz="18" w:space="10" w:color="0F6FB5"/>
        </w:pBdr>
        <w:spacing w:before="100" w:after="900"/>
        <w:jc w:val="center"/>
      </w:pPr>
      <w:r>
        <w:rPr>
          <w:i/>
          <w:iCs/>
          <w:color w:val="0F6FB5"/>
          <w:sz w:val="26"/>
          <w:szCs w:val="26"/>
        </w:rPr>
        <w:t>A Cross-Platform Social Listening Study</w:t>
      </w:r>
    </w:p>
    <w:p w14:paraId="2DDC96D5" w14:textId="77777777" w:rsidR="00AD6E07" w:rsidRDefault="00000000">
      <w:pPr>
        <w:spacing w:after="140"/>
        <w:jc w:val="center"/>
      </w:pPr>
      <w:r>
        <w:rPr>
          <w:b/>
          <w:bCs/>
          <w:color w:val="0A4E82"/>
          <w:sz w:val="24"/>
          <w:szCs w:val="24"/>
        </w:rPr>
        <w:t xml:space="preserve">Brand:  </w:t>
      </w:r>
      <w:r>
        <w:rPr>
          <w:color w:val="222222"/>
          <w:sz w:val="24"/>
          <w:szCs w:val="24"/>
        </w:rPr>
        <w:t>Domino's Pizza</w:t>
      </w:r>
    </w:p>
    <w:p w14:paraId="02933237" w14:textId="77777777" w:rsidR="00AD6E07" w:rsidRDefault="00000000">
      <w:pPr>
        <w:spacing w:after="140"/>
        <w:jc w:val="center"/>
      </w:pPr>
      <w:r>
        <w:rPr>
          <w:b/>
          <w:bCs/>
          <w:color w:val="0A4E82"/>
          <w:sz w:val="24"/>
          <w:szCs w:val="24"/>
        </w:rPr>
        <w:t xml:space="preserve">Period Covered:  </w:t>
      </w:r>
      <w:r>
        <w:rPr>
          <w:color w:val="222222"/>
          <w:sz w:val="24"/>
          <w:szCs w:val="24"/>
        </w:rPr>
        <w:t>December 2016 – July 21, 2026 (comment dates); primary volume concentrated Jan–Jul 2026</w:t>
      </w:r>
    </w:p>
    <w:p w14:paraId="63FA0A5F" w14:textId="77777777" w:rsidR="00AD6E07" w:rsidRDefault="00000000">
      <w:pPr>
        <w:spacing w:after="140"/>
        <w:jc w:val="center"/>
      </w:pPr>
      <w:r>
        <w:rPr>
          <w:b/>
          <w:bCs/>
          <w:color w:val="0A4E82"/>
          <w:sz w:val="24"/>
          <w:szCs w:val="24"/>
        </w:rPr>
        <w:t xml:space="preserve">Data Source:  </w:t>
      </w:r>
      <w:r>
        <w:rPr>
          <w:color w:val="222222"/>
          <w:sz w:val="24"/>
          <w:szCs w:val="24"/>
        </w:rPr>
        <w:t>135 manually collected, publicly visible customer comments across X (Twitter), Facebook, Instagram, TikTok and YouTube</w:t>
      </w:r>
    </w:p>
    <w:p w14:paraId="0A6CC6AB" w14:textId="77777777" w:rsidR="00AD6E07" w:rsidRDefault="00000000">
      <w:pPr>
        <w:spacing w:after="140"/>
        <w:jc w:val="center"/>
      </w:pPr>
      <w:r>
        <w:rPr>
          <w:b/>
          <w:bCs/>
          <w:color w:val="0A4E82"/>
          <w:sz w:val="24"/>
          <w:szCs w:val="24"/>
        </w:rPr>
        <w:t xml:space="preserve">Prepared For:  </w:t>
      </w:r>
      <w:r>
        <w:rPr>
          <w:color w:val="222222"/>
          <w:sz w:val="24"/>
          <w:szCs w:val="24"/>
        </w:rPr>
        <w:t>Executive Leadership — CEO, Marketing Director, Customer Experience Manager, Operations Manager, Board</w:t>
      </w:r>
    </w:p>
    <w:p w14:paraId="0A0E44AC" w14:textId="77777777" w:rsidR="00AD6E07" w:rsidRDefault="00000000">
      <w:pPr>
        <w:spacing w:after="140"/>
        <w:jc w:val="center"/>
      </w:pPr>
      <w:r>
        <w:rPr>
          <w:b/>
          <w:bCs/>
          <w:color w:val="0A4E82"/>
          <w:sz w:val="24"/>
          <w:szCs w:val="24"/>
        </w:rPr>
        <w:t xml:space="preserve">Analyst:  </w:t>
      </w:r>
      <w:r>
        <w:rPr>
          <w:color w:val="222222"/>
          <w:sz w:val="24"/>
          <w:szCs w:val="24"/>
        </w:rPr>
        <w:t>Peter Nnamdi Ileh</w:t>
      </w:r>
    </w:p>
    <w:p w14:paraId="606D36F3" w14:textId="77777777" w:rsidR="00AD6E07" w:rsidRDefault="00000000">
      <w:pPr>
        <w:spacing w:after="140"/>
        <w:jc w:val="center"/>
      </w:pPr>
      <w:r>
        <w:rPr>
          <w:b/>
          <w:bCs/>
          <w:color w:val="0A4E82"/>
          <w:sz w:val="24"/>
          <w:szCs w:val="24"/>
        </w:rPr>
        <w:t xml:space="preserve">Report Date:  </w:t>
      </w:r>
      <w:r>
        <w:rPr>
          <w:color w:val="222222"/>
          <w:sz w:val="24"/>
          <w:szCs w:val="24"/>
        </w:rPr>
        <w:t>July 22, 2026</w:t>
      </w:r>
    </w:p>
    <w:p w14:paraId="58E1F885" w14:textId="77777777" w:rsidR="00AD6E07" w:rsidRDefault="00000000">
      <w:pPr>
        <w:spacing w:after="140"/>
        <w:jc w:val="center"/>
      </w:pPr>
      <w:r>
        <w:rPr>
          <w:b/>
          <w:bCs/>
          <w:color w:val="0A4E82"/>
          <w:sz w:val="24"/>
          <w:szCs w:val="24"/>
        </w:rPr>
        <w:t xml:space="preserve">Classification:  </w:t>
      </w:r>
      <w:r>
        <w:rPr>
          <w:color w:val="222222"/>
          <w:sz w:val="24"/>
          <w:szCs w:val="24"/>
        </w:rPr>
        <w:t>Internal — Academic Case Study (AI Development Training Programme)</w:t>
      </w:r>
    </w:p>
    <w:p w14:paraId="7007E3E6" w14:textId="77777777" w:rsidR="00AD6E07" w:rsidRDefault="00000000">
      <w:r>
        <w:br w:type="page"/>
      </w:r>
    </w:p>
    <w:p w14:paraId="79BEE9BC" w14:textId="77777777" w:rsidR="00AD6E07" w:rsidRDefault="00000000">
      <w:pPr>
        <w:pStyle w:val="Heading1"/>
        <w:pBdr>
          <w:bottom w:val="single" w:sz="12" w:space="4" w:color="0F6FB5"/>
        </w:pBdr>
        <w:spacing w:before="360" w:after="200"/>
      </w:pPr>
      <w:r>
        <w:rPr>
          <w:b/>
          <w:bCs/>
          <w:color w:val="0A4E82"/>
        </w:rPr>
        <w:lastRenderedPageBreak/>
        <w:t>Executive Summary</w:t>
      </w:r>
    </w:p>
    <w:p w14:paraId="2C19C2D1" w14:textId="77777777" w:rsidR="00AD6E07" w:rsidRDefault="00000000">
      <w:pPr>
        <w:spacing w:after="160" w:line="276" w:lineRule="auto"/>
      </w:pPr>
      <w:r>
        <w:rPr>
          <w:color w:val="222222"/>
          <w:sz w:val="22"/>
          <w:szCs w:val="22"/>
        </w:rPr>
        <w:t>This report analyzes 135 customer comments about Domino's Pizza, manually collected on July 21, 2026 from five public social platforms: Instagram, YouTube, TikTok, Facebook and X (Twitter). It combines sentiment analysis, emotion detection, aspect-based sentiment, topic and entity extraction, complaint/praise categorization and opportunity mapping to answer one question for leadership: what are customers saying, how do they feel, why, and what should the company do about it?</w:t>
      </w:r>
    </w:p>
    <w:p w14:paraId="73538698" w14:textId="77777777" w:rsidR="00AD6E07" w:rsidRDefault="00000000">
      <w:pPr>
        <w:spacing w:after="160" w:line="276" w:lineRule="auto"/>
      </w:pPr>
      <w:r>
        <w:rPr>
          <w:color w:val="222222"/>
          <w:sz w:val="22"/>
          <w:szCs w:val="22"/>
        </w:rPr>
        <w:t>Overall sentiment skews negative: 48.9% of comments were negative, 27.4% positive, 20.7% neutral and 3% mixed. The dominant emotions are Frustration (22.2%), Disappointment (20%) and Anger (18.5%), driven largely by operational failures — late or mishandled delivery, order inaccuracy, unresponsive customer service and perceived price increases — rather than by the core product itself.</w:t>
      </w:r>
    </w:p>
    <w:p w14:paraId="665F57AC" w14:textId="77777777" w:rsidR="00AD6E07" w:rsidRDefault="00000000">
      <w:pPr>
        <w:spacing w:after="160" w:line="276" w:lineRule="auto"/>
      </w:pPr>
      <w:r>
        <w:rPr>
          <w:color w:val="222222"/>
          <w:sz w:val="22"/>
          <w:szCs w:val="22"/>
        </w:rPr>
        <w:t>Taste is simultaneously the brand's biggest asset and a live risk: it is the single most-discussed aspect (30 mentions) and skews positive overall, but a meaningful minority of comments describe quality inconsistency, ingredient substitution (notably in the India market) and a small number of serious food-safety complaints that warrant urgent attention.</w:t>
      </w:r>
    </w:p>
    <w:p w14:paraId="72B35565" w14:textId="77777777" w:rsidR="00AD6E07" w:rsidRDefault="00000000">
      <w:pPr>
        <w:spacing w:after="160" w:line="276" w:lineRule="auto"/>
      </w:pPr>
      <w:r>
        <w:rPr>
          <w:color w:val="222222"/>
          <w:sz w:val="22"/>
          <w:szCs w:val="22"/>
        </w:rPr>
        <w:t>Complaints (62 comments, 46% of the dataset) cluster around five recurring failure points: food quality inconsistency, poor customer service, price/value perception, late delivery, and payment/billing issues. Praise (19 comments) is narrower and almost entirely taste-driven, with comparatively little brand credit for service, delivery or value — a gap leadership should treat as a strategic vulnerability, not a data artifact.</w:t>
      </w:r>
    </w:p>
    <w:p w14:paraId="64E003D1" w14:textId="77777777" w:rsidR="00AD6E07" w:rsidRDefault="00000000">
      <w:pPr>
        <w:spacing w:after="160" w:line="276" w:lineRule="auto"/>
      </w:pPr>
      <w:r>
        <w:rPr>
          <w:color w:val="222222"/>
          <w:sz w:val="22"/>
          <w:szCs w:val="22"/>
        </w:rPr>
        <w:t xml:space="preserve">Platform </w:t>
      </w:r>
      <w:proofErr w:type="spellStart"/>
      <w:r>
        <w:rPr>
          <w:color w:val="222222"/>
          <w:sz w:val="22"/>
          <w:szCs w:val="22"/>
        </w:rPr>
        <w:t>behaviour</w:t>
      </w:r>
      <w:proofErr w:type="spellEnd"/>
      <w:r>
        <w:rPr>
          <w:color w:val="222222"/>
          <w:sz w:val="22"/>
          <w:szCs w:val="22"/>
        </w:rPr>
        <w:t xml:space="preserve"> differs sharply: Facebook and Instagram carry the heaviest negative load (complaint-style, often location-tagged posts), while TikTok and YouTube skew positive and reflect brand affinity, nostalgia and menu-item enthusiasm. This points to a service-recovery gap on the platforms customers use to complain, and an underused advocacy opportunity on the platforms where they already speak positively.</w:t>
      </w:r>
    </w:p>
    <w:p w14:paraId="00FF5A26" w14:textId="77777777" w:rsidR="00AD6E07" w:rsidRDefault="00000000">
      <w:pPr>
        <w:spacing w:after="160" w:line="276" w:lineRule="auto"/>
      </w:pPr>
      <w:r>
        <w:rPr>
          <w:color w:val="222222"/>
          <w:sz w:val="22"/>
          <w:szCs w:val="22"/>
        </w:rPr>
        <w:t>Recommendations are organized into Immediate (0–30 days), Medium-term (1–6 months) and Long-term (6–12 months) priorities in Section 16, anchored on three themes: (1) close the customer-service and complaint-response loop, especially on Meta platforms; (2) protect and standardize food quality and order accuracy across locations and markets; (3) address price/value perception and delivery experience before they erode the loyalty base that currently anchors the brand's positive sentiment.</w:t>
      </w:r>
    </w:p>
    <w:p w14:paraId="5F320286" w14:textId="77777777" w:rsidR="00AD6E07" w:rsidRDefault="00000000">
      <w:pPr>
        <w:pBdr>
          <w:left w:val="single" w:sz="24" w:space="8" w:color="E8A93B"/>
        </w:pBdr>
        <w:shd w:val="clear" w:color="auto" w:fill="FFF4E5"/>
        <w:spacing w:before="120" w:after="200"/>
      </w:pPr>
      <w:r>
        <w:rPr>
          <w:i/>
          <w:iCs/>
          <w:color w:val="222222"/>
        </w:rPr>
        <w:t xml:space="preserve">  Methodology </w:t>
      </w:r>
      <w:proofErr w:type="gramStart"/>
      <w:r>
        <w:rPr>
          <w:i/>
          <w:iCs/>
          <w:color w:val="222222"/>
        </w:rPr>
        <w:t>note</w:t>
      </w:r>
      <w:proofErr w:type="gramEnd"/>
      <w:r>
        <w:rPr>
          <w:i/>
          <w:iCs/>
          <w:color w:val="222222"/>
        </w:rPr>
        <w:t>: this is a small, manually assembled sample (n=135) gathered for an academic AI-development exercise, not a statistically representative survey. Directional patterns are credible and internally consistent; point percentages should be read as illustrative signals for executive discussion, not as precise population estimates.</w:t>
      </w:r>
    </w:p>
    <w:p w14:paraId="1C97BAA8" w14:textId="77777777" w:rsidR="00AD6E07" w:rsidRDefault="00000000">
      <w:r>
        <w:br w:type="page"/>
      </w:r>
    </w:p>
    <w:p w14:paraId="03E07429" w14:textId="77777777" w:rsidR="00AD6E07" w:rsidRDefault="00000000">
      <w:pPr>
        <w:pStyle w:val="Heading1"/>
        <w:pBdr>
          <w:bottom w:val="single" w:sz="12" w:space="4" w:color="0F6FB5"/>
        </w:pBdr>
        <w:spacing w:before="360" w:after="200"/>
      </w:pPr>
      <w:r>
        <w:rPr>
          <w:b/>
          <w:bCs/>
          <w:color w:val="0A4E82"/>
        </w:rPr>
        <w:lastRenderedPageBreak/>
        <w:t>Objectives</w:t>
      </w:r>
    </w:p>
    <w:p w14:paraId="54D4F40D" w14:textId="77777777" w:rsidR="00AD6E07" w:rsidRDefault="00000000">
      <w:pPr>
        <w:spacing w:after="160" w:line="276" w:lineRule="auto"/>
      </w:pPr>
      <w:r>
        <w:rPr>
          <w:color w:val="222222"/>
          <w:sz w:val="22"/>
          <w:szCs w:val="22"/>
        </w:rPr>
        <w:t>This analysis was designed to give decision-makers a single, evidence-based view of the customer experience, structured around the following objectives:</w:t>
      </w:r>
    </w:p>
    <w:p w14:paraId="08A3888B" w14:textId="77777777" w:rsidR="00AD6E07" w:rsidRDefault="00000000">
      <w:pPr>
        <w:pStyle w:val="ListParagraph"/>
        <w:numPr>
          <w:ilvl w:val="0"/>
          <w:numId w:val="2"/>
        </w:numPr>
        <w:spacing w:after="80"/>
      </w:pPr>
      <w:r>
        <w:rPr>
          <w:color w:val="222222"/>
          <w:sz w:val="22"/>
          <w:szCs w:val="22"/>
        </w:rPr>
        <w:t>Quantify overall customer sentiment toward Domino's Pizza across platforms and time.</w:t>
      </w:r>
    </w:p>
    <w:p w14:paraId="04B9EC9B" w14:textId="77777777" w:rsidR="00AD6E07" w:rsidRDefault="00000000">
      <w:pPr>
        <w:pStyle w:val="ListParagraph"/>
        <w:numPr>
          <w:ilvl w:val="0"/>
          <w:numId w:val="2"/>
        </w:numPr>
        <w:spacing w:after="80"/>
      </w:pPr>
      <w:r>
        <w:rPr>
          <w:color w:val="222222"/>
          <w:sz w:val="22"/>
          <w:szCs w:val="22"/>
        </w:rPr>
        <w:t>Identify the specific emotions driving customer expression, beyond a simple positive/negative label.</w:t>
      </w:r>
    </w:p>
    <w:p w14:paraId="6BB69AF2" w14:textId="77777777" w:rsidR="00AD6E07" w:rsidRDefault="00000000">
      <w:pPr>
        <w:pStyle w:val="ListParagraph"/>
        <w:numPr>
          <w:ilvl w:val="0"/>
          <w:numId w:val="2"/>
        </w:numPr>
        <w:spacing w:after="80"/>
      </w:pPr>
      <w:r>
        <w:rPr>
          <w:color w:val="222222"/>
          <w:sz w:val="22"/>
          <w:szCs w:val="22"/>
        </w:rPr>
        <w:t>Break sentiment down by business aspect (taste, price, delivery, service, packaging, etc.) so operational owners can see exactly where performance is strong or weak.</w:t>
      </w:r>
    </w:p>
    <w:p w14:paraId="57632F4C" w14:textId="77777777" w:rsidR="00AD6E07" w:rsidRDefault="00000000">
      <w:pPr>
        <w:pStyle w:val="ListParagraph"/>
        <w:numPr>
          <w:ilvl w:val="0"/>
          <w:numId w:val="2"/>
        </w:numPr>
        <w:spacing w:after="80"/>
      </w:pPr>
      <w:r>
        <w:rPr>
          <w:color w:val="222222"/>
          <w:sz w:val="22"/>
          <w:szCs w:val="22"/>
        </w:rPr>
        <w:t>Surface the topics customers raise most often, ranked by frequency, to guide content and communication priorities.</w:t>
      </w:r>
    </w:p>
    <w:p w14:paraId="131A5A58" w14:textId="77777777" w:rsidR="00AD6E07" w:rsidRDefault="00000000">
      <w:pPr>
        <w:pStyle w:val="ListParagraph"/>
        <w:numPr>
          <w:ilvl w:val="0"/>
          <w:numId w:val="2"/>
        </w:numPr>
        <w:spacing w:after="80"/>
      </w:pPr>
      <w:r>
        <w:rPr>
          <w:color w:val="222222"/>
          <w:sz w:val="22"/>
          <w:szCs w:val="22"/>
        </w:rPr>
        <w:t>Extract named entities — locations, staff references, competitors and menu items — to ground findings in specific, actionable detail.</w:t>
      </w:r>
    </w:p>
    <w:p w14:paraId="75088C60" w14:textId="77777777" w:rsidR="00AD6E07" w:rsidRDefault="00000000">
      <w:pPr>
        <w:pStyle w:val="ListParagraph"/>
        <w:numPr>
          <w:ilvl w:val="0"/>
          <w:numId w:val="2"/>
        </w:numPr>
        <w:spacing w:after="80"/>
      </w:pPr>
      <w:r>
        <w:rPr>
          <w:color w:val="222222"/>
          <w:sz w:val="22"/>
          <w:szCs w:val="22"/>
        </w:rPr>
        <w:t>Categorize complaints and praise into standard operational buckets that map to existing business functions.</w:t>
      </w:r>
    </w:p>
    <w:p w14:paraId="63FE37BC" w14:textId="77777777" w:rsidR="00AD6E07" w:rsidRDefault="00000000">
      <w:pPr>
        <w:pStyle w:val="ListParagraph"/>
        <w:numPr>
          <w:ilvl w:val="0"/>
          <w:numId w:val="2"/>
        </w:numPr>
        <w:spacing w:after="80"/>
      </w:pPr>
      <w:r>
        <w:rPr>
          <w:color w:val="222222"/>
          <w:sz w:val="22"/>
          <w:szCs w:val="22"/>
        </w:rPr>
        <w:t>Identify concrete opportunities (new products, market re-entry, service changes) directly requested or implied by customers.</w:t>
      </w:r>
    </w:p>
    <w:p w14:paraId="2AAD00B0" w14:textId="77777777" w:rsidR="00AD6E07" w:rsidRDefault="00000000">
      <w:pPr>
        <w:pStyle w:val="ListParagraph"/>
        <w:numPr>
          <w:ilvl w:val="0"/>
          <w:numId w:val="2"/>
        </w:numPr>
        <w:spacing w:after="80"/>
      </w:pPr>
      <w:r>
        <w:rPr>
          <w:color w:val="222222"/>
          <w:sz w:val="22"/>
          <w:szCs w:val="22"/>
        </w:rPr>
        <w:t>Translate all of the above into prioritized, time-bound recommendations for the CEO, Marketing Director, Customer Experience Manager and Operations Manager.</w:t>
      </w:r>
    </w:p>
    <w:p w14:paraId="4A002E2A" w14:textId="77777777" w:rsidR="00AD6E07" w:rsidRDefault="00000000">
      <w:r>
        <w:br w:type="page"/>
      </w:r>
    </w:p>
    <w:p w14:paraId="03F7CD04" w14:textId="77777777" w:rsidR="00AD6E07" w:rsidRDefault="00000000">
      <w:pPr>
        <w:pStyle w:val="Heading1"/>
        <w:pBdr>
          <w:bottom w:val="single" w:sz="12" w:space="4" w:color="0F6FB5"/>
        </w:pBdr>
        <w:spacing w:before="360" w:after="200"/>
      </w:pPr>
      <w:r>
        <w:rPr>
          <w:b/>
          <w:bCs/>
          <w:color w:val="0A4E82"/>
        </w:rPr>
        <w:lastRenderedPageBreak/>
        <w:t>Dataset Overview</w:t>
      </w:r>
    </w:p>
    <w:p w14:paraId="5480B811" w14:textId="77777777" w:rsidR="00AD6E07" w:rsidRDefault="00000000">
      <w:pPr>
        <w:spacing w:after="160" w:line="276" w:lineRule="auto"/>
      </w:pPr>
      <w:r>
        <w:rPr>
          <w:color w:val="222222"/>
          <w:sz w:val="22"/>
          <w:szCs w:val="22"/>
        </w:rPr>
        <w:t>The dataset consists of 135 manually collected, publicly visible comments referencing Domino's Pizza, gathered on July 21, 2026 between 10:00 and 20:00 WAT. Each record captures the platform, the post/video title under which the comment appeared, the post date, the comment date, and the full comment text.</w:t>
      </w:r>
    </w:p>
    <w:p w14:paraId="6922450E" w14:textId="77777777" w:rsidR="00AD6E07" w:rsidRDefault="00000000">
      <w:pPr>
        <w:pStyle w:val="Heading2"/>
        <w:spacing w:before="260" w:after="140"/>
      </w:pPr>
      <w:r>
        <w:rPr>
          <w:b/>
          <w:bCs/>
          <w:color w:val="0F6FB5"/>
        </w:rPr>
        <w:t>Composition by Platform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3150"/>
      </w:tblGrid>
      <w:tr w:rsidR="00AD6E07" w14:paraId="17DEEE4D" w14:textId="77777777">
        <w:tblPrEx>
          <w:tblCellMar>
            <w:top w:w="0" w:type="dxa"/>
            <w:bottom w:w="0" w:type="dxa"/>
          </w:tblCellMar>
        </w:tblPrEx>
        <w:tc>
          <w:tcPr>
            <w:tcW w:w="2200" w:type="dxa"/>
            <w:shd w:val="clear" w:color="auto" w:fill="0A4E82"/>
            <w:tcMar>
              <w:top w:w="80" w:type="dxa"/>
              <w:left w:w="120" w:type="dxa"/>
              <w:bottom w:w="80" w:type="dxa"/>
              <w:right w:w="120" w:type="dxa"/>
            </w:tcMar>
            <w:vAlign w:val="center"/>
          </w:tcPr>
          <w:p w14:paraId="62C024F7" w14:textId="77777777" w:rsidR="00AD6E07" w:rsidRDefault="00000000">
            <w:pPr>
              <w:jc w:val="center"/>
            </w:pPr>
            <w:r>
              <w:rPr>
                <w:b/>
                <w:bCs/>
                <w:color w:val="FFFFFF"/>
              </w:rPr>
              <w:t>Platform</w:t>
            </w:r>
          </w:p>
        </w:tc>
        <w:tc>
          <w:tcPr>
            <w:tcW w:w="1600" w:type="dxa"/>
            <w:shd w:val="clear" w:color="auto" w:fill="0A4E82"/>
            <w:tcMar>
              <w:top w:w="80" w:type="dxa"/>
              <w:left w:w="120" w:type="dxa"/>
              <w:bottom w:w="80" w:type="dxa"/>
              <w:right w:w="120" w:type="dxa"/>
            </w:tcMar>
            <w:vAlign w:val="center"/>
          </w:tcPr>
          <w:p w14:paraId="005713BE" w14:textId="77777777" w:rsidR="00AD6E07" w:rsidRDefault="00000000">
            <w:pPr>
              <w:jc w:val="center"/>
            </w:pPr>
            <w:r>
              <w:rPr>
                <w:b/>
                <w:bCs/>
                <w:color w:val="FFFFFF"/>
              </w:rPr>
              <w:t>Comments</w:t>
            </w:r>
          </w:p>
        </w:tc>
        <w:tc>
          <w:tcPr>
            <w:tcW w:w="2400" w:type="dxa"/>
            <w:shd w:val="clear" w:color="auto" w:fill="0A4E82"/>
            <w:tcMar>
              <w:top w:w="80" w:type="dxa"/>
              <w:left w:w="120" w:type="dxa"/>
              <w:bottom w:w="80" w:type="dxa"/>
              <w:right w:w="120" w:type="dxa"/>
            </w:tcMar>
            <w:vAlign w:val="center"/>
          </w:tcPr>
          <w:p w14:paraId="279D04BD" w14:textId="77777777" w:rsidR="00AD6E07" w:rsidRDefault="00000000">
            <w:pPr>
              <w:jc w:val="center"/>
            </w:pPr>
            <w:r>
              <w:rPr>
                <w:b/>
                <w:bCs/>
                <w:color w:val="FFFFFF"/>
              </w:rPr>
              <w:t>Share of Dataset</w:t>
            </w:r>
          </w:p>
        </w:tc>
        <w:tc>
          <w:tcPr>
            <w:tcW w:w="3150" w:type="dxa"/>
            <w:shd w:val="clear" w:color="auto" w:fill="0A4E82"/>
            <w:tcMar>
              <w:top w:w="80" w:type="dxa"/>
              <w:left w:w="120" w:type="dxa"/>
              <w:bottom w:w="80" w:type="dxa"/>
              <w:right w:w="120" w:type="dxa"/>
            </w:tcMar>
            <w:vAlign w:val="center"/>
          </w:tcPr>
          <w:p w14:paraId="4DCBA0A6" w14:textId="77777777" w:rsidR="00AD6E07" w:rsidRDefault="00000000">
            <w:pPr>
              <w:jc w:val="center"/>
            </w:pPr>
            <w:r>
              <w:rPr>
                <w:b/>
                <w:bCs/>
                <w:color w:val="FFFFFF"/>
              </w:rPr>
              <w:t>Dominant Sentiment</w:t>
            </w:r>
          </w:p>
        </w:tc>
      </w:tr>
      <w:tr w:rsidR="00AD6E07" w14:paraId="5C7C42F6" w14:textId="77777777">
        <w:tblPrEx>
          <w:tblCellMar>
            <w:top w:w="0" w:type="dxa"/>
            <w:bottom w:w="0" w:type="dxa"/>
          </w:tblCellMar>
        </w:tblPrEx>
        <w:tc>
          <w:tcPr>
            <w:tcW w:w="2200" w:type="dxa"/>
            <w:tcMar>
              <w:top w:w="80" w:type="dxa"/>
              <w:left w:w="120" w:type="dxa"/>
              <w:bottom w:w="80" w:type="dxa"/>
              <w:right w:w="120" w:type="dxa"/>
            </w:tcMar>
            <w:vAlign w:val="center"/>
          </w:tcPr>
          <w:p w14:paraId="5E68CC53" w14:textId="77777777" w:rsidR="00AD6E07" w:rsidRDefault="00000000">
            <w:r>
              <w:rPr>
                <w:color w:val="222222"/>
              </w:rPr>
              <w:t>Instagram</w:t>
            </w:r>
          </w:p>
        </w:tc>
        <w:tc>
          <w:tcPr>
            <w:tcW w:w="1600" w:type="dxa"/>
            <w:tcMar>
              <w:top w:w="80" w:type="dxa"/>
              <w:left w:w="120" w:type="dxa"/>
              <w:bottom w:w="80" w:type="dxa"/>
              <w:right w:w="120" w:type="dxa"/>
            </w:tcMar>
            <w:vAlign w:val="center"/>
          </w:tcPr>
          <w:p w14:paraId="75736983" w14:textId="77777777" w:rsidR="00AD6E07" w:rsidRDefault="00000000">
            <w:pPr>
              <w:jc w:val="center"/>
            </w:pPr>
            <w:r>
              <w:rPr>
                <w:color w:val="222222"/>
              </w:rPr>
              <w:t>31</w:t>
            </w:r>
          </w:p>
        </w:tc>
        <w:tc>
          <w:tcPr>
            <w:tcW w:w="2400" w:type="dxa"/>
            <w:tcMar>
              <w:top w:w="80" w:type="dxa"/>
              <w:left w:w="120" w:type="dxa"/>
              <w:bottom w:w="80" w:type="dxa"/>
              <w:right w:w="120" w:type="dxa"/>
            </w:tcMar>
            <w:vAlign w:val="center"/>
          </w:tcPr>
          <w:p w14:paraId="67A3ACDD" w14:textId="77777777" w:rsidR="00AD6E07" w:rsidRDefault="00000000">
            <w:pPr>
              <w:jc w:val="center"/>
            </w:pPr>
            <w:r>
              <w:rPr>
                <w:color w:val="222222"/>
              </w:rPr>
              <w:t>23.0%</w:t>
            </w:r>
          </w:p>
        </w:tc>
        <w:tc>
          <w:tcPr>
            <w:tcW w:w="0" w:type="auto"/>
            <w:shd w:val="clear" w:color="auto" w:fill="D91E36"/>
            <w:tcMar>
              <w:top w:w="80" w:type="dxa"/>
              <w:left w:w="120" w:type="dxa"/>
              <w:bottom w:w="80" w:type="dxa"/>
              <w:right w:w="120" w:type="dxa"/>
            </w:tcMar>
            <w:vAlign w:val="center"/>
          </w:tcPr>
          <w:p w14:paraId="0D2B983E" w14:textId="77777777" w:rsidR="00AD6E07" w:rsidRDefault="00000000">
            <w:pPr>
              <w:jc w:val="center"/>
            </w:pPr>
            <w:r>
              <w:rPr>
                <w:b/>
                <w:bCs/>
                <w:color w:val="FFFFFF"/>
              </w:rPr>
              <w:t>Negative</w:t>
            </w:r>
          </w:p>
        </w:tc>
      </w:tr>
      <w:tr w:rsidR="00AD6E07" w14:paraId="552009C3" w14:textId="77777777">
        <w:tblPrEx>
          <w:tblCellMar>
            <w:top w:w="0" w:type="dxa"/>
            <w:bottom w:w="0" w:type="dxa"/>
          </w:tblCellMar>
        </w:tblPrEx>
        <w:tc>
          <w:tcPr>
            <w:tcW w:w="2200" w:type="dxa"/>
            <w:tcMar>
              <w:top w:w="80" w:type="dxa"/>
              <w:left w:w="120" w:type="dxa"/>
              <w:bottom w:w="80" w:type="dxa"/>
              <w:right w:w="120" w:type="dxa"/>
            </w:tcMar>
            <w:vAlign w:val="center"/>
          </w:tcPr>
          <w:p w14:paraId="2621B94D" w14:textId="77777777" w:rsidR="00AD6E07" w:rsidRDefault="00000000">
            <w:r>
              <w:rPr>
                <w:color w:val="222222"/>
              </w:rPr>
              <w:t>YouTube</w:t>
            </w:r>
          </w:p>
        </w:tc>
        <w:tc>
          <w:tcPr>
            <w:tcW w:w="1600" w:type="dxa"/>
            <w:tcMar>
              <w:top w:w="80" w:type="dxa"/>
              <w:left w:w="120" w:type="dxa"/>
              <w:bottom w:w="80" w:type="dxa"/>
              <w:right w:w="120" w:type="dxa"/>
            </w:tcMar>
            <w:vAlign w:val="center"/>
          </w:tcPr>
          <w:p w14:paraId="76CE81F5" w14:textId="77777777" w:rsidR="00AD6E07" w:rsidRDefault="00000000">
            <w:pPr>
              <w:jc w:val="center"/>
            </w:pPr>
            <w:r>
              <w:rPr>
                <w:color w:val="222222"/>
              </w:rPr>
              <w:t>30</w:t>
            </w:r>
          </w:p>
        </w:tc>
        <w:tc>
          <w:tcPr>
            <w:tcW w:w="2400" w:type="dxa"/>
            <w:tcMar>
              <w:top w:w="80" w:type="dxa"/>
              <w:left w:w="120" w:type="dxa"/>
              <w:bottom w:w="80" w:type="dxa"/>
              <w:right w:w="120" w:type="dxa"/>
            </w:tcMar>
            <w:vAlign w:val="center"/>
          </w:tcPr>
          <w:p w14:paraId="6B5C7CAD" w14:textId="77777777" w:rsidR="00AD6E07" w:rsidRDefault="00000000">
            <w:pPr>
              <w:jc w:val="center"/>
            </w:pPr>
            <w:r>
              <w:rPr>
                <w:color w:val="222222"/>
              </w:rPr>
              <w:t>22.2%</w:t>
            </w:r>
          </w:p>
        </w:tc>
        <w:tc>
          <w:tcPr>
            <w:tcW w:w="0" w:type="auto"/>
            <w:shd w:val="clear" w:color="auto" w:fill="2E9E63"/>
            <w:tcMar>
              <w:top w:w="80" w:type="dxa"/>
              <w:left w:w="120" w:type="dxa"/>
              <w:bottom w:w="80" w:type="dxa"/>
              <w:right w:w="120" w:type="dxa"/>
            </w:tcMar>
            <w:vAlign w:val="center"/>
          </w:tcPr>
          <w:p w14:paraId="5627EF9C" w14:textId="77777777" w:rsidR="00AD6E07" w:rsidRDefault="00000000">
            <w:pPr>
              <w:jc w:val="center"/>
            </w:pPr>
            <w:r>
              <w:rPr>
                <w:b/>
                <w:bCs/>
                <w:color w:val="FFFFFF"/>
              </w:rPr>
              <w:t>Positive</w:t>
            </w:r>
          </w:p>
        </w:tc>
      </w:tr>
      <w:tr w:rsidR="00AD6E07" w14:paraId="040B59B5" w14:textId="77777777">
        <w:tblPrEx>
          <w:tblCellMar>
            <w:top w:w="0" w:type="dxa"/>
            <w:bottom w:w="0" w:type="dxa"/>
          </w:tblCellMar>
        </w:tblPrEx>
        <w:tc>
          <w:tcPr>
            <w:tcW w:w="2200" w:type="dxa"/>
            <w:tcMar>
              <w:top w:w="80" w:type="dxa"/>
              <w:left w:w="120" w:type="dxa"/>
              <w:bottom w:w="80" w:type="dxa"/>
              <w:right w:w="120" w:type="dxa"/>
            </w:tcMar>
            <w:vAlign w:val="center"/>
          </w:tcPr>
          <w:p w14:paraId="492372BA" w14:textId="77777777" w:rsidR="00AD6E07" w:rsidRDefault="00000000">
            <w:r>
              <w:rPr>
                <w:color w:val="222222"/>
              </w:rPr>
              <w:t>TikTok</w:t>
            </w:r>
          </w:p>
        </w:tc>
        <w:tc>
          <w:tcPr>
            <w:tcW w:w="1600" w:type="dxa"/>
            <w:tcMar>
              <w:top w:w="80" w:type="dxa"/>
              <w:left w:w="120" w:type="dxa"/>
              <w:bottom w:w="80" w:type="dxa"/>
              <w:right w:w="120" w:type="dxa"/>
            </w:tcMar>
            <w:vAlign w:val="center"/>
          </w:tcPr>
          <w:p w14:paraId="6FF53132" w14:textId="77777777" w:rsidR="00AD6E07" w:rsidRDefault="00000000">
            <w:pPr>
              <w:jc w:val="center"/>
            </w:pPr>
            <w:r>
              <w:rPr>
                <w:color w:val="222222"/>
              </w:rPr>
              <w:t>30</w:t>
            </w:r>
          </w:p>
        </w:tc>
        <w:tc>
          <w:tcPr>
            <w:tcW w:w="2400" w:type="dxa"/>
            <w:tcMar>
              <w:top w:w="80" w:type="dxa"/>
              <w:left w:w="120" w:type="dxa"/>
              <w:bottom w:w="80" w:type="dxa"/>
              <w:right w:w="120" w:type="dxa"/>
            </w:tcMar>
            <w:vAlign w:val="center"/>
          </w:tcPr>
          <w:p w14:paraId="2C6D2D06" w14:textId="77777777" w:rsidR="00AD6E07" w:rsidRDefault="00000000">
            <w:pPr>
              <w:jc w:val="center"/>
            </w:pPr>
            <w:r>
              <w:rPr>
                <w:color w:val="222222"/>
              </w:rPr>
              <w:t>22.2%</w:t>
            </w:r>
          </w:p>
        </w:tc>
        <w:tc>
          <w:tcPr>
            <w:tcW w:w="0" w:type="auto"/>
            <w:shd w:val="clear" w:color="auto" w:fill="2E9E63"/>
            <w:tcMar>
              <w:top w:w="80" w:type="dxa"/>
              <w:left w:w="120" w:type="dxa"/>
              <w:bottom w:w="80" w:type="dxa"/>
              <w:right w:w="120" w:type="dxa"/>
            </w:tcMar>
            <w:vAlign w:val="center"/>
          </w:tcPr>
          <w:p w14:paraId="7364FB58" w14:textId="77777777" w:rsidR="00AD6E07" w:rsidRDefault="00000000">
            <w:pPr>
              <w:jc w:val="center"/>
            </w:pPr>
            <w:r>
              <w:rPr>
                <w:b/>
                <w:bCs/>
                <w:color w:val="FFFFFF"/>
              </w:rPr>
              <w:t>Positive</w:t>
            </w:r>
          </w:p>
        </w:tc>
      </w:tr>
      <w:tr w:rsidR="00AD6E07" w14:paraId="39C7FB4F" w14:textId="77777777">
        <w:tblPrEx>
          <w:tblCellMar>
            <w:top w:w="0" w:type="dxa"/>
            <w:bottom w:w="0" w:type="dxa"/>
          </w:tblCellMar>
        </w:tblPrEx>
        <w:tc>
          <w:tcPr>
            <w:tcW w:w="2200" w:type="dxa"/>
            <w:tcMar>
              <w:top w:w="80" w:type="dxa"/>
              <w:left w:w="120" w:type="dxa"/>
              <w:bottom w:w="80" w:type="dxa"/>
              <w:right w:w="120" w:type="dxa"/>
            </w:tcMar>
            <w:vAlign w:val="center"/>
          </w:tcPr>
          <w:p w14:paraId="427D163F" w14:textId="77777777" w:rsidR="00AD6E07" w:rsidRDefault="00000000">
            <w:r>
              <w:rPr>
                <w:color w:val="222222"/>
              </w:rPr>
              <w:t>Facebook</w:t>
            </w:r>
          </w:p>
        </w:tc>
        <w:tc>
          <w:tcPr>
            <w:tcW w:w="1600" w:type="dxa"/>
            <w:tcMar>
              <w:top w:w="80" w:type="dxa"/>
              <w:left w:w="120" w:type="dxa"/>
              <w:bottom w:w="80" w:type="dxa"/>
              <w:right w:w="120" w:type="dxa"/>
            </w:tcMar>
            <w:vAlign w:val="center"/>
          </w:tcPr>
          <w:p w14:paraId="53CB5025" w14:textId="77777777" w:rsidR="00AD6E07" w:rsidRDefault="00000000">
            <w:pPr>
              <w:jc w:val="center"/>
            </w:pPr>
            <w:r>
              <w:rPr>
                <w:color w:val="222222"/>
              </w:rPr>
              <w:t>23</w:t>
            </w:r>
          </w:p>
        </w:tc>
        <w:tc>
          <w:tcPr>
            <w:tcW w:w="2400" w:type="dxa"/>
            <w:tcMar>
              <w:top w:w="80" w:type="dxa"/>
              <w:left w:w="120" w:type="dxa"/>
              <w:bottom w:w="80" w:type="dxa"/>
              <w:right w:w="120" w:type="dxa"/>
            </w:tcMar>
            <w:vAlign w:val="center"/>
          </w:tcPr>
          <w:p w14:paraId="39CE6C71" w14:textId="77777777" w:rsidR="00AD6E07" w:rsidRDefault="00000000">
            <w:pPr>
              <w:jc w:val="center"/>
            </w:pPr>
            <w:r>
              <w:rPr>
                <w:color w:val="222222"/>
              </w:rPr>
              <w:t>17.0%</w:t>
            </w:r>
          </w:p>
        </w:tc>
        <w:tc>
          <w:tcPr>
            <w:tcW w:w="0" w:type="auto"/>
            <w:shd w:val="clear" w:color="auto" w:fill="D91E36"/>
            <w:tcMar>
              <w:top w:w="80" w:type="dxa"/>
              <w:left w:w="120" w:type="dxa"/>
              <w:bottom w:w="80" w:type="dxa"/>
              <w:right w:w="120" w:type="dxa"/>
            </w:tcMar>
            <w:vAlign w:val="center"/>
          </w:tcPr>
          <w:p w14:paraId="3F22EC17" w14:textId="77777777" w:rsidR="00AD6E07" w:rsidRDefault="00000000">
            <w:pPr>
              <w:jc w:val="center"/>
            </w:pPr>
            <w:r>
              <w:rPr>
                <w:b/>
                <w:bCs/>
                <w:color w:val="FFFFFF"/>
              </w:rPr>
              <w:t>Negative</w:t>
            </w:r>
          </w:p>
        </w:tc>
      </w:tr>
      <w:tr w:rsidR="00AD6E07" w14:paraId="60D74F62" w14:textId="77777777">
        <w:tblPrEx>
          <w:tblCellMar>
            <w:top w:w="0" w:type="dxa"/>
            <w:bottom w:w="0" w:type="dxa"/>
          </w:tblCellMar>
        </w:tblPrEx>
        <w:tc>
          <w:tcPr>
            <w:tcW w:w="2200" w:type="dxa"/>
            <w:tcMar>
              <w:top w:w="80" w:type="dxa"/>
              <w:left w:w="120" w:type="dxa"/>
              <w:bottom w:w="80" w:type="dxa"/>
              <w:right w:w="120" w:type="dxa"/>
            </w:tcMar>
            <w:vAlign w:val="center"/>
          </w:tcPr>
          <w:p w14:paraId="4800CE14" w14:textId="77777777" w:rsidR="00AD6E07" w:rsidRDefault="00000000">
            <w:r>
              <w:rPr>
                <w:color w:val="222222"/>
              </w:rPr>
              <w:t>X (Twitter)</w:t>
            </w:r>
          </w:p>
        </w:tc>
        <w:tc>
          <w:tcPr>
            <w:tcW w:w="1600" w:type="dxa"/>
            <w:tcMar>
              <w:top w:w="80" w:type="dxa"/>
              <w:left w:w="120" w:type="dxa"/>
              <w:bottom w:w="80" w:type="dxa"/>
              <w:right w:w="120" w:type="dxa"/>
            </w:tcMar>
            <w:vAlign w:val="center"/>
          </w:tcPr>
          <w:p w14:paraId="61EEC0F0" w14:textId="77777777" w:rsidR="00AD6E07" w:rsidRDefault="00000000">
            <w:pPr>
              <w:jc w:val="center"/>
            </w:pPr>
            <w:r>
              <w:rPr>
                <w:color w:val="222222"/>
              </w:rPr>
              <w:t>21</w:t>
            </w:r>
          </w:p>
        </w:tc>
        <w:tc>
          <w:tcPr>
            <w:tcW w:w="2400" w:type="dxa"/>
            <w:tcMar>
              <w:top w:w="80" w:type="dxa"/>
              <w:left w:w="120" w:type="dxa"/>
              <w:bottom w:w="80" w:type="dxa"/>
              <w:right w:w="120" w:type="dxa"/>
            </w:tcMar>
            <w:vAlign w:val="center"/>
          </w:tcPr>
          <w:p w14:paraId="1F6C91B4" w14:textId="77777777" w:rsidR="00AD6E07" w:rsidRDefault="00000000">
            <w:pPr>
              <w:jc w:val="center"/>
            </w:pPr>
            <w:r>
              <w:rPr>
                <w:color w:val="222222"/>
              </w:rPr>
              <w:t>15.6%</w:t>
            </w:r>
          </w:p>
        </w:tc>
        <w:tc>
          <w:tcPr>
            <w:tcW w:w="0" w:type="auto"/>
            <w:shd w:val="clear" w:color="auto" w:fill="D91E36"/>
            <w:tcMar>
              <w:top w:w="80" w:type="dxa"/>
              <w:left w:w="120" w:type="dxa"/>
              <w:bottom w:w="80" w:type="dxa"/>
              <w:right w:w="120" w:type="dxa"/>
            </w:tcMar>
            <w:vAlign w:val="center"/>
          </w:tcPr>
          <w:p w14:paraId="231E6A0E" w14:textId="77777777" w:rsidR="00AD6E07" w:rsidRDefault="00000000">
            <w:pPr>
              <w:jc w:val="center"/>
            </w:pPr>
            <w:r>
              <w:rPr>
                <w:b/>
                <w:bCs/>
                <w:color w:val="FFFFFF"/>
              </w:rPr>
              <w:t>Negative</w:t>
            </w:r>
          </w:p>
        </w:tc>
      </w:tr>
    </w:tbl>
    <w:p w14:paraId="3F0D5A90" w14:textId="77777777" w:rsidR="00AD6E07" w:rsidRDefault="00AD6E07">
      <w:pPr>
        <w:spacing w:before="200"/>
      </w:pPr>
    </w:p>
    <w:p w14:paraId="7E5818BB" w14:textId="77777777" w:rsidR="00AD6E07" w:rsidRDefault="00000000">
      <w:pPr>
        <w:pStyle w:val="Heading2"/>
        <w:spacing w:before="260" w:after="140"/>
      </w:pPr>
      <w:r>
        <w:rPr>
          <w:b/>
          <w:bCs/>
          <w:color w:val="0F6FB5"/>
        </w:rPr>
        <w:t>Date Handling</w:t>
      </w:r>
    </w:p>
    <w:p w14:paraId="14B9B6A5" w14:textId="77777777" w:rsidR="00AD6E07" w:rsidRDefault="00000000">
      <w:pPr>
        <w:spacing w:after="160" w:line="276" w:lineRule="auto"/>
      </w:pPr>
      <w:r>
        <w:rPr>
          <w:color w:val="222222"/>
          <w:sz w:val="22"/>
          <w:szCs w:val="22"/>
        </w:rPr>
        <w:t>Several platforms (chiefly YouTube, TikTok and Instagram) display relative timestamps such as “six years ago” or “1w” rather than calendar dates. These were converted to absolute dates using the collection timestamp (July 21, 2026) as the anchor — e.g. “one year ago” = July 21, 2025; “3d ago” = July 18, 2026. Comment dates in the cleaned dataset range from December 20, 2016 to July 20, 2026.</w:t>
      </w:r>
    </w:p>
    <w:p w14:paraId="33A0A365" w14:textId="77777777" w:rsidR="00AD6E07" w:rsidRDefault="00000000">
      <w:pPr>
        <w:pBdr>
          <w:left w:val="single" w:sz="24" w:space="8" w:color="E8A93B"/>
        </w:pBdr>
        <w:shd w:val="clear" w:color="auto" w:fill="FFF4E5"/>
        <w:spacing w:before="120" w:after="200"/>
      </w:pPr>
      <w:r>
        <w:rPr>
          <w:i/>
          <w:iCs/>
          <w:color w:val="222222"/>
        </w:rPr>
        <w:t xml:space="preserve">  Interpretation caution: YouTube comments on older review videos span 2016–2025 and mostly discuss product/taste topics, while the Facebook, X and recent Instagram/TikTok comments cluster tightly in 2025–2026 and skew heavily toward service complaints. Year-over-year trend comparisons (Section 6) should be read with this composition shift in mind — the apparent recent rise in negative sentiment partly reflects which platforms were sampled more recently, not only a change in underlying customer experience.</w:t>
      </w:r>
    </w:p>
    <w:p w14:paraId="34A93029" w14:textId="77777777" w:rsidR="00AD6E07" w:rsidRDefault="00000000">
      <w:pPr>
        <w:pStyle w:val="Heading2"/>
        <w:spacing w:before="260" w:after="140"/>
      </w:pPr>
      <w:r>
        <w:rPr>
          <w:b/>
          <w:bCs/>
          <w:color w:val="0F6FB5"/>
        </w:rPr>
        <w:t>Data Cleaning Notes</w:t>
      </w:r>
    </w:p>
    <w:p w14:paraId="59A95FE6" w14:textId="77777777" w:rsidR="00AD6E07" w:rsidRDefault="00000000">
      <w:pPr>
        <w:pStyle w:val="ListParagraph"/>
        <w:numPr>
          <w:ilvl w:val="0"/>
          <w:numId w:val="2"/>
        </w:numPr>
        <w:spacing w:after="80"/>
      </w:pPr>
      <w:r>
        <w:rPr>
          <w:color w:val="222222"/>
          <w:sz w:val="22"/>
          <w:szCs w:val="22"/>
        </w:rPr>
        <w:t>5 rows had no comment ID and were continuation lines of a preceding comment (e.g., a single Facebook complaint split across two rows); these were retained as separate line-level records and attributed to the same platform/post context as the row above them.</w:t>
      </w:r>
    </w:p>
    <w:p w14:paraId="51D0CD93" w14:textId="77777777" w:rsidR="00AD6E07" w:rsidRDefault="00000000">
      <w:pPr>
        <w:pStyle w:val="ListParagraph"/>
        <w:numPr>
          <w:ilvl w:val="0"/>
          <w:numId w:val="2"/>
        </w:numPr>
        <w:spacing w:after="80"/>
      </w:pPr>
      <w:r>
        <w:rPr>
          <w:color w:val="222222"/>
          <w:sz w:val="22"/>
          <w:szCs w:val="22"/>
        </w:rPr>
        <w:t>7 short comments (single mentions such as “@dominos”, or off-topic banter between other commenters) were tagged as off-topic/non-substantive; they are retained in the full dataset for transparency but excluded from sentiment-bearing narrative where noted.</w:t>
      </w:r>
    </w:p>
    <w:p w14:paraId="526B6422" w14:textId="77777777" w:rsidR="00AD6E07" w:rsidRDefault="00000000">
      <w:pPr>
        <w:pStyle w:val="ListParagraph"/>
        <w:numPr>
          <w:ilvl w:val="0"/>
          <w:numId w:val="2"/>
        </w:numPr>
        <w:spacing w:after="80"/>
      </w:pPr>
      <w:r>
        <w:rPr>
          <w:color w:val="222222"/>
          <w:sz w:val="22"/>
          <w:szCs w:val="22"/>
        </w:rPr>
        <w:t>All 135 records had usable comment text; no comments were discarded from the analysis.</w:t>
      </w:r>
    </w:p>
    <w:p w14:paraId="7CED3D1F" w14:textId="77777777" w:rsidR="00AD6E07" w:rsidRDefault="00000000">
      <w:r>
        <w:br w:type="page"/>
      </w:r>
    </w:p>
    <w:p w14:paraId="344EC71F" w14:textId="77777777" w:rsidR="00AD6E07" w:rsidRDefault="00000000">
      <w:pPr>
        <w:pStyle w:val="Heading1"/>
        <w:pBdr>
          <w:bottom w:val="single" w:sz="12" w:space="4" w:color="0F6FB5"/>
        </w:pBdr>
        <w:spacing w:before="360" w:after="200"/>
      </w:pPr>
      <w:r>
        <w:rPr>
          <w:b/>
          <w:bCs/>
          <w:color w:val="0A4E82"/>
        </w:rPr>
        <w:lastRenderedPageBreak/>
        <w:t>Overall Sentiment Analysis</w:t>
      </w:r>
    </w:p>
    <w:p w14:paraId="4D39C9A7" w14:textId="77777777" w:rsidR="00AD6E07" w:rsidRDefault="00000000">
      <w:pPr>
        <w:spacing w:after="160" w:line="276" w:lineRule="auto"/>
      </w:pPr>
      <w:r>
        <w:rPr>
          <w:color w:val="222222"/>
          <w:sz w:val="22"/>
          <w:szCs w:val="22"/>
        </w:rPr>
        <w:t>Across all 135 comments, sentiment splits as follows: 48.9% negative, 27.4% positive, 20.7% neutral, and 3% mixed (comments expressing both praise and criticism in the same message, e.g. loyal customers who are frustrated with a specific recent experience).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4650"/>
      </w:tblGrid>
      <w:tr w:rsidR="00AD6E07" w14:paraId="054DB7B7" w14:textId="77777777">
        <w:tblPrEx>
          <w:tblCellMar>
            <w:top w:w="0" w:type="dxa"/>
            <w:bottom w:w="0" w:type="dxa"/>
          </w:tblCellMar>
        </w:tblPrEx>
        <w:tc>
          <w:tcPr>
            <w:tcW w:w="2400" w:type="dxa"/>
            <w:shd w:val="clear" w:color="auto" w:fill="0A4E82"/>
            <w:tcMar>
              <w:top w:w="80" w:type="dxa"/>
              <w:left w:w="120" w:type="dxa"/>
              <w:bottom w:w="80" w:type="dxa"/>
              <w:right w:w="120" w:type="dxa"/>
            </w:tcMar>
            <w:vAlign w:val="center"/>
          </w:tcPr>
          <w:p w14:paraId="3CF9D9E5" w14:textId="77777777" w:rsidR="00AD6E07" w:rsidRDefault="00000000">
            <w:pPr>
              <w:jc w:val="center"/>
            </w:pPr>
            <w:r>
              <w:rPr>
                <w:b/>
                <w:bCs/>
                <w:color w:val="FFFFFF"/>
              </w:rPr>
              <w:t>Sentiment</w:t>
            </w:r>
          </w:p>
        </w:tc>
        <w:tc>
          <w:tcPr>
            <w:tcW w:w="2300" w:type="dxa"/>
            <w:shd w:val="clear" w:color="auto" w:fill="0A4E82"/>
            <w:tcMar>
              <w:top w:w="80" w:type="dxa"/>
              <w:left w:w="120" w:type="dxa"/>
              <w:bottom w:w="80" w:type="dxa"/>
              <w:right w:w="120" w:type="dxa"/>
            </w:tcMar>
            <w:vAlign w:val="center"/>
          </w:tcPr>
          <w:p w14:paraId="5828F1F1" w14:textId="77777777" w:rsidR="00AD6E07" w:rsidRDefault="00000000">
            <w:pPr>
              <w:jc w:val="center"/>
            </w:pPr>
            <w:r>
              <w:rPr>
                <w:b/>
                <w:bCs/>
                <w:color w:val="FFFFFF"/>
              </w:rPr>
              <w:t>Comments</w:t>
            </w:r>
          </w:p>
        </w:tc>
        <w:tc>
          <w:tcPr>
            <w:tcW w:w="4650" w:type="dxa"/>
            <w:shd w:val="clear" w:color="auto" w:fill="0A4E82"/>
            <w:tcMar>
              <w:top w:w="80" w:type="dxa"/>
              <w:left w:w="120" w:type="dxa"/>
              <w:bottom w:w="80" w:type="dxa"/>
              <w:right w:w="120" w:type="dxa"/>
            </w:tcMar>
            <w:vAlign w:val="center"/>
          </w:tcPr>
          <w:p w14:paraId="35D69CE4" w14:textId="77777777" w:rsidR="00AD6E07" w:rsidRDefault="00000000">
            <w:pPr>
              <w:jc w:val="center"/>
            </w:pPr>
            <w:r>
              <w:rPr>
                <w:b/>
                <w:bCs/>
                <w:color w:val="FFFFFF"/>
              </w:rPr>
              <w:t>% of Dataset</w:t>
            </w:r>
          </w:p>
        </w:tc>
      </w:tr>
      <w:tr w:rsidR="00AD6E07" w14:paraId="18C56C24" w14:textId="77777777">
        <w:tblPrEx>
          <w:tblCellMar>
            <w:top w:w="0" w:type="dxa"/>
            <w:bottom w:w="0" w:type="dxa"/>
          </w:tblCellMar>
        </w:tblPrEx>
        <w:tc>
          <w:tcPr>
            <w:tcW w:w="0" w:type="auto"/>
            <w:shd w:val="clear" w:color="auto" w:fill="2E9E63"/>
            <w:tcMar>
              <w:top w:w="80" w:type="dxa"/>
              <w:left w:w="120" w:type="dxa"/>
              <w:bottom w:w="80" w:type="dxa"/>
              <w:right w:w="120" w:type="dxa"/>
            </w:tcMar>
            <w:vAlign w:val="center"/>
          </w:tcPr>
          <w:p w14:paraId="118D95A4" w14:textId="77777777" w:rsidR="00AD6E07" w:rsidRDefault="00000000">
            <w:pPr>
              <w:jc w:val="center"/>
            </w:pPr>
            <w:r>
              <w:rPr>
                <w:b/>
                <w:bCs/>
                <w:color w:val="FFFFFF"/>
              </w:rPr>
              <w:t>Positive</w:t>
            </w:r>
          </w:p>
        </w:tc>
        <w:tc>
          <w:tcPr>
            <w:tcW w:w="2300" w:type="dxa"/>
            <w:tcMar>
              <w:top w:w="80" w:type="dxa"/>
              <w:left w:w="120" w:type="dxa"/>
              <w:bottom w:w="80" w:type="dxa"/>
              <w:right w:w="120" w:type="dxa"/>
            </w:tcMar>
            <w:vAlign w:val="center"/>
          </w:tcPr>
          <w:p w14:paraId="7FB263DB" w14:textId="77777777" w:rsidR="00AD6E07" w:rsidRDefault="00000000">
            <w:pPr>
              <w:jc w:val="center"/>
            </w:pPr>
            <w:r>
              <w:rPr>
                <w:color w:val="222222"/>
              </w:rPr>
              <w:t>37</w:t>
            </w:r>
          </w:p>
        </w:tc>
        <w:tc>
          <w:tcPr>
            <w:tcW w:w="4650" w:type="dxa"/>
            <w:tcMar>
              <w:top w:w="80" w:type="dxa"/>
              <w:left w:w="120" w:type="dxa"/>
              <w:bottom w:w="80" w:type="dxa"/>
              <w:right w:w="120" w:type="dxa"/>
            </w:tcMar>
            <w:vAlign w:val="center"/>
          </w:tcPr>
          <w:p w14:paraId="79ADB9FF" w14:textId="77777777" w:rsidR="00AD6E07" w:rsidRDefault="00000000">
            <w:pPr>
              <w:jc w:val="center"/>
            </w:pPr>
            <w:r>
              <w:rPr>
                <w:color w:val="222222"/>
              </w:rPr>
              <w:t>27.4%</w:t>
            </w:r>
          </w:p>
        </w:tc>
      </w:tr>
      <w:tr w:rsidR="00AD6E07" w14:paraId="741487FA" w14:textId="77777777">
        <w:tblPrEx>
          <w:tblCellMar>
            <w:top w:w="0" w:type="dxa"/>
            <w:bottom w:w="0" w:type="dxa"/>
          </w:tblCellMar>
        </w:tblPrEx>
        <w:tc>
          <w:tcPr>
            <w:tcW w:w="0" w:type="auto"/>
            <w:shd w:val="clear" w:color="auto" w:fill="D91E36"/>
            <w:tcMar>
              <w:top w:w="80" w:type="dxa"/>
              <w:left w:w="120" w:type="dxa"/>
              <w:bottom w:w="80" w:type="dxa"/>
              <w:right w:w="120" w:type="dxa"/>
            </w:tcMar>
            <w:vAlign w:val="center"/>
          </w:tcPr>
          <w:p w14:paraId="68D26855" w14:textId="77777777" w:rsidR="00AD6E07" w:rsidRDefault="00000000">
            <w:pPr>
              <w:jc w:val="center"/>
            </w:pPr>
            <w:r>
              <w:rPr>
                <w:b/>
                <w:bCs/>
                <w:color w:val="FFFFFF"/>
              </w:rPr>
              <w:t>Negative</w:t>
            </w:r>
          </w:p>
        </w:tc>
        <w:tc>
          <w:tcPr>
            <w:tcW w:w="2300" w:type="dxa"/>
            <w:tcMar>
              <w:top w:w="80" w:type="dxa"/>
              <w:left w:w="120" w:type="dxa"/>
              <w:bottom w:w="80" w:type="dxa"/>
              <w:right w:w="120" w:type="dxa"/>
            </w:tcMar>
            <w:vAlign w:val="center"/>
          </w:tcPr>
          <w:p w14:paraId="6AF97B1D" w14:textId="77777777" w:rsidR="00AD6E07" w:rsidRDefault="00000000">
            <w:pPr>
              <w:jc w:val="center"/>
            </w:pPr>
            <w:r>
              <w:rPr>
                <w:color w:val="222222"/>
              </w:rPr>
              <w:t>66</w:t>
            </w:r>
          </w:p>
        </w:tc>
        <w:tc>
          <w:tcPr>
            <w:tcW w:w="4650" w:type="dxa"/>
            <w:tcMar>
              <w:top w:w="80" w:type="dxa"/>
              <w:left w:w="120" w:type="dxa"/>
              <w:bottom w:w="80" w:type="dxa"/>
              <w:right w:w="120" w:type="dxa"/>
            </w:tcMar>
            <w:vAlign w:val="center"/>
          </w:tcPr>
          <w:p w14:paraId="7FF4F97F" w14:textId="77777777" w:rsidR="00AD6E07" w:rsidRDefault="00000000">
            <w:pPr>
              <w:jc w:val="center"/>
            </w:pPr>
            <w:r>
              <w:rPr>
                <w:color w:val="222222"/>
              </w:rPr>
              <w:t>48.9%</w:t>
            </w:r>
          </w:p>
        </w:tc>
      </w:tr>
      <w:tr w:rsidR="00AD6E07" w14:paraId="40A6D437" w14:textId="77777777">
        <w:tblPrEx>
          <w:tblCellMar>
            <w:top w:w="0" w:type="dxa"/>
            <w:bottom w:w="0" w:type="dxa"/>
          </w:tblCellMar>
        </w:tblPrEx>
        <w:tc>
          <w:tcPr>
            <w:tcW w:w="0" w:type="auto"/>
            <w:shd w:val="clear" w:color="auto" w:fill="8C97A6"/>
            <w:tcMar>
              <w:top w:w="80" w:type="dxa"/>
              <w:left w:w="120" w:type="dxa"/>
              <w:bottom w:w="80" w:type="dxa"/>
              <w:right w:w="120" w:type="dxa"/>
            </w:tcMar>
            <w:vAlign w:val="center"/>
          </w:tcPr>
          <w:p w14:paraId="52B171FD" w14:textId="77777777" w:rsidR="00AD6E07" w:rsidRDefault="00000000">
            <w:pPr>
              <w:jc w:val="center"/>
            </w:pPr>
            <w:r>
              <w:rPr>
                <w:b/>
                <w:bCs/>
                <w:color w:val="FFFFFF"/>
              </w:rPr>
              <w:t>Neutral</w:t>
            </w:r>
          </w:p>
        </w:tc>
        <w:tc>
          <w:tcPr>
            <w:tcW w:w="2300" w:type="dxa"/>
            <w:tcMar>
              <w:top w:w="80" w:type="dxa"/>
              <w:left w:w="120" w:type="dxa"/>
              <w:bottom w:w="80" w:type="dxa"/>
              <w:right w:w="120" w:type="dxa"/>
            </w:tcMar>
            <w:vAlign w:val="center"/>
          </w:tcPr>
          <w:p w14:paraId="7C6ECD99" w14:textId="77777777" w:rsidR="00AD6E07" w:rsidRDefault="00000000">
            <w:pPr>
              <w:jc w:val="center"/>
            </w:pPr>
            <w:r>
              <w:rPr>
                <w:color w:val="222222"/>
              </w:rPr>
              <w:t>28</w:t>
            </w:r>
          </w:p>
        </w:tc>
        <w:tc>
          <w:tcPr>
            <w:tcW w:w="4650" w:type="dxa"/>
            <w:tcMar>
              <w:top w:w="80" w:type="dxa"/>
              <w:left w:w="120" w:type="dxa"/>
              <w:bottom w:w="80" w:type="dxa"/>
              <w:right w:w="120" w:type="dxa"/>
            </w:tcMar>
            <w:vAlign w:val="center"/>
          </w:tcPr>
          <w:p w14:paraId="41D26CDB" w14:textId="77777777" w:rsidR="00AD6E07" w:rsidRDefault="00000000">
            <w:pPr>
              <w:jc w:val="center"/>
            </w:pPr>
            <w:r>
              <w:rPr>
                <w:color w:val="222222"/>
              </w:rPr>
              <w:t>20.7%</w:t>
            </w:r>
          </w:p>
        </w:tc>
      </w:tr>
      <w:tr w:rsidR="00AD6E07" w14:paraId="1E99E483" w14:textId="77777777">
        <w:tblPrEx>
          <w:tblCellMar>
            <w:top w:w="0" w:type="dxa"/>
            <w:bottom w:w="0" w:type="dxa"/>
          </w:tblCellMar>
        </w:tblPrEx>
        <w:tc>
          <w:tcPr>
            <w:tcW w:w="0" w:type="auto"/>
            <w:shd w:val="clear" w:color="auto" w:fill="E8A93B"/>
            <w:tcMar>
              <w:top w:w="80" w:type="dxa"/>
              <w:left w:w="120" w:type="dxa"/>
              <w:bottom w:w="80" w:type="dxa"/>
              <w:right w:w="120" w:type="dxa"/>
            </w:tcMar>
            <w:vAlign w:val="center"/>
          </w:tcPr>
          <w:p w14:paraId="5B2826D5" w14:textId="77777777" w:rsidR="00AD6E07" w:rsidRDefault="00000000">
            <w:pPr>
              <w:jc w:val="center"/>
            </w:pPr>
            <w:r>
              <w:rPr>
                <w:b/>
                <w:bCs/>
                <w:color w:val="FFFFFF"/>
              </w:rPr>
              <w:t>Mixed</w:t>
            </w:r>
          </w:p>
        </w:tc>
        <w:tc>
          <w:tcPr>
            <w:tcW w:w="2300" w:type="dxa"/>
            <w:tcMar>
              <w:top w:w="80" w:type="dxa"/>
              <w:left w:w="120" w:type="dxa"/>
              <w:bottom w:w="80" w:type="dxa"/>
              <w:right w:w="120" w:type="dxa"/>
            </w:tcMar>
            <w:vAlign w:val="center"/>
          </w:tcPr>
          <w:p w14:paraId="2E66A5F4" w14:textId="77777777" w:rsidR="00AD6E07" w:rsidRDefault="00000000">
            <w:pPr>
              <w:jc w:val="center"/>
            </w:pPr>
            <w:r>
              <w:rPr>
                <w:color w:val="222222"/>
              </w:rPr>
              <w:t>4</w:t>
            </w:r>
          </w:p>
        </w:tc>
        <w:tc>
          <w:tcPr>
            <w:tcW w:w="4650" w:type="dxa"/>
            <w:tcMar>
              <w:top w:w="80" w:type="dxa"/>
              <w:left w:w="120" w:type="dxa"/>
              <w:bottom w:w="80" w:type="dxa"/>
              <w:right w:w="120" w:type="dxa"/>
            </w:tcMar>
            <w:vAlign w:val="center"/>
          </w:tcPr>
          <w:p w14:paraId="32F93CAF" w14:textId="77777777" w:rsidR="00AD6E07" w:rsidRDefault="00000000">
            <w:pPr>
              <w:jc w:val="center"/>
            </w:pPr>
            <w:r>
              <w:rPr>
                <w:color w:val="222222"/>
              </w:rPr>
              <w:t>3%</w:t>
            </w:r>
          </w:p>
        </w:tc>
      </w:tr>
    </w:tbl>
    <w:p w14:paraId="10E02E64" w14:textId="77777777" w:rsidR="00AD6E07" w:rsidRDefault="00AD6E07">
      <w:pPr>
        <w:spacing w:before="200"/>
      </w:pPr>
    </w:p>
    <w:p w14:paraId="036059AB" w14:textId="77777777" w:rsidR="00AD6E07" w:rsidRDefault="00000000">
      <w:pPr>
        <w:spacing w:before="120" w:after="120"/>
        <w:jc w:val="center"/>
      </w:pPr>
      <w:r>
        <w:rPr>
          <w:noProof/>
        </w:rPr>
        <w:drawing>
          <wp:inline distT="0" distB="0" distL="0" distR="0" wp14:anchorId="38A1F7FB" wp14:editId="38B339BE">
            <wp:extent cx="3619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14:paraId="225CB676" w14:textId="77777777" w:rsidR="00AD6E07" w:rsidRDefault="00000000">
      <w:pPr>
        <w:spacing w:after="240"/>
        <w:jc w:val="center"/>
      </w:pPr>
      <w:r>
        <w:rPr>
          <w:i/>
          <w:iCs/>
          <w:color w:val="8C97A6"/>
          <w:sz w:val="19"/>
          <w:szCs w:val="19"/>
        </w:rPr>
        <w:t>Figure 1. Overall sentiment distribution (n=135).</w:t>
      </w:r>
    </w:p>
    <w:p w14:paraId="59D08F54" w14:textId="77777777" w:rsidR="00AD6E07" w:rsidRDefault="00000000">
      <w:pPr>
        <w:pStyle w:val="Heading2"/>
        <w:spacing w:before="260" w:after="140"/>
      </w:pPr>
      <w:r>
        <w:rPr>
          <w:b/>
          <w:bCs/>
          <w:color w:val="0F6FB5"/>
        </w:rPr>
        <w:t>Reading the Split</w:t>
      </w:r>
    </w:p>
    <w:p w14:paraId="311767C7" w14:textId="77777777" w:rsidR="00AD6E07" w:rsidRDefault="00000000">
      <w:pPr>
        <w:pStyle w:val="ListParagraph"/>
        <w:numPr>
          <w:ilvl w:val="0"/>
          <w:numId w:val="2"/>
        </w:numPr>
        <w:spacing w:after="80"/>
      </w:pPr>
      <w:r>
        <w:rPr>
          <w:color w:val="222222"/>
          <w:sz w:val="22"/>
          <w:szCs w:val="22"/>
        </w:rPr>
        <w:t>Negative sentiment is concentrated in comments that describe a specific transactional failure (an order, a delivery, a phone call) rather than a general dislike of the brand or product — this is encouraging, because transactional failures are operationally fixable.</w:t>
      </w:r>
    </w:p>
    <w:p w14:paraId="69F50419" w14:textId="77777777" w:rsidR="00AD6E07" w:rsidRDefault="00000000">
      <w:pPr>
        <w:pStyle w:val="ListParagraph"/>
        <w:numPr>
          <w:ilvl w:val="0"/>
          <w:numId w:val="2"/>
        </w:numPr>
        <w:spacing w:after="80"/>
      </w:pPr>
      <w:r>
        <w:rPr>
          <w:color w:val="222222"/>
          <w:sz w:val="22"/>
          <w:szCs w:val="22"/>
        </w:rPr>
        <w:t>Positive sentiment is concentrated on taste, specific menu items and long-standing brand loyalty, particularly on YouTube and TikTok.</w:t>
      </w:r>
    </w:p>
    <w:p w14:paraId="77AB25DE" w14:textId="77777777" w:rsidR="00AD6E07" w:rsidRDefault="00000000">
      <w:pPr>
        <w:pStyle w:val="ListParagraph"/>
        <w:numPr>
          <w:ilvl w:val="0"/>
          <w:numId w:val="2"/>
        </w:numPr>
        <w:spacing w:after="80"/>
      </w:pPr>
      <w:r>
        <w:rPr>
          <w:color w:val="222222"/>
          <w:sz w:val="22"/>
          <w:szCs w:val="22"/>
        </w:rPr>
        <w:t>Neutral comments are largely informational (price comparisons, availability questions, recipe/customization tips) rather than evaluative.</w:t>
      </w:r>
    </w:p>
    <w:p w14:paraId="7BD8C056" w14:textId="77777777" w:rsidR="00AD6E07" w:rsidRDefault="00000000">
      <w:pPr>
        <w:pStyle w:val="ListParagraph"/>
        <w:numPr>
          <w:ilvl w:val="0"/>
          <w:numId w:val="2"/>
        </w:numPr>
        <w:spacing w:after="80"/>
      </w:pPr>
      <w:r>
        <w:rPr>
          <w:color w:val="222222"/>
          <w:sz w:val="22"/>
          <w:szCs w:val="22"/>
        </w:rPr>
        <w:t>Mixed comments are an early-warning signal: customers who explicitly pair loyalty language (“I order all the time”) with a fresh complaint are at risk of churning if the underlying issue repeats.</w:t>
      </w:r>
    </w:p>
    <w:p w14:paraId="4557ABD6" w14:textId="77777777" w:rsidR="00AD6E07" w:rsidRDefault="00000000">
      <w:r>
        <w:br w:type="page"/>
      </w:r>
    </w:p>
    <w:p w14:paraId="4F680FAD" w14:textId="77777777" w:rsidR="00AD6E07" w:rsidRDefault="00000000">
      <w:pPr>
        <w:pStyle w:val="Heading1"/>
        <w:pBdr>
          <w:bottom w:val="single" w:sz="12" w:space="4" w:color="0F6FB5"/>
        </w:pBdr>
        <w:spacing w:before="360" w:after="200"/>
      </w:pPr>
      <w:r>
        <w:rPr>
          <w:b/>
          <w:bCs/>
          <w:color w:val="0A4E82"/>
        </w:rPr>
        <w:lastRenderedPageBreak/>
        <w:t>Sentiment Trend Over Time</w:t>
      </w:r>
    </w:p>
    <w:p w14:paraId="662E3F01" w14:textId="77777777" w:rsidR="00AD6E07" w:rsidRDefault="00000000">
      <w:pPr>
        <w:spacing w:after="160" w:line="276" w:lineRule="auto"/>
      </w:pPr>
      <w:r>
        <w:rPr>
          <w:color w:val="222222"/>
          <w:sz w:val="22"/>
          <w:szCs w:val="22"/>
        </w:rPr>
        <w:t>Comment dates were grouped by year to visualize how sentiment has moved as the sample composition shifted from older YouTube review videos toward more recent, service-focused Facebook, Instagram and X posts.</w:t>
      </w:r>
    </w:p>
    <w:p w14:paraId="1733FD6E" w14:textId="77777777" w:rsidR="00AD6E07" w:rsidRDefault="00000000">
      <w:pPr>
        <w:spacing w:before="120" w:after="120"/>
        <w:jc w:val="center"/>
      </w:pPr>
      <w:r>
        <w:rPr>
          <w:noProof/>
        </w:rPr>
        <w:drawing>
          <wp:inline distT="0" distB="0" distL="0" distR="0" wp14:anchorId="4EBAF488" wp14:editId="7543DC52">
            <wp:extent cx="4762500" cy="2619375"/>
            <wp:effectExtent l="0" t="0" r="0" b="0"/>
            <wp:docPr id="298101181" name="Picture 29810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19375"/>
                    </a:xfrm>
                    <a:prstGeom prst="rect">
                      <a:avLst/>
                    </a:prstGeom>
                  </pic:spPr>
                </pic:pic>
              </a:graphicData>
            </a:graphic>
          </wp:inline>
        </w:drawing>
      </w:r>
    </w:p>
    <w:p w14:paraId="408E264C" w14:textId="77777777" w:rsidR="00AD6E07" w:rsidRDefault="00000000">
      <w:pPr>
        <w:spacing w:after="240"/>
        <w:jc w:val="center"/>
      </w:pPr>
      <w:r>
        <w:rPr>
          <w:i/>
          <w:iCs/>
          <w:color w:val="8C97A6"/>
          <w:sz w:val="19"/>
          <w:szCs w:val="19"/>
        </w:rPr>
        <w:t>Figure 2. Sentiment composition by year of comment (stacked).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50"/>
        <w:gridCol w:w="1750"/>
        <w:gridCol w:w="1750"/>
        <w:gridCol w:w="1600"/>
        <w:gridCol w:w="1000"/>
      </w:tblGrid>
      <w:tr w:rsidR="00AD6E07" w14:paraId="6576B55E" w14:textId="77777777">
        <w:tblPrEx>
          <w:tblCellMar>
            <w:top w:w="0" w:type="dxa"/>
            <w:bottom w:w="0" w:type="dxa"/>
          </w:tblCellMar>
        </w:tblPrEx>
        <w:tc>
          <w:tcPr>
            <w:tcW w:w="1500" w:type="dxa"/>
            <w:shd w:val="clear" w:color="auto" w:fill="0A4E82"/>
            <w:tcMar>
              <w:top w:w="80" w:type="dxa"/>
              <w:left w:w="120" w:type="dxa"/>
              <w:bottom w:w="80" w:type="dxa"/>
              <w:right w:w="120" w:type="dxa"/>
            </w:tcMar>
            <w:vAlign w:val="center"/>
          </w:tcPr>
          <w:p w14:paraId="28601A70" w14:textId="77777777" w:rsidR="00AD6E07" w:rsidRDefault="00000000">
            <w:pPr>
              <w:jc w:val="center"/>
            </w:pPr>
            <w:r>
              <w:rPr>
                <w:b/>
                <w:bCs/>
                <w:color w:val="FFFFFF"/>
              </w:rPr>
              <w:t>Year</w:t>
            </w:r>
          </w:p>
        </w:tc>
        <w:tc>
          <w:tcPr>
            <w:tcW w:w="1750" w:type="dxa"/>
            <w:shd w:val="clear" w:color="auto" w:fill="0A4E82"/>
            <w:tcMar>
              <w:top w:w="80" w:type="dxa"/>
              <w:left w:w="120" w:type="dxa"/>
              <w:bottom w:w="80" w:type="dxa"/>
              <w:right w:w="120" w:type="dxa"/>
            </w:tcMar>
            <w:vAlign w:val="center"/>
          </w:tcPr>
          <w:p w14:paraId="09E2F296" w14:textId="77777777" w:rsidR="00AD6E07" w:rsidRDefault="00000000">
            <w:pPr>
              <w:jc w:val="center"/>
            </w:pPr>
            <w:r>
              <w:rPr>
                <w:b/>
                <w:bCs/>
                <w:color w:val="FFFFFF"/>
              </w:rPr>
              <w:t>Positive</w:t>
            </w:r>
          </w:p>
        </w:tc>
        <w:tc>
          <w:tcPr>
            <w:tcW w:w="1750" w:type="dxa"/>
            <w:shd w:val="clear" w:color="auto" w:fill="0A4E82"/>
            <w:tcMar>
              <w:top w:w="80" w:type="dxa"/>
              <w:left w:w="120" w:type="dxa"/>
              <w:bottom w:w="80" w:type="dxa"/>
              <w:right w:w="120" w:type="dxa"/>
            </w:tcMar>
            <w:vAlign w:val="center"/>
          </w:tcPr>
          <w:p w14:paraId="62812B4C" w14:textId="77777777" w:rsidR="00AD6E07" w:rsidRDefault="00000000">
            <w:pPr>
              <w:jc w:val="center"/>
            </w:pPr>
            <w:r>
              <w:rPr>
                <w:b/>
                <w:bCs/>
                <w:color w:val="FFFFFF"/>
              </w:rPr>
              <w:t>Negative</w:t>
            </w:r>
          </w:p>
        </w:tc>
        <w:tc>
          <w:tcPr>
            <w:tcW w:w="1750" w:type="dxa"/>
            <w:shd w:val="clear" w:color="auto" w:fill="0A4E82"/>
            <w:tcMar>
              <w:top w:w="80" w:type="dxa"/>
              <w:left w:w="120" w:type="dxa"/>
              <w:bottom w:w="80" w:type="dxa"/>
              <w:right w:w="120" w:type="dxa"/>
            </w:tcMar>
            <w:vAlign w:val="center"/>
          </w:tcPr>
          <w:p w14:paraId="1066F567" w14:textId="77777777" w:rsidR="00AD6E07" w:rsidRDefault="00000000">
            <w:pPr>
              <w:jc w:val="center"/>
            </w:pPr>
            <w:r>
              <w:rPr>
                <w:b/>
                <w:bCs/>
                <w:color w:val="FFFFFF"/>
              </w:rPr>
              <w:t>Neutral</w:t>
            </w:r>
          </w:p>
        </w:tc>
        <w:tc>
          <w:tcPr>
            <w:tcW w:w="1600" w:type="dxa"/>
            <w:shd w:val="clear" w:color="auto" w:fill="0A4E82"/>
            <w:tcMar>
              <w:top w:w="80" w:type="dxa"/>
              <w:left w:w="120" w:type="dxa"/>
              <w:bottom w:w="80" w:type="dxa"/>
              <w:right w:w="120" w:type="dxa"/>
            </w:tcMar>
            <w:vAlign w:val="center"/>
          </w:tcPr>
          <w:p w14:paraId="58E12E62" w14:textId="77777777" w:rsidR="00AD6E07" w:rsidRDefault="00000000">
            <w:pPr>
              <w:jc w:val="center"/>
            </w:pPr>
            <w:r>
              <w:rPr>
                <w:b/>
                <w:bCs/>
                <w:color w:val="FFFFFF"/>
              </w:rPr>
              <w:t>Mixed</w:t>
            </w:r>
          </w:p>
        </w:tc>
        <w:tc>
          <w:tcPr>
            <w:tcW w:w="1000" w:type="dxa"/>
            <w:shd w:val="clear" w:color="auto" w:fill="0A4E82"/>
            <w:tcMar>
              <w:top w:w="80" w:type="dxa"/>
              <w:left w:w="120" w:type="dxa"/>
              <w:bottom w:w="80" w:type="dxa"/>
              <w:right w:w="120" w:type="dxa"/>
            </w:tcMar>
            <w:vAlign w:val="center"/>
          </w:tcPr>
          <w:p w14:paraId="51BD47C2" w14:textId="77777777" w:rsidR="00AD6E07" w:rsidRDefault="00000000">
            <w:pPr>
              <w:jc w:val="center"/>
            </w:pPr>
            <w:r>
              <w:rPr>
                <w:b/>
                <w:bCs/>
                <w:color w:val="FFFFFF"/>
              </w:rPr>
              <w:t>Total</w:t>
            </w:r>
          </w:p>
        </w:tc>
      </w:tr>
      <w:tr w:rsidR="00AD6E07" w14:paraId="5127A60D" w14:textId="77777777">
        <w:tblPrEx>
          <w:tblCellMar>
            <w:top w:w="0" w:type="dxa"/>
            <w:bottom w:w="0" w:type="dxa"/>
          </w:tblCellMar>
        </w:tblPrEx>
        <w:tc>
          <w:tcPr>
            <w:tcW w:w="1500" w:type="dxa"/>
            <w:tcMar>
              <w:top w:w="80" w:type="dxa"/>
              <w:left w:w="120" w:type="dxa"/>
              <w:bottom w:w="80" w:type="dxa"/>
              <w:right w:w="120" w:type="dxa"/>
            </w:tcMar>
            <w:vAlign w:val="center"/>
          </w:tcPr>
          <w:p w14:paraId="1618B377" w14:textId="77777777" w:rsidR="00AD6E07" w:rsidRDefault="00000000">
            <w:pPr>
              <w:jc w:val="center"/>
            </w:pPr>
            <w:r>
              <w:rPr>
                <w:b/>
                <w:bCs/>
                <w:color w:val="222222"/>
              </w:rPr>
              <w:t>2016</w:t>
            </w:r>
          </w:p>
        </w:tc>
        <w:tc>
          <w:tcPr>
            <w:tcW w:w="1750" w:type="dxa"/>
            <w:tcMar>
              <w:top w:w="80" w:type="dxa"/>
              <w:left w:w="120" w:type="dxa"/>
              <w:bottom w:w="80" w:type="dxa"/>
              <w:right w:w="120" w:type="dxa"/>
            </w:tcMar>
            <w:vAlign w:val="center"/>
          </w:tcPr>
          <w:p w14:paraId="4CA98750" w14:textId="77777777" w:rsidR="00AD6E07" w:rsidRDefault="00000000">
            <w:pPr>
              <w:jc w:val="center"/>
            </w:pPr>
            <w:r>
              <w:rPr>
                <w:color w:val="222222"/>
              </w:rPr>
              <w:t>0</w:t>
            </w:r>
          </w:p>
        </w:tc>
        <w:tc>
          <w:tcPr>
            <w:tcW w:w="1750" w:type="dxa"/>
            <w:tcMar>
              <w:top w:w="80" w:type="dxa"/>
              <w:left w:w="120" w:type="dxa"/>
              <w:bottom w:w="80" w:type="dxa"/>
              <w:right w:w="120" w:type="dxa"/>
            </w:tcMar>
            <w:vAlign w:val="center"/>
          </w:tcPr>
          <w:p w14:paraId="1EB8F2EA" w14:textId="77777777" w:rsidR="00AD6E07" w:rsidRDefault="00000000">
            <w:pPr>
              <w:jc w:val="center"/>
            </w:pPr>
            <w:r>
              <w:rPr>
                <w:color w:val="222222"/>
              </w:rPr>
              <w:t>2</w:t>
            </w:r>
          </w:p>
        </w:tc>
        <w:tc>
          <w:tcPr>
            <w:tcW w:w="1750" w:type="dxa"/>
            <w:tcMar>
              <w:top w:w="80" w:type="dxa"/>
              <w:left w:w="120" w:type="dxa"/>
              <w:bottom w:w="80" w:type="dxa"/>
              <w:right w:w="120" w:type="dxa"/>
            </w:tcMar>
            <w:vAlign w:val="center"/>
          </w:tcPr>
          <w:p w14:paraId="384BAF3C" w14:textId="77777777" w:rsidR="00AD6E07" w:rsidRDefault="00000000">
            <w:pPr>
              <w:jc w:val="center"/>
            </w:pPr>
            <w:r>
              <w:rPr>
                <w:color w:val="222222"/>
              </w:rPr>
              <w:t>0</w:t>
            </w:r>
          </w:p>
        </w:tc>
        <w:tc>
          <w:tcPr>
            <w:tcW w:w="1600" w:type="dxa"/>
            <w:tcMar>
              <w:top w:w="80" w:type="dxa"/>
              <w:left w:w="120" w:type="dxa"/>
              <w:bottom w:w="80" w:type="dxa"/>
              <w:right w:w="120" w:type="dxa"/>
            </w:tcMar>
            <w:vAlign w:val="center"/>
          </w:tcPr>
          <w:p w14:paraId="4A8E5B6D" w14:textId="77777777" w:rsidR="00AD6E07" w:rsidRDefault="00000000">
            <w:pPr>
              <w:jc w:val="center"/>
            </w:pPr>
            <w:r>
              <w:rPr>
                <w:color w:val="222222"/>
              </w:rPr>
              <w:t>0</w:t>
            </w:r>
          </w:p>
        </w:tc>
        <w:tc>
          <w:tcPr>
            <w:tcW w:w="1000" w:type="dxa"/>
            <w:tcMar>
              <w:top w:w="80" w:type="dxa"/>
              <w:left w:w="120" w:type="dxa"/>
              <w:bottom w:w="80" w:type="dxa"/>
              <w:right w:w="120" w:type="dxa"/>
            </w:tcMar>
            <w:vAlign w:val="center"/>
          </w:tcPr>
          <w:p w14:paraId="52563B24" w14:textId="77777777" w:rsidR="00AD6E07" w:rsidRDefault="00000000">
            <w:pPr>
              <w:jc w:val="center"/>
            </w:pPr>
            <w:r>
              <w:rPr>
                <w:b/>
                <w:bCs/>
                <w:color w:val="222222"/>
              </w:rPr>
              <w:t>2</w:t>
            </w:r>
          </w:p>
        </w:tc>
      </w:tr>
      <w:tr w:rsidR="00AD6E07" w14:paraId="0181C3DB" w14:textId="77777777">
        <w:tblPrEx>
          <w:tblCellMar>
            <w:top w:w="0" w:type="dxa"/>
            <w:bottom w:w="0" w:type="dxa"/>
          </w:tblCellMar>
        </w:tblPrEx>
        <w:tc>
          <w:tcPr>
            <w:tcW w:w="1500" w:type="dxa"/>
            <w:tcMar>
              <w:top w:w="80" w:type="dxa"/>
              <w:left w:w="120" w:type="dxa"/>
              <w:bottom w:w="80" w:type="dxa"/>
              <w:right w:w="120" w:type="dxa"/>
            </w:tcMar>
            <w:vAlign w:val="center"/>
          </w:tcPr>
          <w:p w14:paraId="791A0F9E" w14:textId="77777777" w:rsidR="00AD6E07" w:rsidRDefault="00000000">
            <w:pPr>
              <w:jc w:val="center"/>
            </w:pPr>
            <w:r>
              <w:rPr>
                <w:b/>
                <w:bCs/>
                <w:color w:val="222222"/>
              </w:rPr>
              <w:t>2018</w:t>
            </w:r>
          </w:p>
        </w:tc>
        <w:tc>
          <w:tcPr>
            <w:tcW w:w="1750" w:type="dxa"/>
            <w:tcMar>
              <w:top w:w="80" w:type="dxa"/>
              <w:left w:w="120" w:type="dxa"/>
              <w:bottom w:w="80" w:type="dxa"/>
              <w:right w:w="120" w:type="dxa"/>
            </w:tcMar>
            <w:vAlign w:val="center"/>
          </w:tcPr>
          <w:p w14:paraId="77D62ADD" w14:textId="77777777" w:rsidR="00AD6E07" w:rsidRDefault="00000000">
            <w:pPr>
              <w:jc w:val="center"/>
            </w:pPr>
            <w:r>
              <w:rPr>
                <w:color w:val="222222"/>
              </w:rPr>
              <w:t>0</w:t>
            </w:r>
          </w:p>
        </w:tc>
        <w:tc>
          <w:tcPr>
            <w:tcW w:w="1750" w:type="dxa"/>
            <w:tcMar>
              <w:top w:w="80" w:type="dxa"/>
              <w:left w:w="120" w:type="dxa"/>
              <w:bottom w:w="80" w:type="dxa"/>
              <w:right w:w="120" w:type="dxa"/>
            </w:tcMar>
            <w:vAlign w:val="center"/>
          </w:tcPr>
          <w:p w14:paraId="6E3753E6" w14:textId="77777777" w:rsidR="00AD6E07" w:rsidRDefault="00000000">
            <w:pPr>
              <w:jc w:val="center"/>
            </w:pPr>
            <w:r>
              <w:rPr>
                <w:color w:val="222222"/>
              </w:rPr>
              <w:t>1</w:t>
            </w:r>
          </w:p>
        </w:tc>
        <w:tc>
          <w:tcPr>
            <w:tcW w:w="1750" w:type="dxa"/>
            <w:tcMar>
              <w:top w:w="80" w:type="dxa"/>
              <w:left w:w="120" w:type="dxa"/>
              <w:bottom w:w="80" w:type="dxa"/>
              <w:right w:w="120" w:type="dxa"/>
            </w:tcMar>
            <w:vAlign w:val="center"/>
          </w:tcPr>
          <w:p w14:paraId="5B9A82E2" w14:textId="77777777" w:rsidR="00AD6E07" w:rsidRDefault="00000000">
            <w:pPr>
              <w:jc w:val="center"/>
            </w:pPr>
            <w:r>
              <w:rPr>
                <w:color w:val="222222"/>
              </w:rPr>
              <w:t>0</w:t>
            </w:r>
          </w:p>
        </w:tc>
        <w:tc>
          <w:tcPr>
            <w:tcW w:w="1600" w:type="dxa"/>
            <w:tcMar>
              <w:top w:w="80" w:type="dxa"/>
              <w:left w:w="120" w:type="dxa"/>
              <w:bottom w:w="80" w:type="dxa"/>
              <w:right w:w="120" w:type="dxa"/>
            </w:tcMar>
            <w:vAlign w:val="center"/>
          </w:tcPr>
          <w:p w14:paraId="519BFA55" w14:textId="77777777" w:rsidR="00AD6E07" w:rsidRDefault="00000000">
            <w:pPr>
              <w:jc w:val="center"/>
            </w:pPr>
            <w:r>
              <w:rPr>
                <w:color w:val="222222"/>
              </w:rPr>
              <w:t>0</w:t>
            </w:r>
          </w:p>
        </w:tc>
        <w:tc>
          <w:tcPr>
            <w:tcW w:w="1000" w:type="dxa"/>
            <w:tcMar>
              <w:top w:w="80" w:type="dxa"/>
              <w:left w:w="120" w:type="dxa"/>
              <w:bottom w:w="80" w:type="dxa"/>
              <w:right w:w="120" w:type="dxa"/>
            </w:tcMar>
            <w:vAlign w:val="center"/>
          </w:tcPr>
          <w:p w14:paraId="67DF6DBC" w14:textId="77777777" w:rsidR="00AD6E07" w:rsidRDefault="00000000">
            <w:pPr>
              <w:jc w:val="center"/>
            </w:pPr>
            <w:r>
              <w:rPr>
                <w:b/>
                <w:bCs/>
                <w:color w:val="222222"/>
              </w:rPr>
              <w:t>1</w:t>
            </w:r>
          </w:p>
        </w:tc>
      </w:tr>
      <w:tr w:rsidR="00AD6E07" w14:paraId="48529C00" w14:textId="77777777">
        <w:tblPrEx>
          <w:tblCellMar>
            <w:top w:w="0" w:type="dxa"/>
            <w:bottom w:w="0" w:type="dxa"/>
          </w:tblCellMar>
        </w:tblPrEx>
        <w:tc>
          <w:tcPr>
            <w:tcW w:w="1500" w:type="dxa"/>
            <w:tcMar>
              <w:top w:w="80" w:type="dxa"/>
              <w:left w:w="120" w:type="dxa"/>
              <w:bottom w:w="80" w:type="dxa"/>
              <w:right w:w="120" w:type="dxa"/>
            </w:tcMar>
            <w:vAlign w:val="center"/>
          </w:tcPr>
          <w:p w14:paraId="6A435404" w14:textId="77777777" w:rsidR="00AD6E07" w:rsidRDefault="00000000">
            <w:pPr>
              <w:jc w:val="center"/>
            </w:pPr>
            <w:r>
              <w:rPr>
                <w:b/>
                <w:bCs/>
                <w:color w:val="222222"/>
              </w:rPr>
              <w:t>2020</w:t>
            </w:r>
          </w:p>
        </w:tc>
        <w:tc>
          <w:tcPr>
            <w:tcW w:w="1750" w:type="dxa"/>
            <w:tcMar>
              <w:top w:w="80" w:type="dxa"/>
              <w:left w:w="120" w:type="dxa"/>
              <w:bottom w:w="80" w:type="dxa"/>
              <w:right w:w="120" w:type="dxa"/>
            </w:tcMar>
            <w:vAlign w:val="center"/>
          </w:tcPr>
          <w:p w14:paraId="33FB04C8" w14:textId="77777777" w:rsidR="00AD6E07" w:rsidRDefault="00000000">
            <w:pPr>
              <w:jc w:val="center"/>
            </w:pPr>
            <w:r>
              <w:rPr>
                <w:color w:val="222222"/>
              </w:rPr>
              <w:t>4</w:t>
            </w:r>
          </w:p>
        </w:tc>
        <w:tc>
          <w:tcPr>
            <w:tcW w:w="1750" w:type="dxa"/>
            <w:tcMar>
              <w:top w:w="80" w:type="dxa"/>
              <w:left w:w="120" w:type="dxa"/>
              <w:bottom w:w="80" w:type="dxa"/>
              <w:right w:w="120" w:type="dxa"/>
            </w:tcMar>
            <w:vAlign w:val="center"/>
          </w:tcPr>
          <w:p w14:paraId="3FF33E1B" w14:textId="77777777" w:rsidR="00AD6E07" w:rsidRDefault="00000000">
            <w:pPr>
              <w:jc w:val="center"/>
            </w:pPr>
            <w:r>
              <w:rPr>
                <w:color w:val="222222"/>
              </w:rPr>
              <w:t>0</w:t>
            </w:r>
          </w:p>
        </w:tc>
        <w:tc>
          <w:tcPr>
            <w:tcW w:w="1750" w:type="dxa"/>
            <w:tcMar>
              <w:top w:w="80" w:type="dxa"/>
              <w:left w:w="120" w:type="dxa"/>
              <w:bottom w:w="80" w:type="dxa"/>
              <w:right w:w="120" w:type="dxa"/>
            </w:tcMar>
            <w:vAlign w:val="center"/>
          </w:tcPr>
          <w:p w14:paraId="71A2564A" w14:textId="77777777" w:rsidR="00AD6E07" w:rsidRDefault="00000000">
            <w:pPr>
              <w:jc w:val="center"/>
            </w:pPr>
            <w:r>
              <w:rPr>
                <w:color w:val="222222"/>
              </w:rPr>
              <w:t>1</w:t>
            </w:r>
          </w:p>
        </w:tc>
        <w:tc>
          <w:tcPr>
            <w:tcW w:w="1600" w:type="dxa"/>
            <w:tcMar>
              <w:top w:w="80" w:type="dxa"/>
              <w:left w:w="120" w:type="dxa"/>
              <w:bottom w:w="80" w:type="dxa"/>
              <w:right w:w="120" w:type="dxa"/>
            </w:tcMar>
            <w:vAlign w:val="center"/>
          </w:tcPr>
          <w:p w14:paraId="7BD555D5" w14:textId="77777777" w:rsidR="00AD6E07" w:rsidRDefault="00000000">
            <w:pPr>
              <w:jc w:val="center"/>
            </w:pPr>
            <w:r>
              <w:rPr>
                <w:color w:val="222222"/>
              </w:rPr>
              <w:t>0</w:t>
            </w:r>
          </w:p>
        </w:tc>
        <w:tc>
          <w:tcPr>
            <w:tcW w:w="1000" w:type="dxa"/>
            <w:tcMar>
              <w:top w:w="80" w:type="dxa"/>
              <w:left w:w="120" w:type="dxa"/>
              <w:bottom w:w="80" w:type="dxa"/>
              <w:right w:w="120" w:type="dxa"/>
            </w:tcMar>
            <w:vAlign w:val="center"/>
          </w:tcPr>
          <w:p w14:paraId="424ABD72" w14:textId="77777777" w:rsidR="00AD6E07" w:rsidRDefault="00000000">
            <w:pPr>
              <w:jc w:val="center"/>
            </w:pPr>
            <w:r>
              <w:rPr>
                <w:b/>
                <w:bCs/>
                <w:color w:val="222222"/>
              </w:rPr>
              <w:t>5</w:t>
            </w:r>
          </w:p>
        </w:tc>
      </w:tr>
      <w:tr w:rsidR="00AD6E07" w14:paraId="1B5B34AA" w14:textId="77777777">
        <w:tblPrEx>
          <w:tblCellMar>
            <w:top w:w="0" w:type="dxa"/>
            <w:bottom w:w="0" w:type="dxa"/>
          </w:tblCellMar>
        </w:tblPrEx>
        <w:tc>
          <w:tcPr>
            <w:tcW w:w="1500" w:type="dxa"/>
            <w:tcMar>
              <w:top w:w="80" w:type="dxa"/>
              <w:left w:w="120" w:type="dxa"/>
              <w:bottom w:w="80" w:type="dxa"/>
              <w:right w:w="120" w:type="dxa"/>
            </w:tcMar>
            <w:vAlign w:val="center"/>
          </w:tcPr>
          <w:p w14:paraId="243780D2" w14:textId="77777777" w:rsidR="00AD6E07" w:rsidRDefault="00000000">
            <w:pPr>
              <w:jc w:val="center"/>
            </w:pPr>
            <w:r>
              <w:rPr>
                <w:b/>
                <w:bCs/>
                <w:color w:val="222222"/>
              </w:rPr>
              <w:t>2021</w:t>
            </w:r>
          </w:p>
        </w:tc>
        <w:tc>
          <w:tcPr>
            <w:tcW w:w="1750" w:type="dxa"/>
            <w:tcMar>
              <w:top w:w="80" w:type="dxa"/>
              <w:left w:w="120" w:type="dxa"/>
              <w:bottom w:w="80" w:type="dxa"/>
              <w:right w:w="120" w:type="dxa"/>
            </w:tcMar>
            <w:vAlign w:val="center"/>
          </w:tcPr>
          <w:p w14:paraId="0055C372" w14:textId="77777777" w:rsidR="00AD6E07" w:rsidRDefault="00000000">
            <w:pPr>
              <w:jc w:val="center"/>
            </w:pPr>
            <w:r>
              <w:rPr>
                <w:color w:val="222222"/>
              </w:rPr>
              <w:t>1</w:t>
            </w:r>
          </w:p>
        </w:tc>
        <w:tc>
          <w:tcPr>
            <w:tcW w:w="1750" w:type="dxa"/>
            <w:tcMar>
              <w:top w:w="80" w:type="dxa"/>
              <w:left w:w="120" w:type="dxa"/>
              <w:bottom w:w="80" w:type="dxa"/>
              <w:right w:w="120" w:type="dxa"/>
            </w:tcMar>
            <w:vAlign w:val="center"/>
          </w:tcPr>
          <w:p w14:paraId="7537A701" w14:textId="77777777" w:rsidR="00AD6E07" w:rsidRDefault="00000000">
            <w:pPr>
              <w:jc w:val="center"/>
            </w:pPr>
            <w:r>
              <w:rPr>
                <w:color w:val="222222"/>
              </w:rPr>
              <w:t>1</w:t>
            </w:r>
          </w:p>
        </w:tc>
        <w:tc>
          <w:tcPr>
            <w:tcW w:w="1750" w:type="dxa"/>
            <w:tcMar>
              <w:top w:w="80" w:type="dxa"/>
              <w:left w:w="120" w:type="dxa"/>
              <w:bottom w:w="80" w:type="dxa"/>
              <w:right w:w="120" w:type="dxa"/>
            </w:tcMar>
            <w:vAlign w:val="center"/>
          </w:tcPr>
          <w:p w14:paraId="730ED336" w14:textId="77777777" w:rsidR="00AD6E07" w:rsidRDefault="00000000">
            <w:pPr>
              <w:jc w:val="center"/>
            </w:pPr>
            <w:r>
              <w:rPr>
                <w:color w:val="222222"/>
              </w:rPr>
              <w:t>0</w:t>
            </w:r>
          </w:p>
        </w:tc>
        <w:tc>
          <w:tcPr>
            <w:tcW w:w="1600" w:type="dxa"/>
            <w:tcMar>
              <w:top w:w="80" w:type="dxa"/>
              <w:left w:w="120" w:type="dxa"/>
              <w:bottom w:w="80" w:type="dxa"/>
              <w:right w:w="120" w:type="dxa"/>
            </w:tcMar>
            <w:vAlign w:val="center"/>
          </w:tcPr>
          <w:p w14:paraId="1AC9C4F7" w14:textId="77777777" w:rsidR="00AD6E07" w:rsidRDefault="00000000">
            <w:pPr>
              <w:jc w:val="center"/>
            </w:pPr>
            <w:r>
              <w:rPr>
                <w:color w:val="222222"/>
              </w:rPr>
              <w:t>1</w:t>
            </w:r>
          </w:p>
        </w:tc>
        <w:tc>
          <w:tcPr>
            <w:tcW w:w="1000" w:type="dxa"/>
            <w:tcMar>
              <w:top w:w="80" w:type="dxa"/>
              <w:left w:w="120" w:type="dxa"/>
              <w:bottom w:w="80" w:type="dxa"/>
              <w:right w:w="120" w:type="dxa"/>
            </w:tcMar>
            <w:vAlign w:val="center"/>
          </w:tcPr>
          <w:p w14:paraId="4996056E" w14:textId="77777777" w:rsidR="00AD6E07" w:rsidRDefault="00000000">
            <w:pPr>
              <w:jc w:val="center"/>
            </w:pPr>
            <w:r>
              <w:rPr>
                <w:b/>
                <w:bCs/>
                <w:color w:val="222222"/>
              </w:rPr>
              <w:t>3</w:t>
            </w:r>
          </w:p>
        </w:tc>
      </w:tr>
      <w:tr w:rsidR="00AD6E07" w14:paraId="333795FF" w14:textId="77777777">
        <w:tblPrEx>
          <w:tblCellMar>
            <w:top w:w="0" w:type="dxa"/>
            <w:bottom w:w="0" w:type="dxa"/>
          </w:tblCellMar>
        </w:tblPrEx>
        <w:tc>
          <w:tcPr>
            <w:tcW w:w="1500" w:type="dxa"/>
            <w:tcMar>
              <w:top w:w="80" w:type="dxa"/>
              <w:left w:w="120" w:type="dxa"/>
              <w:bottom w:w="80" w:type="dxa"/>
              <w:right w:w="120" w:type="dxa"/>
            </w:tcMar>
            <w:vAlign w:val="center"/>
          </w:tcPr>
          <w:p w14:paraId="15002039" w14:textId="77777777" w:rsidR="00AD6E07" w:rsidRDefault="00000000">
            <w:pPr>
              <w:jc w:val="center"/>
            </w:pPr>
            <w:r>
              <w:rPr>
                <w:b/>
                <w:bCs/>
                <w:color w:val="222222"/>
              </w:rPr>
              <w:t>2022</w:t>
            </w:r>
          </w:p>
        </w:tc>
        <w:tc>
          <w:tcPr>
            <w:tcW w:w="1750" w:type="dxa"/>
            <w:tcMar>
              <w:top w:w="80" w:type="dxa"/>
              <w:left w:w="120" w:type="dxa"/>
              <w:bottom w:w="80" w:type="dxa"/>
              <w:right w:w="120" w:type="dxa"/>
            </w:tcMar>
            <w:vAlign w:val="center"/>
          </w:tcPr>
          <w:p w14:paraId="40E0E29B" w14:textId="77777777" w:rsidR="00AD6E07" w:rsidRDefault="00000000">
            <w:pPr>
              <w:jc w:val="center"/>
            </w:pPr>
            <w:r>
              <w:rPr>
                <w:color w:val="222222"/>
              </w:rPr>
              <w:t>2</w:t>
            </w:r>
          </w:p>
        </w:tc>
        <w:tc>
          <w:tcPr>
            <w:tcW w:w="1750" w:type="dxa"/>
            <w:tcMar>
              <w:top w:w="80" w:type="dxa"/>
              <w:left w:w="120" w:type="dxa"/>
              <w:bottom w:w="80" w:type="dxa"/>
              <w:right w:w="120" w:type="dxa"/>
            </w:tcMar>
            <w:vAlign w:val="center"/>
          </w:tcPr>
          <w:p w14:paraId="0E621B1F" w14:textId="77777777" w:rsidR="00AD6E07" w:rsidRDefault="00000000">
            <w:pPr>
              <w:jc w:val="center"/>
            </w:pPr>
            <w:r>
              <w:rPr>
                <w:color w:val="222222"/>
              </w:rPr>
              <w:t>1</w:t>
            </w:r>
          </w:p>
        </w:tc>
        <w:tc>
          <w:tcPr>
            <w:tcW w:w="1750" w:type="dxa"/>
            <w:tcMar>
              <w:top w:w="80" w:type="dxa"/>
              <w:left w:w="120" w:type="dxa"/>
              <w:bottom w:w="80" w:type="dxa"/>
              <w:right w:w="120" w:type="dxa"/>
            </w:tcMar>
            <w:vAlign w:val="center"/>
          </w:tcPr>
          <w:p w14:paraId="64B71A53" w14:textId="77777777" w:rsidR="00AD6E07" w:rsidRDefault="00000000">
            <w:pPr>
              <w:jc w:val="center"/>
            </w:pPr>
            <w:r>
              <w:rPr>
                <w:color w:val="222222"/>
              </w:rPr>
              <w:t>2</w:t>
            </w:r>
          </w:p>
        </w:tc>
        <w:tc>
          <w:tcPr>
            <w:tcW w:w="1600" w:type="dxa"/>
            <w:tcMar>
              <w:top w:w="80" w:type="dxa"/>
              <w:left w:w="120" w:type="dxa"/>
              <w:bottom w:w="80" w:type="dxa"/>
              <w:right w:w="120" w:type="dxa"/>
            </w:tcMar>
            <w:vAlign w:val="center"/>
          </w:tcPr>
          <w:p w14:paraId="5F79C67B" w14:textId="77777777" w:rsidR="00AD6E07" w:rsidRDefault="00000000">
            <w:pPr>
              <w:jc w:val="center"/>
            </w:pPr>
            <w:r>
              <w:rPr>
                <w:color w:val="222222"/>
              </w:rPr>
              <w:t>0</w:t>
            </w:r>
          </w:p>
        </w:tc>
        <w:tc>
          <w:tcPr>
            <w:tcW w:w="1000" w:type="dxa"/>
            <w:tcMar>
              <w:top w:w="80" w:type="dxa"/>
              <w:left w:w="120" w:type="dxa"/>
              <w:bottom w:w="80" w:type="dxa"/>
              <w:right w:w="120" w:type="dxa"/>
            </w:tcMar>
            <w:vAlign w:val="center"/>
          </w:tcPr>
          <w:p w14:paraId="5DC03ED7" w14:textId="77777777" w:rsidR="00AD6E07" w:rsidRDefault="00000000">
            <w:pPr>
              <w:jc w:val="center"/>
            </w:pPr>
            <w:r>
              <w:rPr>
                <w:b/>
                <w:bCs/>
                <w:color w:val="222222"/>
              </w:rPr>
              <w:t>5</w:t>
            </w:r>
          </w:p>
        </w:tc>
      </w:tr>
      <w:tr w:rsidR="00AD6E07" w14:paraId="5AB8E9D4" w14:textId="77777777">
        <w:tblPrEx>
          <w:tblCellMar>
            <w:top w:w="0" w:type="dxa"/>
            <w:bottom w:w="0" w:type="dxa"/>
          </w:tblCellMar>
        </w:tblPrEx>
        <w:tc>
          <w:tcPr>
            <w:tcW w:w="1500" w:type="dxa"/>
            <w:tcMar>
              <w:top w:w="80" w:type="dxa"/>
              <w:left w:w="120" w:type="dxa"/>
              <w:bottom w:w="80" w:type="dxa"/>
              <w:right w:w="120" w:type="dxa"/>
            </w:tcMar>
            <w:vAlign w:val="center"/>
          </w:tcPr>
          <w:p w14:paraId="768233F2" w14:textId="77777777" w:rsidR="00AD6E07" w:rsidRDefault="00000000">
            <w:pPr>
              <w:jc w:val="center"/>
            </w:pPr>
            <w:r>
              <w:rPr>
                <w:b/>
                <w:bCs/>
                <w:color w:val="222222"/>
              </w:rPr>
              <w:t>2023</w:t>
            </w:r>
          </w:p>
        </w:tc>
        <w:tc>
          <w:tcPr>
            <w:tcW w:w="1750" w:type="dxa"/>
            <w:tcMar>
              <w:top w:w="80" w:type="dxa"/>
              <w:left w:w="120" w:type="dxa"/>
              <w:bottom w:w="80" w:type="dxa"/>
              <w:right w:w="120" w:type="dxa"/>
            </w:tcMar>
            <w:vAlign w:val="center"/>
          </w:tcPr>
          <w:p w14:paraId="7C0FC2B9" w14:textId="77777777" w:rsidR="00AD6E07" w:rsidRDefault="00000000">
            <w:pPr>
              <w:jc w:val="center"/>
            </w:pPr>
            <w:r>
              <w:rPr>
                <w:color w:val="222222"/>
              </w:rPr>
              <w:t>1</w:t>
            </w:r>
          </w:p>
        </w:tc>
        <w:tc>
          <w:tcPr>
            <w:tcW w:w="1750" w:type="dxa"/>
            <w:tcMar>
              <w:top w:w="80" w:type="dxa"/>
              <w:left w:w="120" w:type="dxa"/>
              <w:bottom w:w="80" w:type="dxa"/>
              <w:right w:w="120" w:type="dxa"/>
            </w:tcMar>
            <w:vAlign w:val="center"/>
          </w:tcPr>
          <w:p w14:paraId="03AE1E22" w14:textId="77777777" w:rsidR="00AD6E07" w:rsidRDefault="00000000">
            <w:pPr>
              <w:jc w:val="center"/>
            </w:pPr>
            <w:r>
              <w:rPr>
                <w:color w:val="222222"/>
              </w:rPr>
              <w:t>2</w:t>
            </w:r>
          </w:p>
        </w:tc>
        <w:tc>
          <w:tcPr>
            <w:tcW w:w="1750" w:type="dxa"/>
            <w:tcMar>
              <w:top w:w="80" w:type="dxa"/>
              <w:left w:w="120" w:type="dxa"/>
              <w:bottom w:w="80" w:type="dxa"/>
              <w:right w:w="120" w:type="dxa"/>
            </w:tcMar>
            <w:vAlign w:val="center"/>
          </w:tcPr>
          <w:p w14:paraId="49C6B99F" w14:textId="77777777" w:rsidR="00AD6E07" w:rsidRDefault="00000000">
            <w:pPr>
              <w:jc w:val="center"/>
            </w:pPr>
            <w:r>
              <w:rPr>
                <w:color w:val="222222"/>
              </w:rPr>
              <w:t>0</w:t>
            </w:r>
          </w:p>
        </w:tc>
        <w:tc>
          <w:tcPr>
            <w:tcW w:w="1600" w:type="dxa"/>
            <w:tcMar>
              <w:top w:w="80" w:type="dxa"/>
              <w:left w:w="120" w:type="dxa"/>
              <w:bottom w:w="80" w:type="dxa"/>
              <w:right w:w="120" w:type="dxa"/>
            </w:tcMar>
            <w:vAlign w:val="center"/>
          </w:tcPr>
          <w:p w14:paraId="67CBD63C" w14:textId="77777777" w:rsidR="00AD6E07" w:rsidRDefault="00000000">
            <w:pPr>
              <w:jc w:val="center"/>
            </w:pPr>
            <w:r>
              <w:rPr>
                <w:color w:val="222222"/>
              </w:rPr>
              <w:t>0</w:t>
            </w:r>
          </w:p>
        </w:tc>
        <w:tc>
          <w:tcPr>
            <w:tcW w:w="1000" w:type="dxa"/>
            <w:tcMar>
              <w:top w:w="80" w:type="dxa"/>
              <w:left w:w="120" w:type="dxa"/>
              <w:bottom w:w="80" w:type="dxa"/>
              <w:right w:w="120" w:type="dxa"/>
            </w:tcMar>
            <w:vAlign w:val="center"/>
          </w:tcPr>
          <w:p w14:paraId="11E6B4F6" w14:textId="77777777" w:rsidR="00AD6E07" w:rsidRDefault="00000000">
            <w:pPr>
              <w:jc w:val="center"/>
            </w:pPr>
            <w:r>
              <w:rPr>
                <w:b/>
                <w:bCs/>
                <w:color w:val="222222"/>
              </w:rPr>
              <w:t>3</w:t>
            </w:r>
          </w:p>
        </w:tc>
      </w:tr>
      <w:tr w:rsidR="00AD6E07" w14:paraId="3D2ECDAE" w14:textId="77777777">
        <w:tblPrEx>
          <w:tblCellMar>
            <w:top w:w="0" w:type="dxa"/>
            <w:bottom w:w="0" w:type="dxa"/>
          </w:tblCellMar>
        </w:tblPrEx>
        <w:tc>
          <w:tcPr>
            <w:tcW w:w="1500" w:type="dxa"/>
            <w:tcMar>
              <w:top w:w="80" w:type="dxa"/>
              <w:left w:w="120" w:type="dxa"/>
              <w:bottom w:w="80" w:type="dxa"/>
              <w:right w:w="120" w:type="dxa"/>
            </w:tcMar>
            <w:vAlign w:val="center"/>
          </w:tcPr>
          <w:p w14:paraId="02EF4728" w14:textId="77777777" w:rsidR="00AD6E07" w:rsidRDefault="00000000">
            <w:pPr>
              <w:jc w:val="center"/>
            </w:pPr>
            <w:r>
              <w:rPr>
                <w:b/>
                <w:bCs/>
                <w:color w:val="222222"/>
              </w:rPr>
              <w:t>2024</w:t>
            </w:r>
          </w:p>
        </w:tc>
        <w:tc>
          <w:tcPr>
            <w:tcW w:w="1750" w:type="dxa"/>
            <w:tcMar>
              <w:top w:w="80" w:type="dxa"/>
              <w:left w:w="120" w:type="dxa"/>
              <w:bottom w:w="80" w:type="dxa"/>
              <w:right w:w="120" w:type="dxa"/>
            </w:tcMar>
            <w:vAlign w:val="center"/>
          </w:tcPr>
          <w:p w14:paraId="3089748B" w14:textId="77777777" w:rsidR="00AD6E07" w:rsidRDefault="00000000">
            <w:pPr>
              <w:jc w:val="center"/>
            </w:pPr>
            <w:r>
              <w:rPr>
                <w:color w:val="222222"/>
              </w:rPr>
              <w:t>6</w:t>
            </w:r>
          </w:p>
        </w:tc>
        <w:tc>
          <w:tcPr>
            <w:tcW w:w="1750" w:type="dxa"/>
            <w:tcMar>
              <w:top w:w="80" w:type="dxa"/>
              <w:left w:w="120" w:type="dxa"/>
              <w:bottom w:w="80" w:type="dxa"/>
              <w:right w:w="120" w:type="dxa"/>
            </w:tcMar>
            <w:vAlign w:val="center"/>
          </w:tcPr>
          <w:p w14:paraId="2448B604" w14:textId="77777777" w:rsidR="00AD6E07" w:rsidRDefault="00000000">
            <w:pPr>
              <w:jc w:val="center"/>
            </w:pPr>
            <w:r>
              <w:rPr>
                <w:color w:val="222222"/>
              </w:rPr>
              <w:t>11</w:t>
            </w:r>
          </w:p>
        </w:tc>
        <w:tc>
          <w:tcPr>
            <w:tcW w:w="1750" w:type="dxa"/>
            <w:tcMar>
              <w:top w:w="80" w:type="dxa"/>
              <w:left w:w="120" w:type="dxa"/>
              <w:bottom w:w="80" w:type="dxa"/>
              <w:right w:w="120" w:type="dxa"/>
            </w:tcMar>
            <w:vAlign w:val="center"/>
          </w:tcPr>
          <w:p w14:paraId="147B86CE" w14:textId="77777777" w:rsidR="00AD6E07" w:rsidRDefault="00000000">
            <w:pPr>
              <w:jc w:val="center"/>
            </w:pPr>
            <w:r>
              <w:rPr>
                <w:color w:val="222222"/>
              </w:rPr>
              <w:t>4</w:t>
            </w:r>
          </w:p>
        </w:tc>
        <w:tc>
          <w:tcPr>
            <w:tcW w:w="1600" w:type="dxa"/>
            <w:tcMar>
              <w:top w:w="80" w:type="dxa"/>
              <w:left w:w="120" w:type="dxa"/>
              <w:bottom w:w="80" w:type="dxa"/>
              <w:right w:w="120" w:type="dxa"/>
            </w:tcMar>
            <w:vAlign w:val="center"/>
          </w:tcPr>
          <w:p w14:paraId="61EF4E06" w14:textId="77777777" w:rsidR="00AD6E07" w:rsidRDefault="00000000">
            <w:pPr>
              <w:jc w:val="center"/>
            </w:pPr>
            <w:r>
              <w:rPr>
                <w:color w:val="222222"/>
              </w:rPr>
              <w:t>1</w:t>
            </w:r>
          </w:p>
        </w:tc>
        <w:tc>
          <w:tcPr>
            <w:tcW w:w="1000" w:type="dxa"/>
            <w:tcMar>
              <w:top w:w="80" w:type="dxa"/>
              <w:left w:w="120" w:type="dxa"/>
              <w:bottom w:w="80" w:type="dxa"/>
              <w:right w:w="120" w:type="dxa"/>
            </w:tcMar>
            <w:vAlign w:val="center"/>
          </w:tcPr>
          <w:p w14:paraId="34911712" w14:textId="77777777" w:rsidR="00AD6E07" w:rsidRDefault="00000000">
            <w:pPr>
              <w:jc w:val="center"/>
            </w:pPr>
            <w:r>
              <w:rPr>
                <w:b/>
                <w:bCs/>
                <w:color w:val="222222"/>
              </w:rPr>
              <w:t>22</w:t>
            </w:r>
          </w:p>
        </w:tc>
      </w:tr>
      <w:tr w:rsidR="00AD6E07" w14:paraId="0321DF0A" w14:textId="77777777">
        <w:tblPrEx>
          <w:tblCellMar>
            <w:top w:w="0" w:type="dxa"/>
            <w:bottom w:w="0" w:type="dxa"/>
          </w:tblCellMar>
        </w:tblPrEx>
        <w:tc>
          <w:tcPr>
            <w:tcW w:w="1500" w:type="dxa"/>
            <w:tcMar>
              <w:top w:w="80" w:type="dxa"/>
              <w:left w:w="120" w:type="dxa"/>
              <w:bottom w:w="80" w:type="dxa"/>
              <w:right w:w="120" w:type="dxa"/>
            </w:tcMar>
            <w:vAlign w:val="center"/>
          </w:tcPr>
          <w:p w14:paraId="47955245" w14:textId="77777777" w:rsidR="00AD6E07" w:rsidRDefault="00000000">
            <w:pPr>
              <w:jc w:val="center"/>
            </w:pPr>
            <w:r>
              <w:rPr>
                <w:b/>
                <w:bCs/>
                <w:color w:val="222222"/>
              </w:rPr>
              <w:t>2025</w:t>
            </w:r>
          </w:p>
        </w:tc>
        <w:tc>
          <w:tcPr>
            <w:tcW w:w="1750" w:type="dxa"/>
            <w:tcMar>
              <w:top w:w="80" w:type="dxa"/>
              <w:left w:w="120" w:type="dxa"/>
              <w:bottom w:w="80" w:type="dxa"/>
              <w:right w:w="120" w:type="dxa"/>
            </w:tcMar>
            <w:vAlign w:val="center"/>
          </w:tcPr>
          <w:p w14:paraId="4681F489" w14:textId="77777777" w:rsidR="00AD6E07" w:rsidRDefault="00000000">
            <w:pPr>
              <w:jc w:val="center"/>
            </w:pPr>
            <w:r>
              <w:rPr>
                <w:color w:val="222222"/>
              </w:rPr>
              <w:t>14</w:t>
            </w:r>
          </w:p>
        </w:tc>
        <w:tc>
          <w:tcPr>
            <w:tcW w:w="1750" w:type="dxa"/>
            <w:tcMar>
              <w:top w:w="80" w:type="dxa"/>
              <w:left w:w="120" w:type="dxa"/>
              <w:bottom w:w="80" w:type="dxa"/>
              <w:right w:w="120" w:type="dxa"/>
            </w:tcMar>
            <w:vAlign w:val="center"/>
          </w:tcPr>
          <w:p w14:paraId="028F12F3" w14:textId="77777777" w:rsidR="00AD6E07" w:rsidRDefault="00000000">
            <w:pPr>
              <w:jc w:val="center"/>
            </w:pPr>
            <w:r>
              <w:rPr>
                <w:color w:val="222222"/>
              </w:rPr>
              <w:t>15</w:t>
            </w:r>
          </w:p>
        </w:tc>
        <w:tc>
          <w:tcPr>
            <w:tcW w:w="1750" w:type="dxa"/>
            <w:tcMar>
              <w:top w:w="80" w:type="dxa"/>
              <w:left w:w="120" w:type="dxa"/>
              <w:bottom w:w="80" w:type="dxa"/>
              <w:right w:w="120" w:type="dxa"/>
            </w:tcMar>
            <w:vAlign w:val="center"/>
          </w:tcPr>
          <w:p w14:paraId="45D6AC53" w14:textId="77777777" w:rsidR="00AD6E07" w:rsidRDefault="00000000">
            <w:pPr>
              <w:jc w:val="center"/>
            </w:pPr>
            <w:r>
              <w:rPr>
                <w:color w:val="222222"/>
              </w:rPr>
              <w:t>6</w:t>
            </w:r>
          </w:p>
        </w:tc>
        <w:tc>
          <w:tcPr>
            <w:tcW w:w="1600" w:type="dxa"/>
            <w:tcMar>
              <w:top w:w="80" w:type="dxa"/>
              <w:left w:w="120" w:type="dxa"/>
              <w:bottom w:w="80" w:type="dxa"/>
              <w:right w:w="120" w:type="dxa"/>
            </w:tcMar>
            <w:vAlign w:val="center"/>
          </w:tcPr>
          <w:p w14:paraId="579DC0E6" w14:textId="77777777" w:rsidR="00AD6E07" w:rsidRDefault="00000000">
            <w:pPr>
              <w:jc w:val="center"/>
            </w:pPr>
            <w:r>
              <w:rPr>
                <w:color w:val="222222"/>
              </w:rPr>
              <w:t>0</w:t>
            </w:r>
          </w:p>
        </w:tc>
        <w:tc>
          <w:tcPr>
            <w:tcW w:w="1000" w:type="dxa"/>
            <w:tcMar>
              <w:top w:w="80" w:type="dxa"/>
              <w:left w:w="120" w:type="dxa"/>
              <w:bottom w:w="80" w:type="dxa"/>
              <w:right w:w="120" w:type="dxa"/>
            </w:tcMar>
            <w:vAlign w:val="center"/>
          </w:tcPr>
          <w:p w14:paraId="59FE12BE" w14:textId="77777777" w:rsidR="00AD6E07" w:rsidRDefault="00000000">
            <w:pPr>
              <w:jc w:val="center"/>
            </w:pPr>
            <w:r>
              <w:rPr>
                <w:b/>
                <w:bCs/>
                <w:color w:val="222222"/>
              </w:rPr>
              <w:t>35</w:t>
            </w:r>
          </w:p>
        </w:tc>
      </w:tr>
      <w:tr w:rsidR="00AD6E07" w14:paraId="56085B96" w14:textId="77777777">
        <w:tblPrEx>
          <w:tblCellMar>
            <w:top w:w="0" w:type="dxa"/>
            <w:bottom w:w="0" w:type="dxa"/>
          </w:tblCellMar>
        </w:tblPrEx>
        <w:tc>
          <w:tcPr>
            <w:tcW w:w="1500" w:type="dxa"/>
            <w:tcMar>
              <w:top w:w="80" w:type="dxa"/>
              <w:left w:w="120" w:type="dxa"/>
              <w:bottom w:w="80" w:type="dxa"/>
              <w:right w:w="120" w:type="dxa"/>
            </w:tcMar>
            <w:vAlign w:val="center"/>
          </w:tcPr>
          <w:p w14:paraId="45763835" w14:textId="77777777" w:rsidR="00AD6E07" w:rsidRDefault="00000000">
            <w:pPr>
              <w:jc w:val="center"/>
            </w:pPr>
            <w:r>
              <w:rPr>
                <w:b/>
                <w:bCs/>
                <w:color w:val="222222"/>
              </w:rPr>
              <w:t>2026</w:t>
            </w:r>
          </w:p>
        </w:tc>
        <w:tc>
          <w:tcPr>
            <w:tcW w:w="1750" w:type="dxa"/>
            <w:tcMar>
              <w:top w:w="80" w:type="dxa"/>
              <w:left w:w="120" w:type="dxa"/>
              <w:bottom w:w="80" w:type="dxa"/>
              <w:right w:w="120" w:type="dxa"/>
            </w:tcMar>
            <w:vAlign w:val="center"/>
          </w:tcPr>
          <w:p w14:paraId="63571E39" w14:textId="77777777" w:rsidR="00AD6E07" w:rsidRDefault="00000000">
            <w:pPr>
              <w:jc w:val="center"/>
            </w:pPr>
            <w:r>
              <w:rPr>
                <w:color w:val="222222"/>
              </w:rPr>
              <w:t>9</w:t>
            </w:r>
          </w:p>
        </w:tc>
        <w:tc>
          <w:tcPr>
            <w:tcW w:w="1750" w:type="dxa"/>
            <w:tcMar>
              <w:top w:w="80" w:type="dxa"/>
              <w:left w:w="120" w:type="dxa"/>
              <w:bottom w:w="80" w:type="dxa"/>
              <w:right w:w="120" w:type="dxa"/>
            </w:tcMar>
            <w:vAlign w:val="center"/>
          </w:tcPr>
          <w:p w14:paraId="202F60CD" w14:textId="77777777" w:rsidR="00AD6E07" w:rsidRDefault="00000000">
            <w:pPr>
              <w:jc w:val="center"/>
            </w:pPr>
            <w:r>
              <w:rPr>
                <w:color w:val="222222"/>
              </w:rPr>
              <w:t>33</w:t>
            </w:r>
          </w:p>
        </w:tc>
        <w:tc>
          <w:tcPr>
            <w:tcW w:w="1750" w:type="dxa"/>
            <w:tcMar>
              <w:top w:w="80" w:type="dxa"/>
              <w:left w:w="120" w:type="dxa"/>
              <w:bottom w:w="80" w:type="dxa"/>
              <w:right w:w="120" w:type="dxa"/>
            </w:tcMar>
            <w:vAlign w:val="center"/>
          </w:tcPr>
          <w:p w14:paraId="54A1681F" w14:textId="77777777" w:rsidR="00AD6E07" w:rsidRDefault="00000000">
            <w:pPr>
              <w:jc w:val="center"/>
            </w:pPr>
            <w:r>
              <w:rPr>
                <w:color w:val="222222"/>
              </w:rPr>
              <w:t>15</w:t>
            </w:r>
          </w:p>
        </w:tc>
        <w:tc>
          <w:tcPr>
            <w:tcW w:w="1600" w:type="dxa"/>
            <w:tcMar>
              <w:top w:w="80" w:type="dxa"/>
              <w:left w:w="120" w:type="dxa"/>
              <w:bottom w:w="80" w:type="dxa"/>
              <w:right w:w="120" w:type="dxa"/>
            </w:tcMar>
            <w:vAlign w:val="center"/>
          </w:tcPr>
          <w:p w14:paraId="4F244A52" w14:textId="77777777" w:rsidR="00AD6E07" w:rsidRDefault="00000000">
            <w:pPr>
              <w:jc w:val="center"/>
            </w:pPr>
            <w:r>
              <w:rPr>
                <w:color w:val="222222"/>
              </w:rPr>
              <w:t>2</w:t>
            </w:r>
          </w:p>
        </w:tc>
        <w:tc>
          <w:tcPr>
            <w:tcW w:w="1000" w:type="dxa"/>
            <w:tcMar>
              <w:top w:w="80" w:type="dxa"/>
              <w:left w:w="120" w:type="dxa"/>
              <w:bottom w:w="80" w:type="dxa"/>
              <w:right w:w="120" w:type="dxa"/>
            </w:tcMar>
            <w:vAlign w:val="center"/>
          </w:tcPr>
          <w:p w14:paraId="3E441C8E" w14:textId="77777777" w:rsidR="00AD6E07" w:rsidRDefault="00000000">
            <w:pPr>
              <w:jc w:val="center"/>
            </w:pPr>
            <w:r>
              <w:rPr>
                <w:b/>
                <w:bCs/>
                <w:color w:val="222222"/>
              </w:rPr>
              <w:t>59</w:t>
            </w:r>
          </w:p>
        </w:tc>
      </w:tr>
    </w:tbl>
    <w:p w14:paraId="19AE67D4" w14:textId="77777777" w:rsidR="00AD6E07" w:rsidRDefault="00AD6E07">
      <w:pPr>
        <w:spacing w:before="200"/>
      </w:pPr>
    </w:p>
    <w:p w14:paraId="52D1FDCA" w14:textId="77777777" w:rsidR="00AD6E07" w:rsidRDefault="00000000">
      <w:pPr>
        <w:pStyle w:val="Heading2"/>
        <w:spacing w:before="260" w:after="140"/>
      </w:pPr>
      <w:r>
        <w:rPr>
          <w:b/>
          <w:bCs/>
          <w:color w:val="0F6FB5"/>
        </w:rPr>
        <w:t>What the Trend Shows</w:t>
      </w:r>
    </w:p>
    <w:p w14:paraId="5D021D0D" w14:textId="77777777" w:rsidR="00AD6E07" w:rsidRDefault="00000000">
      <w:pPr>
        <w:pStyle w:val="ListParagraph"/>
        <w:numPr>
          <w:ilvl w:val="0"/>
          <w:numId w:val="2"/>
        </w:numPr>
        <w:spacing w:after="80"/>
      </w:pPr>
      <w:r>
        <w:rPr>
          <w:color w:val="222222"/>
          <w:sz w:val="22"/>
          <w:szCs w:val="22"/>
        </w:rPr>
        <w:t>2020–2023 (largely YouTube review-video comments): sentiment is majority positive, centered on taste, crust style and nostalgia.</w:t>
      </w:r>
    </w:p>
    <w:p w14:paraId="3521606D" w14:textId="77777777" w:rsidR="00AD6E07" w:rsidRDefault="00000000">
      <w:pPr>
        <w:pStyle w:val="ListParagraph"/>
        <w:numPr>
          <w:ilvl w:val="0"/>
          <w:numId w:val="2"/>
        </w:numPr>
        <w:spacing w:after="80"/>
      </w:pPr>
      <w:r>
        <w:rPr>
          <w:color w:val="222222"/>
          <w:sz w:val="22"/>
          <w:szCs w:val="22"/>
        </w:rPr>
        <w:t>2024–2026: volume rises sharply and negative sentiment becomes dominant, coinciding with the addition of Facebook "customer complaints" threads, X service complaints, and recent Instagram posts that are disproportionately complaint-driven.</w:t>
      </w:r>
    </w:p>
    <w:p w14:paraId="5C7D143B" w14:textId="77777777" w:rsidR="00AD6E07" w:rsidRDefault="00000000">
      <w:pPr>
        <w:pStyle w:val="ListParagraph"/>
        <w:numPr>
          <w:ilvl w:val="0"/>
          <w:numId w:val="2"/>
        </w:numPr>
        <w:spacing w:after="80"/>
      </w:pPr>
      <w:r>
        <w:rPr>
          <w:color w:val="222222"/>
          <w:sz w:val="22"/>
          <w:szCs w:val="22"/>
        </w:rPr>
        <w:t>2026 alone accounts for 59 comments (44% of the dataset) and is 56% negative — the most decision-relevant slice for current operational planning, though it should not be read as a literal year-over-year decline given the sampling caveat in Section 4.</w:t>
      </w:r>
    </w:p>
    <w:p w14:paraId="457E0515" w14:textId="77777777" w:rsidR="00AD6E07" w:rsidRDefault="00000000">
      <w:pPr>
        <w:pBdr>
          <w:left w:val="single" w:sz="24" w:space="8" w:color="8C97A6"/>
        </w:pBdr>
        <w:shd w:val="clear" w:color="auto" w:fill="F0F1F3"/>
        <w:spacing w:before="120" w:after="200"/>
      </w:pPr>
      <w:r>
        <w:rPr>
          <w:i/>
          <w:iCs/>
          <w:color w:val="222222"/>
        </w:rPr>
        <w:t xml:space="preserve">  Because this sample was assembled manually rather than drawn as a random or stratified panel, the trend line reflects both real shifts in customer experience and which posts happened to be available/selected for collection. Leadership should validate this directional read against internal complaint-ticket volume and CSAT trend data before treating it as a standalone KPI.</w:t>
      </w:r>
    </w:p>
    <w:p w14:paraId="0E95D4D1" w14:textId="77777777" w:rsidR="00AD6E07" w:rsidRDefault="00000000">
      <w:r>
        <w:br w:type="page"/>
      </w:r>
    </w:p>
    <w:p w14:paraId="251215C4" w14:textId="77777777" w:rsidR="00AD6E07" w:rsidRDefault="00000000">
      <w:pPr>
        <w:pStyle w:val="Heading1"/>
        <w:pBdr>
          <w:bottom w:val="single" w:sz="12" w:space="4" w:color="0F6FB5"/>
        </w:pBdr>
        <w:spacing w:before="360" w:after="200"/>
      </w:pPr>
      <w:r>
        <w:rPr>
          <w:b/>
          <w:bCs/>
          <w:color w:val="0A4E82"/>
        </w:rPr>
        <w:lastRenderedPageBreak/>
        <w:t>Emotion Analysis</w:t>
      </w:r>
    </w:p>
    <w:p w14:paraId="41D9D0C0" w14:textId="77777777" w:rsidR="00AD6E07" w:rsidRDefault="00000000">
      <w:pPr>
        <w:spacing w:after="160" w:line="276" w:lineRule="auto"/>
      </w:pPr>
      <w:r>
        <w:rPr>
          <w:color w:val="222222"/>
          <w:sz w:val="22"/>
          <w:szCs w:val="22"/>
        </w:rPr>
        <w:t>Beyond positive/negative labels, each comment was coded for up to two dominant emotions from a 20-emotion taxonomy (Joy, Satisfaction, Trust, Love, Excitement, Surprise, Anger, Frustration, Disappointment, Disgust, Fear, Confusion, Hope, Loyalty, Gratitude, Regret, Jealousy, Impatience, Relief, Anticipation). 18 of the 20 emotions were detected in the sample; Relief and Jealousy did not appear.</w:t>
      </w:r>
    </w:p>
    <w:p w14:paraId="5C2A39B4" w14:textId="77777777" w:rsidR="00AD6E07" w:rsidRDefault="00000000">
      <w:pPr>
        <w:spacing w:before="120" w:after="120"/>
        <w:jc w:val="center"/>
      </w:pPr>
      <w:r>
        <w:rPr>
          <w:noProof/>
        </w:rPr>
        <w:drawing>
          <wp:inline distT="0" distB="0" distL="0" distR="0" wp14:anchorId="47682A9A" wp14:editId="023736AF">
            <wp:extent cx="4381500" cy="3409950"/>
            <wp:effectExtent l="0" t="0" r="0" b="0"/>
            <wp:docPr id="1954858815" name="Picture 195485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409950"/>
                    </a:xfrm>
                    <a:prstGeom prst="rect">
                      <a:avLst/>
                    </a:prstGeom>
                  </pic:spPr>
                </pic:pic>
              </a:graphicData>
            </a:graphic>
          </wp:inline>
        </w:drawing>
      </w:r>
    </w:p>
    <w:p w14:paraId="5AF49411" w14:textId="77777777" w:rsidR="00AD6E07" w:rsidRDefault="00000000">
      <w:pPr>
        <w:spacing w:after="240"/>
        <w:jc w:val="center"/>
      </w:pPr>
      <w:r>
        <w:rPr>
          <w:i/>
          <w:iCs/>
          <w:color w:val="8C97A6"/>
          <w:sz w:val="19"/>
          <w:szCs w:val="19"/>
        </w:rPr>
        <w:t>Figure 3. Emotion distribution as % of all comments (a comment may carry up to two emotions).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00"/>
        <w:gridCol w:w="2750"/>
      </w:tblGrid>
      <w:tr w:rsidR="00AD6E07" w14:paraId="08EF100B" w14:textId="77777777">
        <w:tblPrEx>
          <w:tblCellMar>
            <w:top w:w="0" w:type="dxa"/>
            <w:bottom w:w="0" w:type="dxa"/>
          </w:tblCellMar>
        </w:tblPrEx>
        <w:tc>
          <w:tcPr>
            <w:tcW w:w="4000" w:type="dxa"/>
            <w:shd w:val="clear" w:color="auto" w:fill="0A4E82"/>
            <w:tcMar>
              <w:top w:w="80" w:type="dxa"/>
              <w:left w:w="120" w:type="dxa"/>
              <w:bottom w:w="80" w:type="dxa"/>
              <w:right w:w="120" w:type="dxa"/>
            </w:tcMar>
            <w:vAlign w:val="center"/>
          </w:tcPr>
          <w:p w14:paraId="73E13CAB" w14:textId="77777777" w:rsidR="00AD6E07" w:rsidRDefault="00000000">
            <w:pPr>
              <w:jc w:val="center"/>
            </w:pPr>
            <w:r>
              <w:rPr>
                <w:b/>
                <w:bCs/>
                <w:color w:val="FFFFFF"/>
              </w:rPr>
              <w:t>Emotion</w:t>
            </w:r>
          </w:p>
        </w:tc>
        <w:tc>
          <w:tcPr>
            <w:tcW w:w="2600" w:type="dxa"/>
            <w:shd w:val="clear" w:color="auto" w:fill="0A4E82"/>
            <w:tcMar>
              <w:top w:w="80" w:type="dxa"/>
              <w:left w:w="120" w:type="dxa"/>
              <w:bottom w:w="80" w:type="dxa"/>
              <w:right w:w="120" w:type="dxa"/>
            </w:tcMar>
            <w:vAlign w:val="center"/>
          </w:tcPr>
          <w:p w14:paraId="22E16CED" w14:textId="77777777" w:rsidR="00AD6E07" w:rsidRDefault="00000000">
            <w:pPr>
              <w:jc w:val="center"/>
            </w:pPr>
            <w:r>
              <w:rPr>
                <w:b/>
                <w:bCs/>
                <w:color w:val="FFFFFF"/>
              </w:rPr>
              <w:t>Comments</w:t>
            </w:r>
          </w:p>
        </w:tc>
        <w:tc>
          <w:tcPr>
            <w:tcW w:w="2750" w:type="dxa"/>
            <w:shd w:val="clear" w:color="auto" w:fill="0A4E82"/>
            <w:tcMar>
              <w:top w:w="80" w:type="dxa"/>
              <w:left w:w="120" w:type="dxa"/>
              <w:bottom w:w="80" w:type="dxa"/>
              <w:right w:w="120" w:type="dxa"/>
            </w:tcMar>
            <w:vAlign w:val="center"/>
          </w:tcPr>
          <w:p w14:paraId="3D1C7CDD" w14:textId="77777777" w:rsidR="00AD6E07" w:rsidRDefault="00000000">
            <w:pPr>
              <w:jc w:val="center"/>
            </w:pPr>
            <w:r>
              <w:rPr>
                <w:b/>
                <w:bCs/>
                <w:color w:val="FFFFFF"/>
              </w:rPr>
              <w:t>% of Dataset</w:t>
            </w:r>
          </w:p>
        </w:tc>
      </w:tr>
      <w:tr w:rsidR="00AD6E07" w14:paraId="4805507E" w14:textId="77777777">
        <w:tblPrEx>
          <w:tblCellMar>
            <w:top w:w="0" w:type="dxa"/>
            <w:bottom w:w="0" w:type="dxa"/>
          </w:tblCellMar>
        </w:tblPrEx>
        <w:tc>
          <w:tcPr>
            <w:tcW w:w="4000" w:type="dxa"/>
            <w:tcMar>
              <w:top w:w="80" w:type="dxa"/>
              <w:left w:w="120" w:type="dxa"/>
              <w:bottom w:w="80" w:type="dxa"/>
              <w:right w:w="120" w:type="dxa"/>
            </w:tcMar>
            <w:vAlign w:val="center"/>
          </w:tcPr>
          <w:p w14:paraId="56471CBC" w14:textId="77777777" w:rsidR="00AD6E07" w:rsidRDefault="00000000">
            <w:r>
              <w:rPr>
                <w:color w:val="222222"/>
              </w:rPr>
              <w:t>Frustration</w:t>
            </w:r>
          </w:p>
        </w:tc>
        <w:tc>
          <w:tcPr>
            <w:tcW w:w="2600" w:type="dxa"/>
            <w:tcMar>
              <w:top w:w="80" w:type="dxa"/>
              <w:left w:w="120" w:type="dxa"/>
              <w:bottom w:w="80" w:type="dxa"/>
              <w:right w:w="120" w:type="dxa"/>
            </w:tcMar>
            <w:vAlign w:val="center"/>
          </w:tcPr>
          <w:p w14:paraId="01262E9E" w14:textId="77777777" w:rsidR="00AD6E07" w:rsidRDefault="00000000">
            <w:pPr>
              <w:jc w:val="center"/>
            </w:pPr>
            <w:r>
              <w:rPr>
                <w:color w:val="222222"/>
              </w:rPr>
              <w:t>30</w:t>
            </w:r>
          </w:p>
        </w:tc>
        <w:tc>
          <w:tcPr>
            <w:tcW w:w="2750" w:type="dxa"/>
            <w:tcMar>
              <w:top w:w="80" w:type="dxa"/>
              <w:left w:w="120" w:type="dxa"/>
              <w:bottom w:w="80" w:type="dxa"/>
              <w:right w:w="120" w:type="dxa"/>
            </w:tcMar>
            <w:vAlign w:val="center"/>
          </w:tcPr>
          <w:p w14:paraId="30D72077" w14:textId="77777777" w:rsidR="00AD6E07" w:rsidRDefault="00000000">
            <w:pPr>
              <w:jc w:val="center"/>
            </w:pPr>
            <w:r>
              <w:rPr>
                <w:color w:val="222222"/>
              </w:rPr>
              <w:t>22.2%</w:t>
            </w:r>
          </w:p>
        </w:tc>
      </w:tr>
      <w:tr w:rsidR="00AD6E07" w14:paraId="1A0F627A" w14:textId="77777777">
        <w:tblPrEx>
          <w:tblCellMar>
            <w:top w:w="0" w:type="dxa"/>
            <w:bottom w:w="0" w:type="dxa"/>
          </w:tblCellMar>
        </w:tblPrEx>
        <w:tc>
          <w:tcPr>
            <w:tcW w:w="4000" w:type="dxa"/>
            <w:tcMar>
              <w:top w:w="80" w:type="dxa"/>
              <w:left w:w="120" w:type="dxa"/>
              <w:bottom w:w="80" w:type="dxa"/>
              <w:right w:w="120" w:type="dxa"/>
            </w:tcMar>
            <w:vAlign w:val="center"/>
          </w:tcPr>
          <w:p w14:paraId="0EEDE042" w14:textId="77777777" w:rsidR="00AD6E07" w:rsidRDefault="00000000">
            <w:r>
              <w:rPr>
                <w:color w:val="222222"/>
              </w:rPr>
              <w:t>Disappointment</w:t>
            </w:r>
          </w:p>
        </w:tc>
        <w:tc>
          <w:tcPr>
            <w:tcW w:w="2600" w:type="dxa"/>
            <w:tcMar>
              <w:top w:w="80" w:type="dxa"/>
              <w:left w:w="120" w:type="dxa"/>
              <w:bottom w:w="80" w:type="dxa"/>
              <w:right w:w="120" w:type="dxa"/>
            </w:tcMar>
            <w:vAlign w:val="center"/>
          </w:tcPr>
          <w:p w14:paraId="56C1041D" w14:textId="77777777" w:rsidR="00AD6E07" w:rsidRDefault="00000000">
            <w:pPr>
              <w:jc w:val="center"/>
            </w:pPr>
            <w:r>
              <w:rPr>
                <w:color w:val="222222"/>
              </w:rPr>
              <w:t>27</w:t>
            </w:r>
          </w:p>
        </w:tc>
        <w:tc>
          <w:tcPr>
            <w:tcW w:w="2750" w:type="dxa"/>
            <w:tcMar>
              <w:top w:w="80" w:type="dxa"/>
              <w:left w:w="120" w:type="dxa"/>
              <w:bottom w:w="80" w:type="dxa"/>
              <w:right w:w="120" w:type="dxa"/>
            </w:tcMar>
            <w:vAlign w:val="center"/>
          </w:tcPr>
          <w:p w14:paraId="45C7B8F5" w14:textId="77777777" w:rsidR="00AD6E07" w:rsidRDefault="00000000">
            <w:pPr>
              <w:jc w:val="center"/>
            </w:pPr>
            <w:r>
              <w:rPr>
                <w:color w:val="222222"/>
              </w:rPr>
              <w:t>20%</w:t>
            </w:r>
          </w:p>
        </w:tc>
      </w:tr>
      <w:tr w:rsidR="00AD6E07" w14:paraId="2DB04CAE" w14:textId="77777777">
        <w:tblPrEx>
          <w:tblCellMar>
            <w:top w:w="0" w:type="dxa"/>
            <w:bottom w:w="0" w:type="dxa"/>
          </w:tblCellMar>
        </w:tblPrEx>
        <w:tc>
          <w:tcPr>
            <w:tcW w:w="4000" w:type="dxa"/>
            <w:tcMar>
              <w:top w:w="80" w:type="dxa"/>
              <w:left w:w="120" w:type="dxa"/>
              <w:bottom w:w="80" w:type="dxa"/>
              <w:right w:w="120" w:type="dxa"/>
            </w:tcMar>
            <w:vAlign w:val="center"/>
          </w:tcPr>
          <w:p w14:paraId="5B41A322" w14:textId="77777777" w:rsidR="00AD6E07" w:rsidRDefault="00000000">
            <w:r>
              <w:rPr>
                <w:color w:val="222222"/>
              </w:rPr>
              <w:t>Anger</w:t>
            </w:r>
          </w:p>
        </w:tc>
        <w:tc>
          <w:tcPr>
            <w:tcW w:w="2600" w:type="dxa"/>
            <w:tcMar>
              <w:top w:w="80" w:type="dxa"/>
              <w:left w:w="120" w:type="dxa"/>
              <w:bottom w:w="80" w:type="dxa"/>
              <w:right w:w="120" w:type="dxa"/>
            </w:tcMar>
            <w:vAlign w:val="center"/>
          </w:tcPr>
          <w:p w14:paraId="001C2DC4" w14:textId="77777777" w:rsidR="00AD6E07" w:rsidRDefault="00000000">
            <w:pPr>
              <w:jc w:val="center"/>
            </w:pPr>
            <w:r>
              <w:rPr>
                <w:color w:val="222222"/>
              </w:rPr>
              <w:t>25</w:t>
            </w:r>
          </w:p>
        </w:tc>
        <w:tc>
          <w:tcPr>
            <w:tcW w:w="2750" w:type="dxa"/>
            <w:tcMar>
              <w:top w:w="80" w:type="dxa"/>
              <w:left w:w="120" w:type="dxa"/>
              <w:bottom w:w="80" w:type="dxa"/>
              <w:right w:w="120" w:type="dxa"/>
            </w:tcMar>
            <w:vAlign w:val="center"/>
          </w:tcPr>
          <w:p w14:paraId="54146695" w14:textId="77777777" w:rsidR="00AD6E07" w:rsidRDefault="00000000">
            <w:pPr>
              <w:jc w:val="center"/>
            </w:pPr>
            <w:r>
              <w:rPr>
                <w:color w:val="222222"/>
              </w:rPr>
              <w:t>18.5%</w:t>
            </w:r>
          </w:p>
        </w:tc>
      </w:tr>
      <w:tr w:rsidR="00AD6E07" w14:paraId="4FADCE75" w14:textId="77777777">
        <w:tblPrEx>
          <w:tblCellMar>
            <w:top w:w="0" w:type="dxa"/>
            <w:bottom w:w="0" w:type="dxa"/>
          </w:tblCellMar>
        </w:tblPrEx>
        <w:tc>
          <w:tcPr>
            <w:tcW w:w="4000" w:type="dxa"/>
            <w:tcMar>
              <w:top w:w="80" w:type="dxa"/>
              <w:left w:w="120" w:type="dxa"/>
              <w:bottom w:w="80" w:type="dxa"/>
              <w:right w:w="120" w:type="dxa"/>
            </w:tcMar>
            <w:vAlign w:val="center"/>
          </w:tcPr>
          <w:p w14:paraId="5F7A7C50" w14:textId="77777777" w:rsidR="00AD6E07" w:rsidRDefault="00000000">
            <w:r>
              <w:rPr>
                <w:color w:val="222222"/>
              </w:rPr>
              <w:t>Disgust</w:t>
            </w:r>
          </w:p>
        </w:tc>
        <w:tc>
          <w:tcPr>
            <w:tcW w:w="2600" w:type="dxa"/>
            <w:tcMar>
              <w:top w:w="80" w:type="dxa"/>
              <w:left w:w="120" w:type="dxa"/>
              <w:bottom w:w="80" w:type="dxa"/>
              <w:right w:w="120" w:type="dxa"/>
            </w:tcMar>
            <w:vAlign w:val="center"/>
          </w:tcPr>
          <w:p w14:paraId="78FFDF60" w14:textId="77777777" w:rsidR="00AD6E07" w:rsidRDefault="00000000">
            <w:pPr>
              <w:jc w:val="center"/>
            </w:pPr>
            <w:r>
              <w:rPr>
                <w:color w:val="222222"/>
              </w:rPr>
              <w:t>17</w:t>
            </w:r>
          </w:p>
        </w:tc>
        <w:tc>
          <w:tcPr>
            <w:tcW w:w="2750" w:type="dxa"/>
            <w:tcMar>
              <w:top w:w="80" w:type="dxa"/>
              <w:left w:w="120" w:type="dxa"/>
              <w:bottom w:w="80" w:type="dxa"/>
              <w:right w:w="120" w:type="dxa"/>
            </w:tcMar>
            <w:vAlign w:val="center"/>
          </w:tcPr>
          <w:p w14:paraId="0B296FAC" w14:textId="77777777" w:rsidR="00AD6E07" w:rsidRDefault="00000000">
            <w:pPr>
              <w:jc w:val="center"/>
            </w:pPr>
            <w:r>
              <w:rPr>
                <w:color w:val="222222"/>
              </w:rPr>
              <w:t>12.6%</w:t>
            </w:r>
          </w:p>
        </w:tc>
      </w:tr>
      <w:tr w:rsidR="00AD6E07" w14:paraId="490070EA" w14:textId="77777777">
        <w:tblPrEx>
          <w:tblCellMar>
            <w:top w:w="0" w:type="dxa"/>
            <w:bottom w:w="0" w:type="dxa"/>
          </w:tblCellMar>
        </w:tblPrEx>
        <w:tc>
          <w:tcPr>
            <w:tcW w:w="4000" w:type="dxa"/>
            <w:tcMar>
              <w:top w:w="80" w:type="dxa"/>
              <w:left w:w="120" w:type="dxa"/>
              <w:bottom w:w="80" w:type="dxa"/>
              <w:right w:w="120" w:type="dxa"/>
            </w:tcMar>
            <w:vAlign w:val="center"/>
          </w:tcPr>
          <w:p w14:paraId="59D64874" w14:textId="77777777" w:rsidR="00AD6E07" w:rsidRDefault="00000000">
            <w:r>
              <w:rPr>
                <w:color w:val="222222"/>
              </w:rPr>
              <w:t>Confusion</w:t>
            </w:r>
          </w:p>
        </w:tc>
        <w:tc>
          <w:tcPr>
            <w:tcW w:w="2600" w:type="dxa"/>
            <w:tcMar>
              <w:top w:w="80" w:type="dxa"/>
              <w:left w:w="120" w:type="dxa"/>
              <w:bottom w:w="80" w:type="dxa"/>
              <w:right w:w="120" w:type="dxa"/>
            </w:tcMar>
            <w:vAlign w:val="center"/>
          </w:tcPr>
          <w:p w14:paraId="0CA65DD7" w14:textId="77777777" w:rsidR="00AD6E07" w:rsidRDefault="00000000">
            <w:pPr>
              <w:jc w:val="center"/>
            </w:pPr>
            <w:r>
              <w:rPr>
                <w:color w:val="222222"/>
              </w:rPr>
              <w:t>13</w:t>
            </w:r>
          </w:p>
        </w:tc>
        <w:tc>
          <w:tcPr>
            <w:tcW w:w="2750" w:type="dxa"/>
            <w:tcMar>
              <w:top w:w="80" w:type="dxa"/>
              <w:left w:w="120" w:type="dxa"/>
              <w:bottom w:w="80" w:type="dxa"/>
              <w:right w:w="120" w:type="dxa"/>
            </w:tcMar>
            <w:vAlign w:val="center"/>
          </w:tcPr>
          <w:p w14:paraId="656AB075" w14:textId="77777777" w:rsidR="00AD6E07" w:rsidRDefault="00000000">
            <w:pPr>
              <w:jc w:val="center"/>
            </w:pPr>
            <w:r>
              <w:rPr>
                <w:color w:val="222222"/>
              </w:rPr>
              <w:t>9.6%</w:t>
            </w:r>
          </w:p>
        </w:tc>
      </w:tr>
      <w:tr w:rsidR="00AD6E07" w14:paraId="22102F18" w14:textId="77777777">
        <w:tblPrEx>
          <w:tblCellMar>
            <w:top w:w="0" w:type="dxa"/>
            <w:bottom w:w="0" w:type="dxa"/>
          </w:tblCellMar>
        </w:tblPrEx>
        <w:tc>
          <w:tcPr>
            <w:tcW w:w="4000" w:type="dxa"/>
            <w:tcMar>
              <w:top w:w="80" w:type="dxa"/>
              <w:left w:w="120" w:type="dxa"/>
              <w:bottom w:w="80" w:type="dxa"/>
              <w:right w:w="120" w:type="dxa"/>
            </w:tcMar>
            <w:vAlign w:val="center"/>
          </w:tcPr>
          <w:p w14:paraId="30F896E0" w14:textId="77777777" w:rsidR="00AD6E07" w:rsidRDefault="00000000">
            <w:r>
              <w:rPr>
                <w:color w:val="222222"/>
              </w:rPr>
              <w:t>Hope</w:t>
            </w:r>
          </w:p>
        </w:tc>
        <w:tc>
          <w:tcPr>
            <w:tcW w:w="2600" w:type="dxa"/>
            <w:tcMar>
              <w:top w:w="80" w:type="dxa"/>
              <w:left w:w="120" w:type="dxa"/>
              <w:bottom w:w="80" w:type="dxa"/>
              <w:right w:w="120" w:type="dxa"/>
            </w:tcMar>
            <w:vAlign w:val="center"/>
          </w:tcPr>
          <w:p w14:paraId="4BC0EF5C" w14:textId="77777777" w:rsidR="00AD6E07" w:rsidRDefault="00000000">
            <w:pPr>
              <w:jc w:val="center"/>
            </w:pPr>
            <w:r>
              <w:rPr>
                <w:color w:val="222222"/>
              </w:rPr>
              <w:t>12</w:t>
            </w:r>
          </w:p>
        </w:tc>
        <w:tc>
          <w:tcPr>
            <w:tcW w:w="2750" w:type="dxa"/>
            <w:tcMar>
              <w:top w:w="80" w:type="dxa"/>
              <w:left w:w="120" w:type="dxa"/>
              <w:bottom w:w="80" w:type="dxa"/>
              <w:right w:w="120" w:type="dxa"/>
            </w:tcMar>
            <w:vAlign w:val="center"/>
          </w:tcPr>
          <w:p w14:paraId="43AB6A0C" w14:textId="77777777" w:rsidR="00AD6E07" w:rsidRDefault="00000000">
            <w:pPr>
              <w:jc w:val="center"/>
            </w:pPr>
            <w:r>
              <w:rPr>
                <w:color w:val="222222"/>
              </w:rPr>
              <w:t>8.9%</w:t>
            </w:r>
          </w:p>
        </w:tc>
      </w:tr>
      <w:tr w:rsidR="00AD6E07" w14:paraId="395F0B48" w14:textId="77777777">
        <w:tblPrEx>
          <w:tblCellMar>
            <w:top w:w="0" w:type="dxa"/>
            <w:bottom w:w="0" w:type="dxa"/>
          </w:tblCellMar>
        </w:tblPrEx>
        <w:tc>
          <w:tcPr>
            <w:tcW w:w="4000" w:type="dxa"/>
            <w:tcMar>
              <w:top w:w="80" w:type="dxa"/>
              <w:left w:w="120" w:type="dxa"/>
              <w:bottom w:w="80" w:type="dxa"/>
              <w:right w:w="120" w:type="dxa"/>
            </w:tcMar>
            <w:vAlign w:val="center"/>
          </w:tcPr>
          <w:p w14:paraId="61EB724D" w14:textId="77777777" w:rsidR="00AD6E07" w:rsidRDefault="00000000">
            <w:r>
              <w:rPr>
                <w:color w:val="222222"/>
              </w:rPr>
              <w:t>Satisfaction</w:t>
            </w:r>
          </w:p>
        </w:tc>
        <w:tc>
          <w:tcPr>
            <w:tcW w:w="2600" w:type="dxa"/>
            <w:tcMar>
              <w:top w:w="80" w:type="dxa"/>
              <w:left w:w="120" w:type="dxa"/>
              <w:bottom w:w="80" w:type="dxa"/>
              <w:right w:w="120" w:type="dxa"/>
            </w:tcMar>
            <w:vAlign w:val="center"/>
          </w:tcPr>
          <w:p w14:paraId="208CD1DC" w14:textId="77777777" w:rsidR="00AD6E07" w:rsidRDefault="00000000">
            <w:pPr>
              <w:jc w:val="center"/>
            </w:pPr>
            <w:r>
              <w:rPr>
                <w:color w:val="222222"/>
              </w:rPr>
              <w:t>10</w:t>
            </w:r>
          </w:p>
        </w:tc>
        <w:tc>
          <w:tcPr>
            <w:tcW w:w="2750" w:type="dxa"/>
            <w:tcMar>
              <w:top w:w="80" w:type="dxa"/>
              <w:left w:w="120" w:type="dxa"/>
              <w:bottom w:w="80" w:type="dxa"/>
              <w:right w:w="120" w:type="dxa"/>
            </w:tcMar>
            <w:vAlign w:val="center"/>
          </w:tcPr>
          <w:p w14:paraId="555BAF40" w14:textId="77777777" w:rsidR="00AD6E07" w:rsidRDefault="00000000">
            <w:pPr>
              <w:jc w:val="center"/>
            </w:pPr>
            <w:r>
              <w:rPr>
                <w:color w:val="222222"/>
              </w:rPr>
              <w:t>7.4%</w:t>
            </w:r>
          </w:p>
        </w:tc>
      </w:tr>
      <w:tr w:rsidR="00AD6E07" w14:paraId="643CA9E6" w14:textId="77777777">
        <w:tblPrEx>
          <w:tblCellMar>
            <w:top w:w="0" w:type="dxa"/>
            <w:bottom w:w="0" w:type="dxa"/>
          </w:tblCellMar>
        </w:tblPrEx>
        <w:tc>
          <w:tcPr>
            <w:tcW w:w="4000" w:type="dxa"/>
            <w:tcMar>
              <w:top w:w="80" w:type="dxa"/>
              <w:left w:w="120" w:type="dxa"/>
              <w:bottom w:w="80" w:type="dxa"/>
              <w:right w:w="120" w:type="dxa"/>
            </w:tcMar>
            <w:vAlign w:val="center"/>
          </w:tcPr>
          <w:p w14:paraId="0E40AB9E" w14:textId="77777777" w:rsidR="00AD6E07" w:rsidRDefault="00000000">
            <w:r>
              <w:rPr>
                <w:color w:val="222222"/>
              </w:rPr>
              <w:t>Joy</w:t>
            </w:r>
          </w:p>
        </w:tc>
        <w:tc>
          <w:tcPr>
            <w:tcW w:w="2600" w:type="dxa"/>
            <w:tcMar>
              <w:top w:w="80" w:type="dxa"/>
              <w:left w:w="120" w:type="dxa"/>
              <w:bottom w:w="80" w:type="dxa"/>
              <w:right w:w="120" w:type="dxa"/>
            </w:tcMar>
            <w:vAlign w:val="center"/>
          </w:tcPr>
          <w:p w14:paraId="6204736F" w14:textId="77777777" w:rsidR="00AD6E07" w:rsidRDefault="00000000">
            <w:pPr>
              <w:jc w:val="center"/>
            </w:pPr>
            <w:r>
              <w:rPr>
                <w:color w:val="222222"/>
              </w:rPr>
              <w:t>10</w:t>
            </w:r>
          </w:p>
        </w:tc>
        <w:tc>
          <w:tcPr>
            <w:tcW w:w="2750" w:type="dxa"/>
            <w:tcMar>
              <w:top w:w="80" w:type="dxa"/>
              <w:left w:w="120" w:type="dxa"/>
              <w:bottom w:w="80" w:type="dxa"/>
              <w:right w:w="120" w:type="dxa"/>
            </w:tcMar>
            <w:vAlign w:val="center"/>
          </w:tcPr>
          <w:p w14:paraId="5FCD5B83" w14:textId="77777777" w:rsidR="00AD6E07" w:rsidRDefault="00000000">
            <w:pPr>
              <w:jc w:val="center"/>
            </w:pPr>
            <w:r>
              <w:rPr>
                <w:color w:val="222222"/>
              </w:rPr>
              <w:t>7.4%</w:t>
            </w:r>
          </w:p>
        </w:tc>
      </w:tr>
      <w:tr w:rsidR="00AD6E07" w14:paraId="0614EB7C" w14:textId="77777777">
        <w:tblPrEx>
          <w:tblCellMar>
            <w:top w:w="0" w:type="dxa"/>
            <w:bottom w:w="0" w:type="dxa"/>
          </w:tblCellMar>
        </w:tblPrEx>
        <w:tc>
          <w:tcPr>
            <w:tcW w:w="4000" w:type="dxa"/>
            <w:tcMar>
              <w:top w:w="80" w:type="dxa"/>
              <w:left w:w="120" w:type="dxa"/>
              <w:bottom w:w="80" w:type="dxa"/>
              <w:right w:w="120" w:type="dxa"/>
            </w:tcMar>
            <w:vAlign w:val="center"/>
          </w:tcPr>
          <w:p w14:paraId="064EB952" w14:textId="77777777" w:rsidR="00AD6E07" w:rsidRDefault="00000000">
            <w:r>
              <w:rPr>
                <w:color w:val="222222"/>
              </w:rPr>
              <w:t>Excitement</w:t>
            </w:r>
          </w:p>
        </w:tc>
        <w:tc>
          <w:tcPr>
            <w:tcW w:w="2600" w:type="dxa"/>
            <w:tcMar>
              <w:top w:w="80" w:type="dxa"/>
              <w:left w:w="120" w:type="dxa"/>
              <w:bottom w:w="80" w:type="dxa"/>
              <w:right w:w="120" w:type="dxa"/>
            </w:tcMar>
            <w:vAlign w:val="center"/>
          </w:tcPr>
          <w:p w14:paraId="15282D53" w14:textId="77777777" w:rsidR="00AD6E07" w:rsidRDefault="00000000">
            <w:pPr>
              <w:jc w:val="center"/>
            </w:pPr>
            <w:r>
              <w:rPr>
                <w:color w:val="222222"/>
              </w:rPr>
              <w:t>9</w:t>
            </w:r>
          </w:p>
        </w:tc>
        <w:tc>
          <w:tcPr>
            <w:tcW w:w="2750" w:type="dxa"/>
            <w:tcMar>
              <w:top w:w="80" w:type="dxa"/>
              <w:left w:w="120" w:type="dxa"/>
              <w:bottom w:w="80" w:type="dxa"/>
              <w:right w:w="120" w:type="dxa"/>
            </w:tcMar>
            <w:vAlign w:val="center"/>
          </w:tcPr>
          <w:p w14:paraId="415F74E9" w14:textId="77777777" w:rsidR="00AD6E07" w:rsidRDefault="00000000">
            <w:pPr>
              <w:jc w:val="center"/>
            </w:pPr>
            <w:r>
              <w:rPr>
                <w:color w:val="222222"/>
              </w:rPr>
              <w:t>6.7%</w:t>
            </w:r>
          </w:p>
        </w:tc>
      </w:tr>
      <w:tr w:rsidR="00AD6E07" w14:paraId="7794868F" w14:textId="77777777">
        <w:tblPrEx>
          <w:tblCellMar>
            <w:top w:w="0" w:type="dxa"/>
            <w:bottom w:w="0" w:type="dxa"/>
          </w:tblCellMar>
        </w:tblPrEx>
        <w:tc>
          <w:tcPr>
            <w:tcW w:w="4000" w:type="dxa"/>
            <w:tcMar>
              <w:top w:w="80" w:type="dxa"/>
              <w:left w:w="120" w:type="dxa"/>
              <w:bottom w:w="80" w:type="dxa"/>
              <w:right w:w="120" w:type="dxa"/>
            </w:tcMar>
            <w:vAlign w:val="center"/>
          </w:tcPr>
          <w:p w14:paraId="6B9AA98B" w14:textId="77777777" w:rsidR="00AD6E07" w:rsidRDefault="00000000">
            <w:r>
              <w:rPr>
                <w:color w:val="222222"/>
              </w:rPr>
              <w:t>Loyalty</w:t>
            </w:r>
          </w:p>
        </w:tc>
        <w:tc>
          <w:tcPr>
            <w:tcW w:w="2600" w:type="dxa"/>
            <w:tcMar>
              <w:top w:w="80" w:type="dxa"/>
              <w:left w:w="120" w:type="dxa"/>
              <w:bottom w:w="80" w:type="dxa"/>
              <w:right w:w="120" w:type="dxa"/>
            </w:tcMar>
            <w:vAlign w:val="center"/>
          </w:tcPr>
          <w:p w14:paraId="27672DDD" w14:textId="77777777" w:rsidR="00AD6E07" w:rsidRDefault="00000000">
            <w:pPr>
              <w:jc w:val="center"/>
            </w:pPr>
            <w:r>
              <w:rPr>
                <w:color w:val="222222"/>
              </w:rPr>
              <w:t>8</w:t>
            </w:r>
          </w:p>
        </w:tc>
        <w:tc>
          <w:tcPr>
            <w:tcW w:w="2750" w:type="dxa"/>
            <w:tcMar>
              <w:top w:w="80" w:type="dxa"/>
              <w:left w:w="120" w:type="dxa"/>
              <w:bottom w:w="80" w:type="dxa"/>
              <w:right w:w="120" w:type="dxa"/>
            </w:tcMar>
            <w:vAlign w:val="center"/>
          </w:tcPr>
          <w:p w14:paraId="3C572E35" w14:textId="77777777" w:rsidR="00AD6E07" w:rsidRDefault="00000000">
            <w:pPr>
              <w:jc w:val="center"/>
            </w:pPr>
            <w:r>
              <w:rPr>
                <w:color w:val="222222"/>
              </w:rPr>
              <w:t>5.9%</w:t>
            </w:r>
          </w:p>
        </w:tc>
      </w:tr>
      <w:tr w:rsidR="00AD6E07" w14:paraId="41A62F1E" w14:textId="77777777">
        <w:tblPrEx>
          <w:tblCellMar>
            <w:top w:w="0" w:type="dxa"/>
            <w:bottom w:w="0" w:type="dxa"/>
          </w:tblCellMar>
        </w:tblPrEx>
        <w:tc>
          <w:tcPr>
            <w:tcW w:w="4000" w:type="dxa"/>
            <w:tcMar>
              <w:top w:w="80" w:type="dxa"/>
              <w:left w:w="120" w:type="dxa"/>
              <w:bottom w:w="80" w:type="dxa"/>
              <w:right w:w="120" w:type="dxa"/>
            </w:tcMar>
            <w:vAlign w:val="center"/>
          </w:tcPr>
          <w:p w14:paraId="17FB1DF4" w14:textId="77777777" w:rsidR="00AD6E07" w:rsidRDefault="00000000">
            <w:r>
              <w:rPr>
                <w:color w:val="222222"/>
              </w:rPr>
              <w:t>Surprise</w:t>
            </w:r>
          </w:p>
        </w:tc>
        <w:tc>
          <w:tcPr>
            <w:tcW w:w="2600" w:type="dxa"/>
            <w:tcMar>
              <w:top w:w="80" w:type="dxa"/>
              <w:left w:w="120" w:type="dxa"/>
              <w:bottom w:w="80" w:type="dxa"/>
              <w:right w:w="120" w:type="dxa"/>
            </w:tcMar>
            <w:vAlign w:val="center"/>
          </w:tcPr>
          <w:p w14:paraId="17B8D2D0" w14:textId="77777777" w:rsidR="00AD6E07" w:rsidRDefault="00000000">
            <w:pPr>
              <w:jc w:val="center"/>
            </w:pPr>
            <w:r>
              <w:rPr>
                <w:color w:val="222222"/>
              </w:rPr>
              <w:t>8</w:t>
            </w:r>
          </w:p>
        </w:tc>
        <w:tc>
          <w:tcPr>
            <w:tcW w:w="2750" w:type="dxa"/>
            <w:tcMar>
              <w:top w:w="80" w:type="dxa"/>
              <w:left w:w="120" w:type="dxa"/>
              <w:bottom w:w="80" w:type="dxa"/>
              <w:right w:w="120" w:type="dxa"/>
            </w:tcMar>
            <w:vAlign w:val="center"/>
          </w:tcPr>
          <w:p w14:paraId="287C3FBE" w14:textId="77777777" w:rsidR="00AD6E07" w:rsidRDefault="00000000">
            <w:pPr>
              <w:jc w:val="center"/>
            </w:pPr>
            <w:r>
              <w:rPr>
                <w:color w:val="222222"/>
              </w:rPr>
              <w:t>5.9%</w:t>
            </w:r>
          </w:p>
        </w:tc>
      </w:tr>
      <w:tr w:rsidR="00AD6E07" w14:paraId="26467BEA" w14:textId="77777777">
        <w:tblPrEx>
          <w:tblCellMar>
            <w:top w:w="0" w:type="dxa"/>
            <w:bottom w:w="0" w:type="dxa"/>
          </w:tblCellMar>
        </w:tblPrEx>
        <w:tc>
          <w:tcPr>
            <w:tcW w:w="4000" w:type="dxa"/>
            <w:tcMar>
              <w:top w:w="80" w:type="dxa"/>
              <w:left w:w="120" w:type="dxa"/>
              <w:bottom w:w="80" w:type="dxa"/>
              <w:right w:w="120" w:type="dxa"/>
            </w:tcMar>
            <w:vAlign w:val="center"/>
          </w:tcPr>
          <w:p w14:paraId="1F6A7C99" w14:textId="77777777" w:rsidR="00AD6E07" w:rsidRDefault="00000000">
            <w:r>
              <w:rPr>
                <w:color w:val="222222"/>
              </w:rPr>
              <w:t>Anticipation</w:t>
            </w:r>
          </w:p>
        </w:tc>
        <w:tc>
          <w:tcPr>
            <w:tcW w:w="2600" w:type="dxa"/>
            <w:tcMar>
              <w:top w:w="80" w:type="dxa"/>
              <w:left w:w="120" w:type="dxa"/>
              <w:bottom w:w="80" w:type="dxa"/>
              <w:right w:w="120" w:type="dxa"/>
            </w:tcMar>
            <w:vAlign w:val="center"/>
          </w:tcPr>
          <w:p w14:paraId="533AC63C" w14:textId="77777777" w:rsidR="00AD6E07" w:rsidRDefault="00000000">
            <w:pPr>
              <w:jc w:val="center"/>
            </w:pPr>
            <w:r>
              <w:rPr>
                <w:color w:val="222222"/>
              </w:rPr>
              <w:t>8</w:t>
            </w:r>
          </w:p>
        </w:tc>
        <w:tc>
          <w:tcPr>
            <w:tcW w:w="2750" w:type="dxa"/>
            <w:tcMar>
              <w:top w:w="80" w:type="dxa"/>
              <w:left w:w="120" w:type="dxa"/>
              <w:bottom w:w="80" w:type="dxa"/>
              <w:right w:w="120" w:type="dxa"/>
            </w:tcMar>
            <w:vAlign w:val="center"/>
          </w:tcPr>
          <w:p w14:paraId="10D3BEAC" w14:textId="77777777" w:rsidR="00AD6E07" w:rsidRDefault="00000000">
            <w:pPr>
              <w:jc w:val="center"/>
            </w:pPr>
            <w:r>
              <w:rPr>
                <w:color w:val="222222"/>
              </w:rPr>
              <w:t>5.9%</w:t>
            </w:r>
          </w:p>
        </w:tc>
      </w:tr>
      <w:tr w:rsidR="00AD6E07" w14:paraId="6134328D" w14:textId="77777777">
        <w:tblPrEx>
          <w:tblCellMar>
            <w:top w:w="0" w:type="dxa"/>
            <w:bottom w:w="0" w:type="dxa"/>
          </w:tblCellMar>
        </w:tblPrEx>
        <w:tc>
          <w:tcPr>
            <w:tcW w:w="4000" w:type="dxa"/>
            <w:tcMar>
              <w:top w:w="80" w:type="dxa"/>
              <w:left w:w="120" w:type="dxa"/>
              <w:bottom w:w="80" w:type="dxa"/>
              <w:right w:w="120" w:type="dxa"/>
            </w:tcMar>
            <w:vAlign w:val="center"/>
          </w:tcPr>
          <w:p w14:paraId="790C9905" w14:textId="77777777" w:rsidR="00AD6E07" w:rsidRDefault="00000000">
            <w:r>
              <w:rPr>
                <w:color w:val="222222"/>
              </w:rPr>
              <w:t>Love</w:t>
            </w:r>
          </w:p>
        </w:tc>
        <w:tc>
          <w:tcPr>
            <w:tcW w:w="2600" w:type="dxa"/>
            <w:tcMar>
              <w:top w:w="80" w:type="dxa"/>
              <w:left w:w="120" w:type="dxa"/>
              <w:bottom w:w="80" w:type="dxa"/>
              <w:right w:w="120" w:type="dxa"/>
            </w:tcMar>
            <w:vAlign w:val="center"/>
          </w:tcPr>
          <w:p w14:paraId="73574CEC" w14:textId="77777777" w:rsidR="00AD6E07" w:rsidRDefault="00000000">
            <w:pPr>
              <w:jc w:val="center"/>
            </w:pPr>
            <w:r>
              <w:rPr>
                <w:color w:val="222222"/>
              </w:rPr>
              <w:t>7</w:t>
            </w:r>
          </w:p>
        </w:tc>
        <w:tc>
          <w:tcPr>
            <w:tcW w:w="2750" w:type="dxa"/>
            <w:tcMar>
              <w:top w:w="80" w:type="dxa"/>
              <w:left w:w="120" w:type="dxa"/>
              <w:bottom w:w="80" w:type="dxa"/>
              <w:right w:w="120" w:type="dxa"/>
            </w:tcMar>
            <w:vAlign w:val="center"/>
          </w:tcPr>
          <w:p w14:paraId="772F0087" w14:textId="77777777" w:rsidR="00AD6E07" w:rsidRDefault="00000000">
            <w:pPr>
              <w:jc w:val="center"/>
            </w:pPr>
            <w:r>
              <w:rPr>
                <w:color w:val="222222"/>
              </w:rPr>
              <w:t>5.2%</w:t>
            </w:r>
          </w:p>
        </w:tc>
      </w:tr>
      <w:tr w:rsidR="00AD6E07" w14:paraId="7199BF87" w14:textId="77777777">
        <w:tblPrEx>
          <w:tblCellMar>
            <w:top w:w="0" w:type="dxa"/>
            <w:bottom w:w="0" w:type="dxa"/>
          </w:tblCellMar>
        </w:tblPrEx>
        <w:tc>
          <w:tcPr>
            <w:tcW w:w="4000" w:type="dxa"/>
            <w:tcMar>
              <w:top w:w="80" w:type="dxa"/>
              <w:left w:w="120" w:type="dxa"/>
              <w:bottom w:w="80" w:type="dxa"/>
              <w:right w:w="120" w:type="dxa"/>
            </w:tcMar>
            <w:vAlign w:val="center"/>
          </w:tcPr>
          <w:p w14:paraId="2A8440A3" w14:textId="77777777" w:rsidR="00AD6E07" w:rsidRDefault="00000000">
            <w:r>
              <w:rPr>
                <w:color w:val="222222"/>
              </w:rPr>
              <w:t>Regret</w:t>
            </w:r>
          </w:p>
        </w:tc>
        <w:tc>
          <w:tcPr>
            <w:tcW w:w="2600" w:type="dxa"/>
            <w:tcMar>
              <w:top w:w="80" w:type="dxa"/>
              <w:left w:w="120" w:type="dxa"/>
              <w:bottom w:w="80" w:type="dxa"/>
              <w:right w:w="120" w:type="dxa"/>
            </w:tcMar>
            <w:vAlign w:val="center"/>
          </w:tcPr>
          <w:p w14:paraId="2EB078E5" w14:textId="77777777" w:rsidR="00AD6E07" w:rsidRDefault="00000000">
            <w:pPr>
              <w:jc w:val="center"/>
            </w:pPr>
            <w:r>
              <w:rPr>
                <w:color w:val="222222"/>
              </w:rPr>
              <w:t>7</w:t>
            </w:r>
          </w:p>
        </w:tc>
        <w:tc>
          <w:tcPr>
            <w:tcW w:w="2750" w:type="dxa"/>
            <w:tcMar>
              <w:top w:w="80" w:type="dxa"/>
              <w:left w:w="120" w:type="dxa"/>
              <w:bottom w:w="80" w:type="dxa"/>
              <w:right w:w="120" w:type="dxa"/>
            </w:tcMar>
            <w:vAlign w:val="center"/>
          </w:tcPr>
          <w:p w14:paraId="431AAE33" w14:textId="77777777" w:rsidR="00AD6E07" w:rsidRDefault="00000000">
            <w:pPr>
              <w:jc w:val="center"/>
            </w:pPr>
            <w:r>
              <w:rPr>
                <w:color w:val="222222"/>
              </w:rPr>
              <w:t>5.2%</w:t>
            </w:r>
          </w:p>
        </w:tc>
      </w:tr>
      <w:tr w:rsidR="00AD6E07" w14:paraId="0B062551" w14:textId="77777777">
        <w:tblPrEx>
          <w:tblCellMar>
            <w:top w:w="0" w:type="dxa"/>
            <w:bottom w:w="0" w:type="dxa"/>
          </w:tblCellMar>
        </w:tblPrEx>
        <w:tc>
          <w:tcPr>
            <w:tcW w:w="4000" w:type="dxa"/>
            <w:tcMar>
              <w:top w:w="80" w:type="dxa"/>
              <w:left w:w="120" w:type="dxa"/>
              <w:bottom w:w="80" w:type="dxa"/>
              <w:right w:w="120" w:type="dxa"/>
            </w:tcMar>
            <w:vAlign w:val="center"/>
          </w:tcPr>
          <w:p w14:paraId="3255988D" w14:textId="77777777" w:rsidR="00AD6E07" w:rsidRDefault="00000000">
            <w:r>
              <w:rPr>
                <w:color w:val="222222"/>
              </w:rPr>
              <w:t>Fear</w:t>
            </w:r>
          </w:p>
        </w:tc>
        <w:tc>
          <w:tcPr>
            <w:tcW w:w="2600" w:type="dxa"/>
            <w:tcMar>
              <w:top w:w="80" w:type="dxa"/>
              <w:left w:w="120" w:type="dxa"/>
              <w:bottom w:w="80" w:type="dxa"/>
              <w:right w:w="120" w:type="dxa"/>
            </w:tcMar>
            <w:vAlign w:val="center"/>
          </w:tcPr>
          <w:p w14:paraId="18CA3277" w14:textId="77777777" w:rsidR="00AD6E07" w:rsidRDefault="00000000">
            <w:pPr>
              <w:jc w:val="center"/>
            </w:pPr>
            <w:r>
              <w:rPr>
                <w:color w:val="222222"/>
              </w:rPr>
              <w:t>6</w:t>
            </w:r>
          </w:p>
        </w:tc>
        <w:tc>
          <w:tcPr>
            <w:tcW w:w="2750" w:type="dxa"/>
            <w:tcMar>
              <w:top w:w="80" w:type="dxa"/>
              <w:left w:w="120" w:type="dxa"/>
              <w:bottom w:w="80" w:type="dxa"/>
              <w:right w:w="120" w:type="dxa"/>
            </w:tcMar>
            <w:vAlign w:val="center"/>
          </w:tcPr>
          <w:p w14:paraId="1FFEBF85" w14:textId="77777777" w:rsidR="00AD6E07" w:rsidRDefault="00000000">
            <w:pPr>
              <w:jc w:val="center"/>
            </w:pPr>
            <w:r>
              <w:rPr>
                <w:color w:val="222222"/>
              </w:rPr>
              <w:t>4.4%</w:t>
            </w:r>
          </w:p>
        </w:tc>
      </w:tr>
      <w:tr w:rsidR="00AD6E07" w14:paraId="4FB903B9" w14:textId="77777777">
        <w:tblPrEx>
          <w:tblCellMar>
            <w:top w:w="0" w:type="dxa"/>
            <w:bottom w:w="0" w:type="dxa"/>
          </w:tblCellMar>
        </w:tblPrEx>
        <w:tc>
          <w:tcPr>
            <w:tcW w:w="4000" w:type="dxa"/>
            <w:tcMar>
              <w:top w:w="80" w:type="dxa"/>
              <w:left w:w="120" w:type="dxa"/>
              <w:bottom w:w="80" w:type="dxa"/>
              <w:right w:w="120" w:type="dxa"/>
            </w:tcMar>
            <w:vAlign w:val="center"/>
          </w:tcPr>
          <w:p w14:paraId="05D2394B" w14:textId="77777777" w:rsidR="00AD6E07" w:rsidRDefault="00000000">
            <w:r>
              <w:rPr>
                <w:color w:val="222222"/>
              </w:rPr>
              <w:t>Trust</w:t>
            </w:r>
          </w:p>
        </w:tc>
        <w:tc>
          <w:tcPr>
            <w:tcW w:w="2600" w:type="dxa"/>
            <w:tcMar>
              <w:top w:w="80" w:type="dxa"/>
              <w:left w:w="120" w:type="dxa"/>
              <w:bottom w:w="80" w:type="dxa"/>
              <w:right w:w="120" w:type="dxa"/>
            </w:tcMar>
            <w:vAlign w:val="center"/>
          </w:tcPr>
          <w:p w14:paraId="6CECB3CE" w14:textId="77777777" w:rsidR="00AD6E07" w:rsidRDefault="00000000">
            <w:pPr>
              <w:jc w:val="center"/>
            </w:pPr>
            <w:r>
              <w:rPr>
                <w:color w:val="222222"/>
              </w:rPr>
              <w:t>4</w:t>
            </w:r>
          </w:p>
        </w:tc>
        <w:tc>
          <w:tcPr>
            <w:tcW w:w="2750" w:type="dxa"/>
            <w:tcMar>
              <w:top w:w="80" w:type="dxa"/>
              <w:left w:w="120" w:type="dxa"/>
              <w:bottom w:w="80" w:type="dxa"/>
              <w:right w:w="120" w:type="dxa"/>
            </w:tcMar>
            <w:vAlign w:val="center"/>
          </w:tcPr>
          <w:p w14:paraId="4FBAE391" w14:textId="77777777" w:rsidR="00AD6E07" w:rsidRDefault="00000000">
            <w:pPr>
              <w:jc w:val="center"/>
            </w:pPr>
            <w:r>
              <w:rPr>
                <w:color w:val="222222"/>
              </w:rPr>
              <w:t>3%</w:t>
            </w:r>
          </w:p>
        </w:tc>
      </w:tr>
      <w:tr w:rsidR="00AD6E07" w14:paraId="0B315317" w14:textId="77777777">
        <w:tblPrEx>
          <w:tblCellMar>
            <w:top w:w="0" w:type="dxa"/>
            <w:bottom w:w="0" w:type="dxa"/>
          </w:tblCellMar>
        </w:tblPrEx>
        <w:tc>
          <w:tcPr>
            <w:tcW w:w="4000" w:type="dxa"/>
            <w:tcMar>
              <w:top w:w="80" w:type="dxa"/>
              <w:left w:w="120" w:type="dxa"/>
              <w:bottom w:w="80" w:type="dxa"/>
              <w:right w:w="120" w:type="dxa"/>
            </w:tcMar>
            <w:vAlign w:val="center"/>
          </w:tcPr>
          <w:p w14:paraId="07D0A614" w14:textId="77777777" w:rsidR="00AD6E07" w:rsidRDefault="00000000">
            <w:r>
              <w:rPr>
                <w:color w:val="222222"/>
              </w:rPr>
              <w:lastRenderedPageBreak/>
              <w:t>Impatience</w:t>
            </w:r>
          </w:p>
        </w:tc>
        <w:tc>
          <w:tcPr>
            <w:tcW w:w="2600" w:type="dxa"/>
            <w:tcMar>
              <w:top w:w="80" w:type="dxa"/>
              <w:left w:w="120" w:type="dxa"/>
              <w:bottom w:w="80" w:type="dxa"/>
              <w:right w:w="120" w:type="dxa"/>
            </w:tcMar>
            <w:vAlign w:val="center"/>
          </w:tcPr>
          <w:p w14:paraId="6A8006E2" w14:textId="77777777" w:rsidR="00AD6E07" w:rsidRDefault="00000000">
            <w:pPr>
              <w:jc w:val="center"/>
            </w:pPr>
            <w:r>
              <w:rPr>
                <w:color w:val="222222"/>
              </w:rPr>
              <w:t>4</w:t>
            </w:r>
          </w:p>
        </w:tc>
        <w:tc>
          <w:tcPr>
            <w:tcW w:w="2750" w:type="dxa"/>
            <w:tcMar>
              <w:top w:w="80" w:type="dxa"/>
              <w:left w:w="120" w:type="dxa"/>
              <w:bottom w:w="80" w:type="dxa"/>
              <w:right w:w="120" w:type="dxa"/>
            </w:tcMar>
            <w:vAlign w:val="center"/>
          </w:tcPr>
          <w:p w14:paraId="4C950017" w14:textId="77777777" w:rsidR="00AD6E07" w:rsidRDefault="00000000">
            <w:pPr>
              <w:jc w:val="center"/>
            </w:pPr>
            <w:r>
              <w:rPr>
                <w:color w:val="222222"/>
              </w:rPr>
              <w:t>3%</w:t>
            </w:r>
          </w:p>
        </w:tc>
      </w:tr>
      <w:tr w:rsidR="00AD6E07" w14:paraId="4A4BE769" w14:textId="77777777">
        <w:tblPrEx>
          <w:tblCellMar>
            <w:top w:w="0" w:type="dxa"/>
            <w:bottom w:w="0" w:type="dxa"/>
          </w:tblCellMar>
        </w:tblPrEx>
        <w:tc>
          <w:tcPr>
            <w:tcW w:w="4000" w:type="dxa"/>
            <w:tcMar>
              <w:top w:w="80" w:type="dxa"/>
              <w:left w:w="120" w:type="dxa"/>
              <w:bottom w:w="80" w:type="dxa"/>
              <w:right w:w="120" w:type="dxa"/>
            </w:tcMar>
            <w:vAlign w:val="center"/>
          </w:tcPr>
          <w:p w14:paraId="7E4D5FEF" w14:textId="77777777" w:rsidR="00AD6E07" w:rsidRDefault="00000000">
            <w:r>
              <w:rPr>
                <w:color w:val="222222"/>
              </w:rPr>
              <w:t>Gratitude</w:t>
            </w:r>
          </w:p>
        </w:tc>
        <w:tc>
          <w:tcPr>
            <w:tcW w:w="2600" w:type="dxa"/>
            <w:tcMar>
              <w:top w:w="80" w:type="dxa"/>
              <w:left w:w="120" w:type="dxa"/>
              <w:bottom w:w="80" w:type="dxa"/>
              <w:right w:w="120" w:type="dxa"/>
            </w:tcMar>
            <w:vAlign w:val="center"/>
          </w:tcPr>
          <w:p w14:paraId="79665812" w14:textId="77777777" w:rsidR="00AD6E07" w:rsidRDefault="00000000">
            <w:pPr>
              <w:jc w:val="center"/>
            </w:pPr>
            <w:r>
              <w:rPr>
                <w:color w:val="222222"/>
              </w:rPr>
              <w:t>3</w:t>
            </w:r>
          </w:p>
        </w:tc>
        <w:tc>
          <w:tcPr>
            <w:tcW w:w="2750" w:type="dxa"/>
            <w:tcMar>
              <w:top w:w="80" w:type="dxa"/>
              <w:left w:w="120" w:type="dxa"/>
              <w:bottom w:w="80" w:type="dxa"/>
              <w:right w:w="120" w:type="dxa"/>
            </w:tcMar>
            <w:vAlign w:val="center"/>
          </w:tcPr>
          <w:p w14:paraId="664D9B4E" w14:textId="77777777" w:rsidR="00AD6E07" w:rsidRDefault="00000000">
            <w:pPr>
              <w:jc w:val="center"/>
            </w:pPr>
            <w:r>
              <w:rPr>
                <w:color w:val="222222"/>
              </w:rPr>
              <w:t>2.2%</w:t>
            </w:r>
          </w:p>
        </w:tc>
      </w:tr>
    </w:tbl>
    <w:p w14:paraId="5CF98C72" w14:textId="77777777" w:rsidR="00AD6E07" w:rsidRDefault="00AD6E07">
      <w:pPr>
        <w:spacing w:before="200"/>
      </w:pPr>
    </w:p>
    <w:p w14:paraId="6C8DE16E" w14:textId="77777777" w:rsidR="00AD6E07" w:rsidRDefault="00000000">
      <w:pPr>
        <w:pStyle w:val="Heading2"/>
        <w:spacing w:before="260" w:after="140"/>
      </w:pPr>
      <w:r>
        <w:rPr>
          <w:b/>
          <w:bCs/>
          <w:color w:val="0F6FB5"/>
        </w:rPr>
        <w:t>Emotional Drivers, In Context</w:t>
      </w:r>
    </w:p>
    <w:p w14:paraId="1A0E2802" w14:textId="77777777" w:rsidR="00AD6E07" w:rsidRDefault="00000000">
      <w:pPr>
        <w:pStyle w:val="ListParagraph"/>
        <w:numPr>
          <w:ilvl w:val="0"/>
          <w:numId w:val="2"/>
        </w:numPr>
        <w:spacing w:after="80"/>
      </w:pPr>
      <w:r>
        <w:rPr>
          <w:color w:val="222222"/>
          <w:sz w:val="22"/>
          <w:szCs w:val="22"/>
        </w:rPr>
        <w:t>Frustration (22.2%) and Disappointment (20%) together dominate the emotional register, and both are almost always tied to a specific failed expectation — a promised delivery time, an advertised portion size, a promotional price, or a promised call-back.</w:t>
      </w:r>
    </w:p>
    <w:p w14:paraId="2C218FB2" w14:textId="77777777" w:rsidR="00AD6E07" w:rsidRDefault="00000000">
      <w:pPr>
        <w:pStyle w:val="ListParagraph"/>
        <w:numPr>
          <w:ilvl w:val="0"/>
          <w:numId w:val="2"/>
        </w:numPr>
        <w:spacing w:after="80"/>
      </w:pPr>
      <w:r>
        <w:rPr>
          <w:color w:val="222222"/>
          <w:sz w:val="22"/>
          <w:szCs w:val="22"/>
        </w:rPr>
        <w:t>Anger (18.5%) appears when a customer feels dismissed or disrespected — most acutely in staff-</w:t>
      </w:r>
      <w:proofErr w:type="spellStart"/>
      <w:r>
        <w:rPr>
          <w:color w:val="222222"/>
          <w:sz w:val="22"/>
          <w:szCs w:val="22"/>
        </w:rPr>
        <w:t>behaviour</w:t>
      </w:r>
      <w:proofErr w:type="spellEnd"/>
      <w:r>
        <w:rPr>
          <w:color w:val="222222"/>
          <w:sz w:val="22"/>
          <w:szCs w:val="22"/>
        </w:rPr>
        <w:t xml:space="preserve"> and discrimination-related complaints — rather than from product quality alone.</w:t>
      </w:r>
    </w:p>
    <w:p w14:paraId="1E9277A2" w14:textId="77777777" w:rsidR="00AD6E07" w:rsidRDefault="00000000">
      <w:pPr>
        <w:pStyle w:val="ListParagraph"/>
        <w:numPr>
          <w:ilvl w:val="0"/>
          <w:numId w:val="2"/>
        </w:numPr>
        <w:spacing w:after="80"/>
      </w:pPr>
      <w:r>
        <w:rPr>
          <w:color w:val="222222"/>
          <w:sz w:val="22"/>
          <w:szCs w:val="22"/>
        </w:rPr>
        <w:t>Disgust (12.6%) clusters around food-safety and hygiene complaints (a foreign object, an unpleasant smell/taste, "shampoo chemicals" rumor) and deserves a disproportionate share of leadership attention relative to its raw frequency, given brand and safety risk.</w:t>
      </w:r>
    </w:p>
    <w:p w14:paraId="74043EC4" w14:textId="77777777" w:rsidR="00AD6E07" w:rsidRDefault="00000000">
      <w:pPr>
        <w:pStyle w:val="ListParagraph"/>
        <w:numPr>
          <w:ilvl w:val="0"/>
          <w:numId w:val="2"/>
        </w:numPr>
        <w:spacing w:after="80"/>
      </w:pPr>
      <w:r>
        <w:rPr>
          <w:color w:val="222222"/>
          <w:sz w:val="22"/>
          <w:szCs w:val="22"/>
        </w:rPr>
        <w:t>Positive emotions — Joy, Satisfaction, Love, Excitement, Loyalty, Trust, Gratitude — collectively appear in roughly a third of comments and are concentrated on taste, specific menu items, and long-tenure customers (e.g., multi-year rewards members).</w:t>
      </w:r>
    </w:p>
    <w:p w14:paraId="61E8D8E4" w14:textId="77777777" w:rsidR="00AD6E07" w:rsidRDefault="00000000">
      <w:pPr>
        <w:pStyle w:val="ListParagraph"/>
        <w:numPr>
          <w:ilvl w:val="0"/>
          <w:numId w:val="2"/>
        </w:numPr>
        <w:spacing w:after="80"/>
      </w:pPr>
      <w:r>
        <w:rPr>
          <w:color w:val="222222"/>
          <w:sz w:val="22"/>
          <w:szCs w:val="22"/>
        </w:rPr>
        <w:t>Hope and Anticipation (8.9% and 5.9% respectively) are notable because they are largely attached to product requests — vegan cheese, discontinued items, market re-entry — representing a receptive audience for a responsive product roadmap.</w:t>
      </w:r>
    </w:p>
    <w:p w14:paraId="3CD58E0D" w14:textId="77777777" w:rsidR="00AD6E07" w:rsidRDefault="00000000">
      <w:r>
        <w:br w:type="page"/>
      </w:r>
    </w:p>
    <w:p w14:paraId="67B75FCA" w14:textId="77777777" w:rsidR="00AD6E07" w:rsidRDefault="00000000">
      <w:pPr>
        <w:pStyle w:val="Heading1"/>
        <w:pBdr>
          <w:bottom w:val="single" w:sz="12" w:space="4" w:color="0F6FB5"/>
        </w:pBdr>
        <w:spacing w:before="360" w:after="200"/>
      </w:pPr>
      <w:r>
        <w:rPr>
          <w:b/>
          <w:bCs/>
          <w:color w:val="0A4E82"/>
        </w:rPr>
        <w:lastRenderedPageBreak/>
        <w:t>Brand Perception Analysis</w:t>
      </w:r>
    </w:p>
    <w:p w14:paraId="00E2A4C6" w14:textId="77777777" w:rsidR="00AD6E07" w:rsidRDefault="00000000">
      <w:pPr>
        <w:pStyle w:val="Heading2"/>
        <w:spacing w:before="260" w:after="140"/>
      </w:pPr>
      <w:r>
        <w:rPr>
          <w:b/>
          <w:bCs/>
          <w:color w:val="0F6FB5"/>
        </w:rPr>
        <w:t>How Do Customers Describe Domino's Pizza?</w:t>
      </w:r>
    </w:p>
    <w:p w14:paraId="11D7F1FC" w14:textId="77777777" w:rsidR="00AD6E07" w:rsidRDefault="00000000">
      <w:pPr>
        <w:spacing w:after="160" w:line="276" w:lineRule="auto"/>
      </w:pPr>
      <w:r>
        <w:rPr>
          <w:color w:val="222222"/>
          <w:sz w:val="22"/>
          <w:szCs w:val="22"/>
        </w:rPr>
        <w:t>Reading across the full comment set, three distinct “voices” describing the brand emerge, often from the same customer within a single comment:</w:t>
      </w:r>
    </w:p>
    <w:p w14:paraId="246B10EA" w14:textId="77777777" w:rsidR="00AD6E07" w:rsidRDefault="00000000">
      <w:pPr>
        <w:pStyle w:val="Heading2"/>
        <w:spacing w:before="260" w:after="140"/>
      </w:pPr>
      <w:r>
        <w:rPr>
          <w:b/>
          <w:bCs/>
          <w:color w:val="0F6FB5"/>
        </w:rPr>
        <w:t>1. “Loyal but let down” — the largest and most strategically important voice</w:t>
      </w:r>
    </w:p>
    <w:p w14:paraId="3A74A11C" w14:textId="77777777" w:rsidR="00AD6E07" w:rsidRDefault="00000000">
      <w:pPr>
        <w:spacing w:after="160" w:line="276" w:lineRule="auto"/>
      </w:pPr>
      <w:r>
        <w:rPr>
          <w:color w:val="222222"/>
          <w:sz w:val="22"/>
          <w:szCs w:val="22"/>
        </w:rPr>
        <w:t>Long-tenure customers (“rewards member for over 8 years”, “our go-to for years”) who describe a specific recent failure and explicitly weigh whether to keep ordering. This voice supplies both the brand's positive anchor and its highest-risk churn signal.</w:t>
      </w:r>
    </w:p>
    <w:p w14:paraId="275584EE" w14:textId="77777777" w:rsidR="00AD6E07" w:rsidRDefault="00000000">
      <w:pPr>
        <w:pBdr>
          <w:left w:val="single" w:sz="18" w:space="8" w:color="0F6FB5"/>
        </w:pBdr>
        <w:spacing w:before="100" w:after="100"/>
        <w:ind w:left="360"/>
      </w:pPr>
      <w:r>
        <w:rPr>
          <w:i/>
          <w:iCs/>
          <w:color w:val="222222"/>
          <w:sz w:val="21"/>
          <w:szCs w:val="21"/>
        </w:rPr>
        <w:t>"I love dominoes... Order all the time. But I will say that you don't know what ‘light’ or ‘extra’ mean."</w:t>
      </w:r>
      <w:r>
        <w:rPr>
          <w:i/>
          <w:iCs/>
          <w:color w:val="8C97A6"/>
          <w:sz w:val="19"/>
          <w:szCs w:val="19"/>
        </w:rPr>
        <w:t xml:space="preserve">  — Facebook</w:t>
      </w:r>
    </w:p>
    <w:p w14:paraId="16D960DA" w14:textId="77777777" w:rsidR="00AD6E07" w:rsidRDefault="00000000">
      <w:pPr>
        <w:pBdr>
          <w:left w:val="single" w:sz="18" w:space="8" w:color="0F6FB5"/>
        </w:pBdr>
        <w:spacing w:before="100" w:after="100"/>
        <w:ind w:left="360"/>
      </w:pPr>
      <w:r>
        <w:rPr>
          <w:i/>
          <w:iCs/>
          <w:color w:val="222222"/>
          <w:sz w:val="21"/>
          <w:szCs w:val="21"/>
        </w:rPr>
        <w:t>"I like dominoes but sometimes you wonder if the drivers have rocks for brains."</w:t>
      </w:r>
      <w:r>
        <w:rPr>
          <w:i/>
          <w:iCs/>
          <w:color w:val="8C97A6"/>
          <w:sz w:val="19"/>
          <w:szCs w:val="19"/>
        </w:rPr>
        <w:t xml:space="preserve">  — Facebook</w:t>
      </w:r>
    </w:p>
    <w:p w14:paraId="2C653C20" w14:textId="77777777" w:rsidR="00AD6E07" w:rsidRDefault="00000000">
      <w:pPr>
        <w:pStyle w:val="Heading2"/>
        <w:spacing w:before="260" w:after="140"/>
      </w:pPr>
      <w:r>
        <w:rPr>
          <w:b/>
          <w:bCs/>
          <w:color w:val="0F6FB5"/>
        </w:rPr>
        <w:t>2. “Great pizza, inconsistent execution”</w:t>
      </w:r>
    </w:p>
    <w:p w14:paraId="42C0628E" w14:textId="77777777" w:rsidR="00AD6E07" w:rsidRDefault="00000000">
      <w:pPr>
        <w:spacing w:after="160" w:line="276" w:lineRule="auto"/>
      </w:pPr>
      <w:r>
        <w:rPr>
          <w:color w:val="222222"/>
          <w:sz w:val="22"/>
          <w:szCs w:val="22"/>
        </w:rPr>
        <w:t>A large share of both praise and complaint centers on the same underlying theme: when Domino's is executed well, customers rate the taste highly (hand-tossed crust, jalapeño items, BBQ and Alfredo variants); when execution slips — dry crust, thin toppings, cold delivery, wrong size — customers frame it as a betrayal of a product they know can be good.</w:t>
      </w:r>
    </w:p>
    <w:p w14:paraId="6991ADA3" w14:textId="77777777" w:rsidR="00AD6E07" w:rsidRDefault="00000000">
      <w:pPr>
        <w:pBdr>
          <w:left w:val="single" w:sz="18" w:space="8" w:color="0F6FB5"/>
        </w:pBdr>
        <w:spacing w:before="100" w:after="100"/>
        <w:ind w:left="360"/>
      </w:pPr>
      <w:r>
        <w:rPr>
          <w:i/>
          <w:iCs/>
          <w:color w:val="222222"/>
          <w:sz w:val="21"/>
          <w:szCs w:val="21"/>
        </w:rPr>
        <w:t>"Whoever made that pizza need to teach the rest of the Domino workers how to make theirs."</w:t>
      </w:r>
      <w:r>
        <w:rPr>
          <w:i/>
          <w:iCs/>
          <w:color w:val="8C97A6"/>
          <w:sz w:val="19"/>
          <w:szCs w:val="19"/>
        </w:rPr>
        <w:t xml:space="preserve">  — TikTok</w:t>
      </w:r>
    </w:p>
    <w:p w14:paraId="14BF2E12" w14:textId="77777777" w:rsidR="00AD6E07" w:rsidRDefault="00000000">
      <w:pPr>
        <w:pStyle w:val="Heading2"/>
        <w:spacing w:before="260" w:after="140"/>
      </w:pPr>
      <w:r>
        <w:rPr>
          <w:b/>
          <w:bCs/>
          <w:color w:val="0F6FB5"/>
        </w:rPr>
        <w:t>3. “Value math doesn't add up”</w:t>
      </w:r>
    </w:p>
    <w:p w14:paraId="05571294" w14:textId="77777777" w:rsidR="00AD6E07" w:rsidRDefault="00000000">
      <w:pPr>
        <w:spacing w:after="160" w:line="276" w:lineRule="auto"/>
      </w:pPr>
      <w:r>
        <w:rPr>
          <w:color w:val="222222"/>
          <w:sz w:val="22"/>
          <w:szCs w:val="22"/>
        </w:rPr>
        <w:t>A recurring, more analytical voice compares advertised prices/deals to what actually arrives — portion size, delivery fees, deal-stacking restrictions — and concludes the brand is engineering the appearance of value rather than delivering it.</w:t>
      </w:r>
    </w:p>
    <w:p w14:paraId="7870676B" w14:textId="77777777" w:rsidR="00AD6E07" w:rsidRDefault="00000000">
      <w:pPr>
        <w:pBdr>
          <w:left w:val="single" w:sz="18" w:space="8" w:color="0F6FB5"/>
        </w:pBdr>
        <w:spacing w:before="100" w:after="100"/>
        <w:ind w:left="360"/>
      </w:pPr>
      <w:r>
        <w:rPr>
          <w:i/>
          <w:iCs/>
          <w:color w:val="222222"/>
          <w:sz w:val="21"/>
          <w:szCs w:val="21"/>
        </w:rPr>
        <w:t>"Your delivery fee is like $8 which basically negates the cost of the free pizza... I know your corporate tricks!"</w:t>
      </w:r>
      <w:r>
        <w:rPr>
          <w:i/>
          <w:iCs/>
          <w:color w:val="8C97A6"/>
          <w:sz w:val="19"/>
          <w:szCs w:val="19"/>
        </w:rPr>
        <w:t xml:space="preserve">  — X (Twitter)</w:t>
      </w:r>
    </w:p>
    <w:p w14:paraId="0B3C61CB" w14:textId="77777777" w:rsidR="00AD6E07" w:rsidRDefault="00000000">
      <w:pPr>
        <w:pStyle w:val="Heading2"/>
        <w:spacing w:before="260" w:after="140"/>
      </w:pPr>
      <w:r>
        <w:rPr>
          <w:b/>
          <w:bCs/>
          <w:color w:val="0F6FB5"/>
        </w:rPr>
        <w:t>4. “Underserved and asking to be included”</w:t>
      </w:r>
    </w:p>
    <w:p w14:paraId="26806E35" w14:textId="77777777" w:rsidR="00AD6E07" w:rsidRDefault="00000000">
      <w:pPr>
        <w:spacing w:after="160" w:line="276" w:lineRule="auto"/>
      </w:pPr>
      <w:r>
        <w:rPr>
          <w:color w:val="222222"/>
          <w:sz w:val="22"/>
          <w:szCs w:val="22"/>
        </w:rPr>
        <w:t>A distinct, mostly polite and constructive voice — vegan/dairy-free customers, and customers in markets like South Africa where the brand has withdrawn — asking to be brought back into the addressable market rather than complaining about a bad experience.</w:t>
      </w:r>
    </w:p>
    <w:p w14:paraId="2810A958" w14:textId="77777777" w:rsidR="00AD6E07" w:rsidRDefault="00000000">
      <w:pPr>
        <w:pBdr>
          <w:left w:val="single" w:sz="18" w:space="8" w:color="0F6FB5"/>
        </w:pBdr>
        <w:spacing w:before="100" w:after="100"/>
        <w:ind w:left="360"/>
      </w:pPr>
      <w:r>
        <w:rPr>
          <w:i/>
          <w:iCs/>
          <w:color w:val="222222"/>
          <w:sz w:val="21"/>
          <w:szCs w:val="21"/>
        </w:rPr>
        <w:t>"Customers are hungry for change! ...Domino's offers vegan cheese in other countries. So why not here in the U.S.?"</w:t>
      </w:r>
      <w:r>
        <w:rPr>
          <w:i/>
          <w:iCs/>
          <w:color w:val="8C97A6"/>
          <w:sz w:val="19"/>
          <w:szCs w:val="19"/>
        </w:rPr>
        <w:t xml:space="preserve">  — X (Twitter)</w:t>
      </w:r>
    </w:p>
    <w:p w14:paraId="223D5064" w14:textId="77777777" w:rsidR="00AD6E07" w:rsidRDefault="00000000">
      <w:pPr>
        <w:pStyle w:val="Heading2"/>
        <w:spacing w:before="260" w:after="140"/>
      </w:pPr>
      <w:r>
        <w:rPr>
          <w:b/>
          <w:bCs/>
          <w:color w:val="0F6FB5"/>
        </w:rPr>
        <w:t>Net Read for Leadership</w:t>
      </w:r>
    </w:p>
    <w:p w14:paraId="2541C161" w14:textId="77777777" w:rsidR="00AD6E07" w:rsidRDefault="00000000">
      <w:pPr>
        <w:spacing w:after="160" w:line="276" w:lineRule="auto"/>
      </w:pPr>
      <w:r>
        <w:rPr>
          <w:color w:val="222222"/>
          <w:sz w:val="22"/>
          <w:szCs w:val="22"/>
        </w:rPr>
        <w:t>Domino's is not perceived as a low-quality brand; it is perceived as an inconsistent one, where the product customers already love is undermined by execution gaps in delivery, order accuracy, staff conduct and price transparency. This is a materially easier problem to solve than a product-quality reputation deficit, because the fix is operational discipline and communication, not reinvention.</w:t>
      </w:r>
    </w:p>
    <w:p w14:paraId="66A470CA" w14:textId="77777777" w:rsidR="00AD6E07" w:rsidRDefault="00000000">
      <w:r>
        <w:br w:type="page"/>
      </w:r>
    </w:p>
    <w:p w14:paraId="4D87EB52" w14:textId="77777777" w:rsidR="00AD6E07" w:rsidRDefault="00000000">
      <w:pPr>
        <w:pStyle w:val="Heading1"/>
        <w:pBdr>
          <w:bottom w:val="single" w:sz="12" w:space="4" w:color="0F6FB5"/>
        </w:pBdr>
        <w:spacing w:before="360" w:after="200"/>
      </w:pPr>
      <w:r>
        <w:rPr>
          <w:b/>
          <w:bCs/>
          <w:color w:val="0A4E82"/>
        </w:rPr>
        <w:lastRenderedPageBreak/>
        <w:t>Aspect-Based Sentiment Analysis</w:t>
      </w:r>
    </w:p>
    <w:p w14:paraId="725B7EE1" w14:textId="77777777" w:rsidR="00AD6E07" w:rsidRDefault="00000000">
      <w:pPr>
        <w:spacing w:after="160" w:line="276" w:lineRule="auto"/>
      </w:pPr>
      <w:r>
        <w:rPr>
          <w:color w:val="222222"/>
          <w:sz w:val="22"/>
          <w:szCs w:val="22"/>
        </w:rPr>
        <w:t>Rather than a single brand-level score, each comment was tagged with the specific business aspect(s) it discusses, and sentiment was scored per aspect. This isolates exactly which parts of the experience are working and which are not.</w:t>
      </w:r>
    </w:p>
    <w:p w14:paraId="3B1F72A1" w14:textId="77777777" w:rsidR="00AD6E07" w:rsidRDefault="00000000">
      <w:pPr>
        <w:spacing w:before="120" w:after="120"/>
        <w:jc w:val="center"/>
      </w:pPr>
      <w:r>
        <w:rPr>
          <w:noProof/>
        </w:rPr>
        <w:drawing>
          <wp:inline distT="0" distB="0" distL="0" distR="0" wp14:anchorId="1B3977CC" wp14:editId="06B584A3">
            <wp:extent cx="4762500" cy="2857500"/>
            <wp:effectExtent l="0" t="0" r="0" b="0"/>
            <wp:docPr id="1445316445" name="Picture 144531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857500"/>
                    </a:xfrm>
                    <a:prstGeom prst="rect">
                      <a:avLst/>
                    </a:prstGeom>
                  </pic:spPr>
                </pic:pic>
              </a:graphicData>
            </a:graphic>
          </wp:inline>
        </w:drawing>
      </w:r>
    </w:p>
    <w:p w14:paraId="407D4BC0" w14:textId="77777777" w:rsidR="00AD6E07" w:rsidRDefault="00000000">
      <w:pPr>
        <w:spacing w:after="240"/>
        <w:jc w:val="center"/>
      </w:pPr>
      <w:r>
        <w:rPr>
          <w:i/>
          <w:iCs/>
          <w:color w:val="8C97A6"/>
          <w:sz w:val="19"/>
          <w:szCs w:val="19"/>
        </w:rPr>
        <w:t>Figure 4. Aspect-based sentiment (aspects with 3+ mentions).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0"/>
        <w:gridCol w:w="1500"/>
        <w:gridCol w:w="1500"/>
        <w:gridCol w:w="2000"/>
      </w:tblGrid>
      <w:tr w:rsidR="00AD6E07" w14:paraId="36A6C1A9" w14:textId="77777777">
        <w:tblPrEx>
          <w:tblCellMar>
            <w:top w:w="0" w:type="dxa"/>
            <w:bottom w:w="0" w:type="dxa"/>
          </w:tblCellMar>
        </w:tblPrEx>
        <w:tc>
          <w:tcPr>
            <w:tcW w:w="2800" w:type="dxa"/>
            <w:shd w:val="clear" w:color="auto" w:fill="0A4E82"/>
            <w:tcMar>
              <w:top w:w="80" w:type="dxa"/>
              <w:left w:w="120" w:type="dxa"/>
              <w:bottom w:w="80" w:type="dxa"/>
              <w:right w:w="120" w:type="dxa"/>
            </w:tcMar>
            <w:vAlign w:val="center"/>
          </w:tcPr>
          <w:p w14:paraId="21CFE69C" w14:textId="77777777" w:rsidR="00AD6E07" w:rsidRDefault="00000000">
            <w:pPr>
              <w:jc w:val="center"/>
            </w:pPr>
            <w:r>
              <w:rPr>
                <w:b/>
                <w:bCs/>
                <w:color w:val="FFFFFF"/>
              </w:rPr>
              <w:t>Aspect</w:t>
            </w:r>
          </w:p>
        </w:tc>
        <w:tc>
          <w:tcPr>
            <w:tcW w:w="1550" w:type="dxa"/>
            <w:shd w:val="clear" w:color="auto" w:fill="0A4E82"/>
            <w:tcMar>
              <w:top w:w="80" w:type="dxa"/>
              <w:left w:w="120" w:type="dxa"/>
              <w:bottom w:w="80" w:type="dxa"/>
              <w:right w:w="120" w:type="dxa"/>
            </w:tcMar>
            <w:vAlign w:val="center"/>
          </w:tcPr>
          <w:p w14:paraId="3FCEAAB1" w14:textId="77777777" w:rsidR="00AD6E07" w:rsidRDefault="00000000">
            <w:pPr>
              <w:jc w:val="center"/>
            </w:pPr>
            <w:r>
              <w:rPr>
                <w:b/>
                <w:bCs/>
                <w:color w:val="FFFFFF"/>
              </w:rPr>
              <w:t>Mentions</w:t>
            </w:r>
          </w:p>
        </w:tc>
        <w:tc>
          <w:tcPr>
            <w:tcW w:w="1500" w:type="dxa"/>
            <w:shd w:val="clear" w:color="auto" w:fill="0A4E82"/>
            <w:tcMar>
              <w:top w:w="80" w:type="dxa"/>
              <w:left w:w="120" w:type="dxa"/>
              <w:bottom w:w="80" w:type="dxa"/>
              <w:right w:w="120" w:type="dxa"/>
            </w:tcMar>
            <w:vAlign w:val="center"/>
          </w:tcPr>
          <w:p w14:paraId="76770EBB" w14:textId="77777777" w:rsidR="00AD6E07" w:rsidRDefault="00000000">
            <w:pPr>
              <w:jc w:val="center"/>
            </w:pPr>
            <w:r>
              <w:rPr>
                <w:b/>
                <w:bCs/>
                <w:color w:val="FFFFFF"/>
              </w:rPr>
              <w:t>Positive</w:t>
            </w:r>
          </w:p>
        </w:tc>
        <w:tc>
          <w:tcPr>
            <w:tcW w:w="1500" w:type="dxa"/>
            <w:shd w:val="clear" w:color="auto" w:fill="0A4E82"/>
            <w:tcMar>
              <w:top w:w="80" w:type="dxa"/>
              <w:left w:w="120" w:type="dxa"/>
              <w:bottom w:w="80" w:type="dxa"/>
              <w:right w:w="120" w:type="dxa"/>
            </w:tcMar>
            <w:vAlign w:val="center"/>
          </w:tcPr>
          <w:p w14:paraId="507D123F" w14:textId="77777777" w:rsidR="00AD6E07" w:rsidRDefault="00000000">
            <w:pPr>
              <w:jc w:val="center"/>
            </w:pPr>
            <w:r>
              <w:rPr>
                <w:b/>
                <w:bCs/>
                <w:color w:val="FFFFFF"/>
              </w:rPr>
              <w:t>Negative</w:t>
            </w:r>
          </w:p>
        </w:tc>
        <w:tc>
          <w:tcPr>
            <w:tcW w:w="2000" w:type="dxa"/>
            <w:shd w:val="clear" w:color="auto" w:fill="0A4E82"/>
            <w:tcMar>
              <w:top w:w="80" w:type="dxa"/>
              <w:left w:w="120" w:type="dxa"/>
              <w:bottom w:w="80" w:type="dxa"/>
              <w:right w:w="120" w:type="dxa"/>
            </w:tcMar>
            <w:vAlign w:val="center"/>
          </w:tcPr>
          <w:p w14:paraId="6931CD88" w14:textId="77777777" w:rsidR="00AD6E07" w:rsidRDefault="00000000">
            <w:pPr>
              <w:jc w:val="center"/>
            </w:pPr>
            <w:r>
              <w:rPr>
                <w:b/>
                <w:bCs/>
                <w:color w:val="FFFFFF"/>
              </w:rPr>
              <w:t>Neutral/Mixed</w:t>
            </w:r>
          </w:p>
        </w:tc>
      </w:tr>
      <w:tr w:rsidR="00AD6E07" w14:paraId="5CD0EDCA" w14:textId="77777777">
        <w:tblPrEx>
          <w:tblCellMar>
            <w:top w:w="0" w:type="dxa"/>
            <w:bottom w:w="0" w:type="dxa"/>
          </w:tblCellMar>
        </w:tblPrEx>
        <w:tc>
          <w:tcPr>
            <w:tcW w:w="2800" w:type="dxa"/>
            <w:tcMar>
              <w:top w:w="80" w:type="dxa"/>
              <w:left w:w="120" w:type="dxa"/>
              <w:bottom w:w="80" w:type="dxa"/>
              <w:right w:w="120" w:type="dxa"/>
            </w:tcMar>
            <w:vAlign w:val="center"/>
          </w:tcPr>
          <w:p w14:paraId="36602F69" w14:textId="77777777" w:rsidR="00AD6E07" w:rsidRDefault="00000000">
            <w:r>
              <w:rPr>
                <w:color w:val="222222"/>
              </w:rPr>
              <w:t>Taste</w:t>
            </w:r>
          </w:p>
        </w:tc>
        <w:tc>
          <w:tcPr>
            <w:tcW w:w="1550" w:type="dxa"/>
            <w:tcMar>
              <w:top w:w="80" w:type="dxa"/>
              <w:left w:w="120" w:type="dxa"/>
              <w:bottom w:w="80" w:type="dxa"/>
              <w:right w:w="120" w:type="dxa"/>
            </w:tcMar>
            <w:vAlign w:val="center"/>
          </w:tcPr>
          <w:p w14:paraId="23079FC5" w14:textId="77777777" w:rsidR="00AD6E07" w:rsidRDefault="00000000">
            <w:pPr>
              <w:jc w:val="center"/>
            </w:pPr>
            <w:r>
              <w:rPr>
                <w:b/>
                <w:bCs/>
                <w:color w:val="222222"/>
              </w:rPr>
              <w:t>30</w:t>
            </w:r>
          </w:p>
        </w:tc>
        <w:tc>
          <w:tcPr>
            <w:tcW w:w="1500" w:type="dxa"/>
            <w:tcMar>
              <w:top w:w="80" w:type="dxa"/>
              <w:left w:w="120" w:type="dxa"/>
              <w:bottom w:w="80" w:type="dxa"/>
              <w:right w:w="120" w:type="dxa"/>
            </w:tcMar>
            <w:vAlign w:val="center"/>
          </w:tcPr>
          <w:p w14:paraId="76890D1F" w14:textId="77777777" w:rsidR="00AD6E07" w:rsidRDefault="00000000">
            <w:pPr>
              <w:jc w:val="center"/>
            </w:pPr>
            <w:r>
              <w:rPr>
                <w:color w:val="222222"/>
              </w:rPr>
              <w:t>10</w:t>
            </w:r>
          </w:p>
        </w:tc>
        <w:tc>
          <w:tcPr>
            <w:tcW w:w="1500" w:type="dxa"/>
            <w:tcMar>
              <w:top w:w="80" w:type="dxa"/>
              <w:left w:w="120" w:type="dxa"/>
              <w:bottom w:w="80" w:type="dxa"/>
              <w:right w:w="120" w:type="dxa"/>
            </w:tcMar>
            <w:vAlign w:val="center"/>
          </w:tcPr>
          <w:p w14:paraId="02C96630" w14:textId="77777777" w:rsidR="00AD6E07" w:rsidRDefault="00000000">
            <w:pPr>
              <w:jc w:val="center"/>
            </w:pPr>
            <w:r>
              <w:rPr>
                <w:color w:val="222222"/>
              </w:rPr>
              <w:t>17</w:t>
            </w:r>
          </w:p>
        </w:tc>
        <w:tc>
          <w:tcPr>
            <w:tcW w:w="2000" w:type="dxa"/>
            <w:tcMar>
              <w:top w:w="80" w:type="dxa"/>
              <w:left w:w="120" w:type="dxa"/>
              <w:bottom w:w="80" w:type="dxa"/>
              <w:right w:w="120" w:type="dxa"/>
            </w:tcMar>
            <w:vAlign w:val="center"/>
          </w:tcPr>
          <w:p w14:paraId="0361DFBC" w14:textId="77777777" w:rsidR="00AD6E07" w:rsidRDefault="00000000">
            <w:pPr>
              <w:jc w:val="center"/>
            </w:pPr>
            <w:r>
              <w:rPr>
                <w:color w:val="222222"/>
              </w:rPr>
              <w:t>3</w:t>
            </w:r>
          </w:p>
        </w:tc>
      </w:tr>
      <w:tr w:rsidR="00AD6E07" w14:paraId="415B8770" w14:textId="77777777">
        <w:tblPrEx>
          <w:tblCellMar>
            <w:top w:w="0" w:type="dxa"/>
            <w:bottom w:w="0" w:type="dxa"/>
          </w:tblCellMar>
        </w:tblPrEx>
        <w:tc>
          <w:tcPr>
            <w:tcW w:w="2800" w:type="dxa"/>
            <w:tcMar>
              <w:top w:w="80" w:type="dxa"/>
              <w:left w:w="120" w:type="dxa"/>
              <w:bottom w:w="80" w:type="dxa"/>
              <w:right w:w="120" w:type="dxa"/>
            </w:tcMar>
            <w:vAlign w:val="center"/>
          </w:tcPr>
          <w:p w14:paraId="563F3B95" w14:textId="77777777" w:rsidR="00AD6E07" w:rsidRDefault="00000000">
            <w:r>
              <w:rPr>
                <w:color w:val="222222"/>
              </w:rPr>
              <w:t>Price</w:t>
            </w:r>
          </w:p>
        </w:tc>
        <w:tc>
          <w:tcPr>
            <w:tcW w:w="1550" w:type="dxa"/>
            <w:tcMar>
              <w:top w:w="80" w:type="dxa"/>
              <w:left w:w="120" w:type="dxa"/>
              <w:bottom w:w="80" w:type="dxa"/>
              <w:right w:w="120" w:type="dxa"/>
            </w:tcMar>
            <w:vAlign w:val="center"/>
          </w:tcPr>
          <w:p w14:paraId="52DDB28C" w14:textId="77777777" w:rsidR="00AD6E07" w:rsidRDefault="00000000">
            <w:pPr>
              <w:jc w:val="center"/>
            </w:pPr>
            <w:r>
              <w:rPr>
                <w:b/>
                <w:bCs/>
                <w:color w:val="222222"/>
              </w:rPr>
              <w:t>15</w:t>
            </w:r>
          </w:p>
        </w:tc>
        <w:tc>
          <w:tcPr>
            <w:tcW w:w="1500" w:type="dxa"/>
            <w:tcMar>
              <w:top w:w="80" w:type="dxa"/>
              <w:left w:w="120" w:type="dxa"/>
              <w:bottom w:w="80" w:type="dxa"/>
              <w:right w:w="120" w:type="dxa"/>
            </w:tcMar>
            <w:vAlign w:val="center"/>
          </w:tcPr>
          <w:p w14:paraId="1E178286" w14:textId="77777777" w:rsidR="00AD6E07" w:rsidRDefault="00000000">
            <w:pPr>
              <w:jc w:val="center"/>
            </w:pPr>
            <w:r>
              <w:rPr>
                <w:color w:val="222222"/>
              </w:rPr>
              <w:t>3</w:t>
            </w:r>
          </w:p>
        </w:tc>
        <w:tc>
          <w:tcPr>
            <w:tcW w:w="1500" w:type="dxa"/>
            <w:tcMar>
              <w:top w:w="80" w:type="dxa"/>
              <w:left w:w="120" w:type="dxa"/>
              <w:bottom w:w="80" w:type="dxa"/>
              <w:right w:w="120" w:type="dxa"/>
            </w:tcMar>
            <w:vAlign w:val="center"/>
          </w:tcPr>
          <w:p w14:paraId="06F7041B" w14:textId="77777777" w:rsidR="00AD6E07" w:rsidRDefault="00000000">
            <w:pPr>
              <w:jc w:val="center"/>
            </w:pPr>
            <w:r>
              <w:rPr>
                <w:color w:val="222222"/>
              </w:rPr>
              <w:t>10</w:t>
            </w:r>
          </w:p>
        </w:tc>
        <w:tc>
          <w:tcPr>
            <w:tcW w:w="2000" w:type="dxa"/>
            <w:tcMar>
              <w:top w:w="80" w:type="dxa"/>
              <w:left w:w="120" w:type="dxa"/>
              <w:bottom w:w="80" w:type="dxa"/>
              <w:right w:w="120" w:type="dxa"/>
            </w:tcMar>
            <w:vAlign w:val="center"/>
          </w:tcPr>
          <w:p w14:paraId="4D6546D7" w14:textId="77777777" w:rsidR="00AD6E07" w:rsidRDefault="00000000">
            <w:pPr>
              <w:jc w:val="center"/>
            </w:pPr>
            <w:r>
              <w:rPr>
                <w:color w:val="222222"/>
              </w:rPr>
              <w:t>2</w:t>
            </w:r>
          </w:p>
        </w:tc>
      </w:tr>
      <w:tr w:rsidR="00AD6E07" w14:paraId="3C1EF06B" w14:textId="77777777">
        <w:tblPrEx>
          <w:tblCellMar>
            <w:top w:w="0" w:type="dxa"/>
            <w:bottom w:w="0" w:type="dxa"/>
          </w:tblCellMar>
        </w:tblPrEx>
        <w:tc>
          <w:tcPr>
            <w:tcW w:w="2800" w:type="dxa"/>
            <w:tcMar>
              <w:top w:w="80" w:type="dxa"/>
              <w:left w:w="120" w:type="dxa"/>
              <w:bottom w:w="80" w:type="dxa"/>
              <w:right w:w="120" w:type="dxa"/>
            </w:tcMar>
            <w:vAlign w:val="center"/>
          </w:tcPr>
          <w:p w14:paraId="6F67ABA7" w14:textId="77777777" w:rsidR="00AD6E07" w:rsidRDefault="00000000">
            <w:r>
              <w:rPr>
                <w:color w:val="222222"/>
              </w:rPr>
              <w:t>Customer Service</w:t>
            </w:r>
          </w:p>
        </w:tc>
        <w:tc>
          <w:tcPr>
            <w:tcW w:w="1550" w:type="dxa"/>
            <w:tcMar>
              <w:top w:w="80" w:type="dxa"/>
              <w:left w:w="120" w:type="dxa"/>
              <w:bottom w:w="80" w:type="dxa"/>
              <w:right w:w="120" w:type="dxa"/>
            </w:tcMar>
            <w:vAlign w:val="center"/>
          </w:tcPr>
          <w:p w14:paraId="773108F2" w14:textId="77777777" w:rsidR="00AD6E07" w:rsidRDefault="00000000">
            <w:pPr>
              <w:jc w:val="center"/>
            </w:pPr>
            <w:r>
              <w:rPr>
                <w:b/>
                <w:bCs/>
                <w:color w:val="222222"/>
              </w:rPr>
              <w:t>13</w:t>
            </w:r>
          </w:p>
        </w:tc>
        <w:tc>
          <w:tcPr>
            <w:tcW w:w="1500" w:type="dxa"/>
            <w:tcMar>
              <w:top w:w="80" w:type="dxa"/>
              <w:left w:w="120" w:type="dxa"/>
              <w:bottom w:w="80" w:type="dxa"/>
              <w:right w:w="120" w:type="dxa"/>
            </w:tcMar>
            <w:vAlign w:val="center"/>
          </w:tcPr>
          <w:p w14:paraId="2F311FAE" w14:textId="77777777" w:rsidR="00AD6E07" w:rsidRDefault="00000000">
            <w:pPr>
              <w:jc w:val="center"/>
            </w:pPr>
            <w:r>
              <w:rPr>
                <w:color w:val="222222"/>
              </w:rPr>
              <w:t>0</w:t>
            </w:r>
          </w:p>
        </w:tc>
        <w:tc>
          <w:tcPr>
            <w:tcW w:w="1500" w:type="dxa"/>
            <w:tcMar>
              <w:top w:w="80" w:type="dxa"/>
              <w:left w:w="120" w:type="dxa"/>
              <w:bottom w:w="80" w:type="dxa"/>
              <w:right w:w="120" w:type="dxa"/>
            </w:tcMar>
            <w:vAlign w:val="center"/>
          </w:tcPr>
          <w:p w14:paraId="0A99221E" w14:textId="77777777" w:rsidR="00AD6E07" w:rsidRDefault="00000000">
            <w:pPr>
              <w:jc w:val="center"/>
            </w:pPr>
            <w:r>
              <w:rPr>
                <w:color w:val="222222"/>
              </w:rPr>
              <w:t>13</w:t>
            </w:r>
          </w:p>
        </w:tc>
        <w:tc>
          <w:tcPr>
            <w:tcW w:w="2000" w:type="dxa"/>
            <w:tcMar>
              <w:top w:w="80" w:type="dxa"/>
              <w:left w:w="120" w:type="dxa"/>
              <w:bottom w:w="80" w:type="dxa"/>
              <w:right w:w="120" w:type="dxa"/>
            </w:tcMar>
            <w:vAlign w:val="center"/>
          </w:tcPr>
          <w:p w14:paraId="2FBE8C73" w14:textId="77777777" w:rsidR="00AD6E07" w:rsidRDefault="00000000">
            <w:pPr>
              <w:jc w:val="center"/>
            </w:pPr>
            <w:r>
              <w:rPr>
                <w:color w:val="222222"/>
              </w:rPr>
              <w:t>0</w:t>
            </w:r>
          </w:p>
        </w:tc>
      </w:tr>
      <w:tr w:rsidR="00AD6E07" w14:paraId="6CF2FE34" w14:textId="77777777">
        <w:tblPrEx>
          <w:tblCellMar>
            <w:top w:w="0" w:type="dxa"/>
            <w:bottom w:w="0" w:type="dxa"/>
          </w:tblCellMar>
        </w:tblPrEx>
        <w:tc>
          <w:tcPr>
            <w:tcW w:w="2800" w:type="dxa"/>
            <w:tcMar>
              <w:top w:w="80" w:type="dxa"/>
              <w:left w:w="120" w:type="dxa"/>
              <w:bottom w:w="80" w:type="dxa"/>
              <w:right w:w="120" w:type="dxa"/>
            </w:tcMar>
            <w:vAlign w:val="center"/>
          </w:tcPr>
          <w:p w14:paraId="09FA0E25" w14:textId="77777777" w:rsidR="00AD6E07" w:rsidRDefault="00000000">
            <w:r>
              <w:rPr>
                <w:color w:val="222222"/>
              </w:rPr>
              <w:t>Portion Size</w:t>
            </w:r>
          </w:p>
        </w:tc>
        <w:tc>
          <w:tcPr>
            <w:tcW w:w="1550" w:type="dxa"/>
            <w:tcMar>
              <w:top w:w="80" w:type="dxa"/>
              <w:left w:w="120" w:type="dxa"/>
              <w:bottom w:w="80" w:type="dxa"/>
              <w:right w:w="120" w:type="dxa"/>
            </w:tcMar>
            <w:vAlign w:val="center"/>
          </w:tcPr>
          <w:p w14:paraId="58FD49AD" w14:textId="77777777" w:rsidR="00AD6E07" w:rsidRDefault="00000000">
            <w:pPr>
              <w:jc w:val="center"/>
            </w:pPr>
            <w:r>
              <w:rPr>
                <w:b/>
                <w:bCs/>
                <w:color w:val="222222"/>
              </w:rPr>
              <w:t>8</w:t>
            </w:r>
          </w:p>
        </w:tc>
        <w:tc>
          <w:tcPr>
            <w:tcW w:w="1500" w:type="dxa"/>
            <w:tcMar>
              <w:top w:w="80" w:type="dxa"/>
              <w:left w:w="120" w:type="dxa"/>
              <w:bottom w:w="80" w:type="dxa"/>
              <w:right w:w="120" w:type="dxa"/>
            </w:tcMar>
            <w:vAlign w:val="center"/>
          </w:tcPr>
          <w:p w14:paraId="08006072" w14:textId="77777777" w:rsidR="00AD6E07" w:rsidRDefault="00000000">
            <w:pPr>
              <w:jc w:val="center"/>
            </w:pPr>
            <w:r>
              <w:rPr>
                <w:color w:val="222222"/>
              </w:rPr>
              <w:t>1</w:t>
            </w:r>
          </w:p>
        </w:tc>
        <w:tc>
          <w:tcPr>
            <w:tcW w:w="1500" w:type="dxa"/>
            <w:tcMar>
              <w:top w:w="80" w:type="dxa"/>
              <w:left w:w="120" w:type="dxa"/>
              <w:bottom w:w="80" w:type="dxa"/>
              <w:right w:w="120" w:type="dxa"/>
            </w:tcMar>
            <w:vAlign w:val="center"/>
          </w:tcPr>
          <w:p w14:paraId="1180ACCA" w14:textId="77777777" w:rsidR="00AD6E07" w:rsidRDefault="00000000">
            <w:pPr>
              <w:jc w:val="center"/>
            </w:pPr>
            <w:r>
              <w:rPr>
                <w:color w:val="222222"/>
              </w:rPr>
              <w:t>7</w:t>
            </w:r>
          </w:p>
        </w:tc>
        <w:tc>
          <w:tcPr>
            <w:tcW w:w="2000" w:type="dxa"/>
            <w:tcMar>
              <w:top w:w="80" w:type="dxa"/>
              <w:left w:w="120" w:type="dxa"/>
              <w:bottom w:w="80" w:type="dxa"/>
              <w:right w:w="120" w:type="dxa"/>
            </w:tcMar>
            <w:vAlign w:val="center"/>
          </w:tcPr>
          <w:p w14:paraId="10717DC7" w14:textId="77777777" w:rsidR="00AD6E07" w:rsidRDefault="00000000">
            <w:pPr>
              <w:jc w:val="center"/>
            </w:pPr>
            <w:r>
              <w:rPr>
                <w:color w:val="222222"/>
              </w:rPr>
              <w:t>0</w:t>
            </w:r>
          </w:p>
        </w:tc>
      </w:tr>
      <w:tr w:rsidR="00AD6E07" w14:paraId="2127BCF5" w14:textId="77777777">
        <w:tblPrEx>
          <w:tblCellMar>
            <w:top w:w="0" w:type="dxa"/>
            <w:bottom w:w="0" w:type="dxa"/>
          </w:tblCellMar>
        </w:tblPrEx>
        <w:tc>
          <w:tcPr>
            <w:tcW w:w="2800" w:type="dxa"/>
            <w:tcMar>
              <w:top w:w="80" w:type="dxa"/>
              <w:left w:w="120" w:type="dxa"/>
              <w:bottom w:w="80" w:type="dxa"/>
              <w:right w:w="120" w:type="dxa"/>
            </w:tcMar>
            <w:vAlign w:val="center"/>
          </w:tcPr>
          <w:p w14:paraId="410EF299" w14:textId="77777777" w:rsidR="00AD6E07" w:rsidRDefault="00000000">
            <w:r>
              <w:rPr>
                <w:color w:val="222222"/>
              </w:rPr>
              <w:t>Staff Behavior</w:t>
            </w:r>
          </w:p>
        </w:tc>
        <w:tc>
          <w:tcPr>
            <w:tcW w:w="1550" w:type="dxa"/>
            <w:tcMar>
              <w:top w:w="80" w:type="dxa"/>
              <w:left w:w="120" w:type="dxa"/>
              <w:bottom w:w="80" w:type="dxa"/>
              <w:right w:w="120" w:type="dxa"/>
            </w:tcMar>
            <w:vAlign w:val="center"/>
          </w:tcPr>
          <w:p w14:paraId="757DAC06" w14:textId="77777777" w:rsidR="00AD6E07" w:rsidRDefault="00000000">
            <w:pPr>
              <w:jc w:val="center"/>
            </w:pPr>
            <w:r>
              <w:rPr>
                <w:b/>
                <w:bCs/>
                <w:color w:val="222222"/>
              </w:rPr>
              <w:t>8</w:t>
            </w:r>
          </w:p>
        </w:tc>
        <w:tc>
          <w:tcPr>
            <w:tcW w:w="1500" w:type="dxa"/>
            <w:tcMar>
              <w:top w:w="80" w:type="dxa"/>
              <w:left w:w="120" w:type="dxa"/>
              <w:bottom w:w="80" w:type="dxa"/>
              <w:right w:w="120" w:type="dxa"/>
            </w:tcMar>
            <w:vAlign w:val="center"/>
          </w:tcPr>
          <w:p w14:paraId="713D5737" w14:textId="77777777" w:rsidR="00AD6E07" w:rsidRDefault="00000000">
            <w:pPr>
              <w:jc w:val="center"/>
            </w:pPr>
            <w:r>
              <w:rPr>
                <w:color w:val="222222"/>
              </w:rPr>
              <w:t>0</w:t>
            </w:r>
          </w:p>
        </w:tc>
        <w:tc>
          <w:tcPr>
            <w:tcW w:w="1500" w:type="dxa"/>
            <w:tcMar>
              <w:top w:w="80" w:type="dxa"/>
              <w:left w:w="120" w:type="dxa"/>
              <w:bottom w:w="80" w:type="dxa"/>
              <w:right w:w="120" w:type="dxa"/>
            </w:tcMar>
            <w:vAlign w:val="center"/>
          </w:tcPr>
          <w:p w14:paraId="5947CEB1" w14:textId="77777777" w:rsidR="00AD6E07" w:rsidRDefault="00000000">
            <w:pPr>
              <w:jc w:val="center"/>
            </w:pPr>
            <w:r>
              <w:rPr>
                <w:color w:val="222222"/>
              </w:rPr>
              <w:t>8</w:t>
            </w:r>
          </w:p>
        </w:tc>
        <w:tc>
          <w:tcPr>
            <w:tcW w:w="2000" w:type="dxa"/>
            <w:tcMar>
              <w:top w:w="80" w:type="dxa"/>
              <w:left w:w="120" w:type="dxa"/>
              <w:bottom w:w="80" w:type="dxa"/>
              <w:right w:w="120" w:type="dxa"/>
            </w:tcMar>
            <w:vAlign w:val="center"/>
          </w:tcPr>
          <w:p w14:paraId="32D143EE" w14:textId="77777777" w:rsidR="00AD6E07" w:rsidRDefault="00000000">
            <w:pPr>
              <w:jc w:val="center"/>
            </w:pPr>
            <w:r>
              <w:rPr>
                <w:color w:val="222222"/>
              </w:rPr>
              <w:t>0</w:t>
            </w:r>
          </w:p>
        </w:tc>
      </w:tr>
      <w:tr w:rsidR="00AD6E07" w14:paraId="4C596E1A" w14:textId="77777777">
        <w:tblPrEx>
          <w:tblCellMar>
            <w:top w:w="0" w:type="dxa"/>
            <w:bottom w:w="0" w:type="dxa"/>
          </w:tblCellMar>
        </w:tblPrEx>
        <w:tc>
          <w:tcPr>
            <w:tcW w:w="2800" w:type="dxa"/>
            <w:tcMar>
              <w:top w:w="80" w:type="dxa"/>
              <w:left w:w="120" w:type="dxa"/>
              <w:bottom w:w="80" w:type="dxa"/>
              <w:right w:w="120" w:type="dxa"/>
            </w:tcMar>
            <w:vAlign w:val="center"/>
          </w:tcPr>
          <w:p w14:paraId="0C88BF06" w14:textId="77777777" w:rsidR="00AD6E07" w:rsidRDefault="00000000">
            <w:r>
              <w:rPr>
                <w:color w:val="222222"/>
              </w:rPr>
              <w:t>Waiting Time</w:t>
            </w:r>
          </w:p>
        </w:tc>
        <w:tc>
          <w:tcPr>
            <w:tcW w:w="1550" w:type="dxa"/>
            <w:tcMar>
              <w:top w:w="80" w:type="dxa"/>
              <w:left w:w="120" w:type="dxa"/>
              <w:bottom w:w="80" w:type="dxa"/>
              <w:right w:w="120" w:type="dxa"/>
            </w:tcMar>
            <w:vAlign w:val="center"/>
          </w:tcPr>
          <w:p w14:paraId="75150F9C" w14:textId="77777777" w:rsidR="00AD6E07" w:rsidRDefault="00000000">
            <w:pPr>
              <w:jc w:val="center"/>
            </w:pPr>
            <w:r>
              <w:rPr>
                <w:b/>
                <w:bCs/>
                <w:color w:val="222222"/>
              </w:rPr>
              <w:t>6</w:t>
            </w:r>
          </w:p>
        </w:tc>
        <w:tc>
          <w:tcPr>
            <w:tcW w:w="1500" w:type="dxa"/>
            <w:tcMar>
              <w:top w:w="80" w:type="dxa"/>
              <w:left w:w="120" w:type="dxa"/>
              <w:bottom w:w="80" w:type="dxa"/>
              <w:right w:w="120" w:type="dxa"/>
            </w:tcMar>
            <w:vAlign w:val="center"/>
          </w:tcPr>
          <w:p w14:paraId="4404C9FC" w14:textId="77777777" w:rsidR="00AD6E07" w:rsidRDefault="00000000">
            <w:pPr>
              <w:jc w:val="center"/>
            </w:pPr>
            <w:r>
              <w:rPr>
                <w:color w:val="222222"/>
              </w:rPr>
              <w:t>0</w:t>
            </w:r>
          </w:p>
        </w:tc>
        <w:tc>
          <w:tcPr>
            <w:tcW w:w="1500" w:type="dxa"/>
            <w:tcMar>
              <w:top w:w="80" w:type="dxa"/>
              <w:left w:w="120" w:type="dxa"/>
              <w:bottom w:w="80" w:type="dxa"/>
              <w:right w:w="120" w:type="dxa"/>
            </w:tcMar>
            <w:vAlign w:val="center"/>
          </w:tcPr>
          <w:p w14:paraId="06C59B32" w14:textId="77777777" w:rsidR="00AD6E07" w:rsidRDefault="00000000">
            <w:pPr>
              <w:jc w:val="center"/>
            </w:pPr>
            <w:r>
              <w:rPr>
                <w:color w:val="222222"/>
              </w:rPr>
              <w:t>6</w:t>
            </w:r>
          </w:p>
        </w:tc>
        <w:tc>
          <w:tcPr>
            <w:tcW w:w="2000" w:type="dxa"/>
            <w:tcMar>
              <w:top w:w="80" w:type="dxa"/>
              <w:left w:w="120" w:type="dxa"/>
              <w:bottom w:w="80" w:type="dxa"/>
              <w:right w:w="120" w:type="dxa"/>
            </w:tcMar>
            <w:vAlign w:val="center"/>
          </w:tcPr>
          <w:p w14:paraId="65DF8E0D" w14:textId="77777777" w:rsidR="00AD6E07" w:rsidRDefault="00000000">
            <w:pPr>
              <w:jc w:val="center"/>
            </w:pPr>
            <w:r>
              <w:rPr>
                <w:color w:val="222222"/>
              </w:rPr>
              <w:t>0</w:t>
            </w:r>
          </w:p>
        </w:tc>
      </w:tr>
      <w:tr w:rsidR="00AD6E07" w14:paraId="1C7B13E1" w14:textId="77777777">
        <w:tblPrEx>
          <w:tblCellMar>
            <w:top w:w="0" w:type="dxa"/>
            <w:bottom w:w="0" w:type="dxa"/>
          </w:tblCellMar>
        </w:tblPrEx>
        <w:tc>
          <w:tcPr>
            <w:tcW w:w="2800" w:type="dxa"/>
            <w:tcMar>
              <w:top w:w="80" w:type="dxa"/>
              <w:left w:w="120" w:type="dxa"/>
              <w:bottom w:w="80" w:type="dxa"/>
              <w:right w:w="120" w:type="dxa"/>
            </w:tcMar>
            <w:vAlign w:val="center"/>
          </w:tcPr>
          <w:p w14:paraId="1DE1AC12" w14:textId="77777777" w:rsidR="00AD6E07" w:rsidRDefault="00000000">
            <w:r>
              <w:rPr>
                <w:color w:val="222222"/>
              </w:rPr>
              <w:t>Delivery</w:t>
            </w:r>
          </w:p>
        </w:tc>
        <w:tc>
          <w:tcPr>
            <w:tcW w:w="1550" w:type="dxa"/>
            <w:tcMar>
              <w:top w:w="80" w:type="dxa"/>
              <w:left w:w="120" w:type="dxa"/>
              <w:bottom w:w="80" w:type="dxa"/>
              <w:right w:w="120" w:type="dxa"/>
            </w:tcMar>
            <w:vAlign w:val="center"/>
          </w:tcPr>
          <w:p w14:paraId="7592F318" w14:textId="77777777" w:rsidR="00AD6E07" w:rsidRDefault="00000000">
            <w:pPr>
              <w:jc w:val="center"/>
            </w:pPr>
            <w:r>
              <w:rPr>
                <w:b/>
                <w:bCs/>
                <w:color w:val="222222"/>
              </w:rPr>
              <w:t>5</w:t>
            </w:r>
          </w:p>
        </w:tc>
        <w:tc>
          <w:tcPr>
            <w:tcW w:w="1500" w:type="dxa"/>
            <w:tcMar>
              <w:top w:w="80" w:type="dxa"/>
              <w:left w:w="120" w:type="dxa"/>
              <w:bottom w:w="80" w:type="dxa"/>
              <w:right w:w="120" w:type="dxa"/>
            </w:tcMar>
            <w:vAlign w:val="center"/>
          </w:tcPr>
          <w:p w14:paraId="2184E7A4" w14:textId="77777777" w:rsidR="00AD6E07" w:rsidRDefault="00000000">
            <w:pPr>
              <w:jc w:val="center"/>
            </w:pPr>
            <w:r>
              <w:rPr>
                <w:color w:val="222222"/>
              </w:rPr>
              <w:t>0</w:t>
            </w:r>
          </w:p>
        </w:tc>
        <w:tc>
          <w:tcPr>
            <w:tcW w:w="1500" w:type="dxa"/>
            <w:tcMar>
              <w:top w:w="80" w:type="dxa"/>
              <w:left w:w="120" w:type="dxa"/>
              <w:bottom w:w="80" w:type="dxa"/>
              <w:right w:w="120" w:type="dxa"/>
            </w:tcMar>
            <w:vAlign w:val="center"/>
          </w:tcPr>
          <w:p w14:paraId="02B7453D" w14:textId="77777777" w:rsidR="00AD6E07" w:rsidRDefault="00000000">
            <w:pPr>
              <w:jc w:val="center"/>
            </w:pPr>
            <w:r>
              <w:rPr>
                <w:color w:val="222222"/>
              </w:rPr>
              <w:t>5</w:t>
            </w:r>
          </w:p>
        </w:tc>
        <w:tc>
          <w:tcPr>
            <w:tcW w:w="2000" w:type="dxa"/>
            <w:tcMar>
              <w:top w:w="80" w:type="dxa"/>
              <w:left w:w="120" w:type="dxa"/>
              <w:bottom w:w="80" w:type="dxa"/>
              <w:right w:w="120" w:type="dxa"/>
            </w:tcMar>
            <w:vAlign w:val="center"/>
          </w:tcPr>
          <w:p w14:paraId="4BE7F3A6" w14:textId="77777777" w:rsidR="00AD6E07" w:rsidRDefault="00000000">
            <w:pPr>
              <w:jc w:val="center"/>
            </w:pPr>
            <w:r>
              <w:rPr>
                <w:color w:val="222222"/>
              </w:rPr>
              <w:t>0</w:t>
            </w:r>
          </w:p>
        </w:tc>
      </w:tr>
      <w:tr w:rsidR="00AD6E07" w14:paraId="7DE317D2" w14:textId="77777777">
        <w:tblPrEx>
          <w:tblCellMar>
            <w:top w:w="0" w:type="dxa"/>
            <w:bottom w:w="0" w:type="dxa"/>
          </w:tblCellMar>
        </w:tblPrEx>
        <w:tc>
          <w:tcPr>
            <w:tcW w:w="2800" w:type="dxa"/>
            <w:tcMar>
              <w:top w:w="80" w:type="dxa"/>
              <w:left w:w="120" w:type="dxa"/>
              <w:bottom w:w="80" w:type="dxa"/>
              <w:right w:w="120" w:type="dxa"/>
            </w:tcMar>
            <w:vAlign w:val="center"/>
          </w:tcPr>
          <w:p w14:paraId="38B670C9" w14:textId="77777777" w:rsidR="00AD6E07" w:rsidRDefault="00000000">
            <w:r>
              <w:rPr>
                <w:color w:val="222222"/>
              </w:rPr>
              <w:t>App/Website</w:t>
            </w:r>
          </w:p>
        </w:tc>
        <w:tc>
          <w:tcPr>
            <w:tcW w:w="1550" w:type="dxa"/>
            <w:tcMar>
              <w:top w:w="80" w:type="dxa"/>
              <w:left w:w="120" w:type="dxa"/>
              <w:bottom w:w="80" w:type="dxa"/>
              <w:right w:w="120" w:type="dxa"/>
            </w:tcMar>
            <w:vAlign w:val="center"/>
          </w:tcPr>
          <w:p w14:paraId="4A11A4E3" w14:textId="77777777" w:rsidR="00AD6E07" w:rsidRDefault="00000000">
            <w:pPr>
              <w:jc w:val="center"/>
            </w:pPr>
            <w:r>
              <w:rPr>
                <w:b/>
                <w:bCs/>
                <w:color w:val="222222"/>
              </w:rPr>
              <w:t>4</w:t>
            </w:r>
          </w:p>
        </w:tc>
        <w:tc>
          <w:tcPr>
            <w:tcW w:w="1500" w:type="dxa"/>
            <w:tcMar>
              <w:top w:w="80" w:type="dxa"/>
              <w:left w:w="120" w:type="dxa"/>
              <w:bottom w:w="80" w:type="dxa"/>
              <w:right w:w="120" w:type="dxa"/>
            </w:tcMar>
            <w:vAlign w:val="center"/>
          </w:tcPr>
          <w:p w14:paraId="21EF7873" w14:textId="77777777" w:rsidR="00AD6E07" w:rsidRDefault="00000000">
            <w:pPr>
              <w:jc w:val="center"/>
            </w:pPr>
            <w:r>
              <w:rPr>
                <w:color w:val="222222"/>
              </w:rPr>
              <w:t>0</w:t>
            </w:r>
          </w:p>
        </w:tc>
        <w:tc>
          <w:tcPr>
            <w:tcW w:w="1500" w:type="dxa"/>
            <w:tcMar>
              <w:top w:w="80" w:type="dxa"/>
              <w:left w:w="120" w:type="dxa"/>
              <w:bottom w:w="80" w:type="dxa"/>
              <w:right w:w="120" w:type="dxa"/>
            </w:tcMar>
            <w:vAlign w:val="center"/>
          </w:tcPr>
          <w:p w14:paraId="7AECA166" w14:textId="77777777" w:rsidR="00AD6E07" w:rsidRDefault="00000000">
            <w:pPr>
              <w:jc w:val="center"/>
            </w:pPr>
            <w:r>
              <w:rPr>
                <w:color w:val="222222"/>
              </w:rPr>
              <w:t>4</w:t>
            </w:r>
          </w:p>
        </w:tc>
        <w:tc>
          <w:tcPr>
            <w:tcW w:w="2000" w:type="dxa"/>
            <w:tcMar>
              <w:top w:w="80" w:type="dxa"/>
              <w:left w:w="120" w:type="dxa"/>
              <w:bottom w:w="80" w:type="dxa"/>
              <w:right w:w="120" w:type="dxa"/>
            </w:tcMar>
            <w:vAlign w:val="center"/>
          </w:tcPr>
          <w:p w14:paraId="62F8CD26" w14:textId="77777777" w:rsidR="00AD6E07" w:rsidRDefault="00000000">
            <w:pPr>
              <w:jc w:val="center"/>
            </w:pPr>
            <w:r>
              <w:rPr>
                <w:color w:val="222222"/>
              </w:rPr>
              <w:t>0</w:t>
            </w:r>
          </w:p>
        </w:tc>
      </w:tr>
      <w:tr w:rsidR="00AD6E07" w14:paraId="727F62A3" w14:textId="77777777">
        <w:tblPrEx>
          <w:tblCellMar>
            <w:top w:w="0" w:type="dxa"/>
            <w:bottom w:w="0" w:type="dxa"/>
          </w:tblCellMar>
        </w:tblPrEx>
        <w:tc>
          <w:tcPr>
            <w:tcW w:w="2800" w:type="dxa"/>
            <w:tcMar>
              <w:top w:w="80" w:type="dxa"/>
              <w:left w:w="120" w:type="dxa"/>
              <w:bottom w:w="80" w:type="dxa"/>
              <w:right w:w="120" w:type="dxa"/>
            </w:tcMar>
            <w:vAlign w:val="center"/>
          </w:tcPr>
          <w:p w14:paraId="0C15DE82" w14:textId="77777777" w:rsidR="00AD6E07" w:rsidRDefault="00000000">
            <w:r>
              <w:rPr>
                <w:color w:val="222222"/>
              </w:rPr>
              <w:t>Order Accuracy</w:t>
            </w:r>
          </w:p>
        </w:tc>
        <w:tc>
          <w:tcPr>
            <w:tcW w:w="1550" w:type="dxa"/>
            <w:tcMar>
              <w:top w:w="80" w:type="dxa"/>
              <w:left w:w="120" w:type="dxa"/>
              <w:bottom w:w="80" w:type="dxa"/>
              <w:right w:w="120" w:type="dxa"/>
            </w:tcMar>
            <w:vAlign w:val="center"/>
          </w:tcPr>
          <w:p w14:paraId="3E05E796" w14:textId="77777777" w:rsidR="00AD6E07" w:rsidRDefault="00000000">
            <w:pPr>
              <w:jc w:val="center"/>
            </w:pPr>
            <w:r>
              <w:rPr>
                <w:b/>
                <w:bCs/>
                <w:color w:val="222222"/>
              </w:rPr>
              <w:t>3</w:t>
            </w:r>
          </w:p>
        </w:tc>
        <w:tc>
          <w:tcPr>
            <w:tcW w:w="1500" w:type="dxa"/>
            <w:tcMar>
              <w:top w:w="80" w:type="dxa"/>
              <w:left w:w="120" w:type="dxa"/>
              <w:bottom w:w="80" w:type="dxa"/>
              <w:right w:w="120" w:type="dxa"/>
            </w:tcMar>
            <w:vAlign w:val="center"/>
          </w:tcPr>
          <w:p w14:paraId="03922E7A" w14:textId="77777777" w:rsidR="00AD6E07" w:rsidRDefault="00000000">
            <w:pPr>
              <w:jc w:val="center"/>
            </w:pPr>
            <w:r>
              <w:rPr>
                <w:color w:val="222222"/>
              </w:rPr>
              <w:t>1</w:t>
            </w:r>
          </w:p>
        </w:tc>
        <w:tc>
          <w:tcPr>
            <w:tcW w:w="1500" w:type="dxa"/>
            <w:tcMar>
              <w:top w:w="80" w:type="dxa"/>
              <w:left w:w="120" w:type="dxa"/>
              <w:bottom w:w="80" w:type="dxa"/>
              <w:right w:w="120" w:type="dxa"/>
            </w:tcMar>
            <w:vAlign w:val="center"/>
          </w:tcPr>
          <w:p w14:paraId="1A0DAEA7" w14:textId="77777777" w:rsidR="00AD6E07" w:rsidRDefault="00000000">
            <w:pPr>
              <w:jc w:val="center"/>
            </w:pPr>
            <w:r>
              <w:rPr>
                <w:color w:val="222222"/>
              </w:rPr>
              <w:t>2</w:t>
            </w:r>
          </w:p>
        </w:tc>
        <w:tc>
          <w:tcPr>
            <w:tcW w:w="2000" w:type="dxa"/>
            <w:tcMar>
              <w:top w:w="80" w:type="dxa"/>
              <w:left w:w="120" w:type="dxa"/>
              <w:bottom w:w="80" w:type="dxa"/>
              <w:right w:w="120" w:type="dxa"/>
            </w:tcMar>
            <w:vAlign w:val="center"/>
          </w:tcPr>
          <w:p w14:paraId="19F1F637" w14:textId="77777777" w:rsidR="00AD6E07" w:rsidRDefault="00000000">
            <w:pPr>
              <w:jc w:val="center"/>
            </w:pPr>
            <w:r>
              <w:rPr>
                <w:color w:val="222222"/>
              </w:rPr>
              <w:t>0</w:t>
            </w:r>
          </w:p>
        </w:tc>
      </w:tr>
      <w:tr w:rsidR="00AD6E07" w14:paraId="709BB0F3" w14:textId="77777777">
        <w:tblPrEx>
          <w:tblCellMar>
            <w:top w:w="0" w:type="dxa"/>
            <w:bottom w:w="0" w:type="dxa"/>
          </w:tblCellMar>
        </w:tblPrEx>
        <w:tc>
          <w:tcPr>
            <w:tcW w:w="2800" w:type="dxa"/>
            <w:tcMar>
              <w:top w:w="80" w:type="dxa"/>
              <w:left w:w="120" w:type="dxa"/>
              <w:bottom w:w="80" w:type="dxa"/>
              <w:right w:w="120" w:type="dxa"/>
            </w:tcMar>
            <w:vAlign w:val="center"/>
          </w:tcPr>
          <w:p w14:paraId="1BF7EC12" w14:textId="77777777" w:rsidR="00AD6E07" w:rsidRDefault="00000000">
            <w:r>
              <w:rPr>
                <w:color w:val="222222"/>
              </w:rPr>
              <w:t>Packaging</w:t>
            </w:r>
          </w:p>
        </w:tc>
        <w:tc>
          <w:tcPr>
            <w:tcW w:w="1550" w:type="dxa"/>
            <w:tcMar>
              <w:top w:w="80" w:type="dxa"/>
              <w:left w:w="120" w:type="dxa"/>
              <w:bottom w:w="80" w:type="dxa"/>
              <w:right w:w="120" w:type="dxa"/>
            </w:tcMar>
            <w:vAlign w:val="center"/>
          </w:tcPr>
          <w:p w14:paraId="112834E6" w14:textId="77777777" w:rsidR="00AD6E07" w:rsidRDefault="00000000">
            <w:pPr>
              <w:jc w:val="center"/>
            </w:pPr>
            <w:r>
              <w:rPr>
                <w:b/>
                <w:bCs/>
                <w:color w:val="222222"/>
              </w:rPr>
              <w:t>3</w:t>
            </w:r>
          </w:p>
        </w:tc>
        <w:tc>
          <w:tcPr>
            <w:tcW w:w="1500" w:type="dxa"/>
            <w:tcMar>
              <w:top w:w="80" w:type="dxa"/>
              <w:left w:w="120" w:type="dxa"/>
              <w:bottom w:w="80" w:type="dxa"/>
              <w:right w:w="120" w:type="dxa"/>
            </w:tcMar>
            <w:vAlign w:val="center"/>
          </w:tcPr>
          <w:p w14:paraId="4E822489" w14:textId="77777777" w:rsidR="00AD6E07" w:rsidRDefault="00000000">
            <w:pPr>
              <w:jc w:val="center"/>
            </w:pPr>
            <w:r>
              <w:rPr>
                <w:color w:val="222222"/>
              </w:rPr>
              <w:t>0</w:t>
            </w:r>
          </w:p>
        </w:tc>
        <w:tc>
          <w:tcPr>
            <w:tcW w:w="1500" w:type="dxa"/>
            <w:tcMar>
              <w:top w:w="80" w:type="dxa"/>
              <w:left w:w="120" w:type="dxa"/>
              <w:bottom w:w="80" w:type="dxa"/>
              <w:right w:w="120" w:type="dxa"/>
            </w:tcMar>
            <w:vAlign w:val="center"/>
          </w:tcPr>
          <w:p w14:paraId="71C07275" w14:textId="77777777" w:rsidR="00AD6E07" w:rsidRDefault="00000000">
            <w:pPr>
              <w:jc w:val="center"/>
            </w:pPr>
            <w:r>
              <w:rPr>
                <w:color w:val="222222"/>
              </w:rPr>
              <w:t>3</w:t>
            </w:r>
          </w:p>
        </w:tc>
        <w:tc>
          <w:tcPr>
            <w:tcW w:w="2000" w:type="dxa"/>
            <w:tcMar>
              <w:top w:w="80" w:type="dxa"/>
              <w:left w:w="120" w:type="dxa"/>
              <w:bottom w:w="80" w:type="dxa"/>
              <w:right w:w="120" w:type="dxa"/>
            </w:tcMar>
            <w:vAlign w:val="center"/>
          </w:tcPr>
          <w:p w14:paraId="7EF3F8C6" w14:textId="77777777" w:rsidR="00AD6E07" w:rsidRDefault="00000000">
            <w:pPr>
              <w:jc w:val="center"/>
            </w:pPr>
            <w:r>
              <w:rPr>
                <w:color w:val="222222"/>
              </w:rPr>
              <w:t>0</w:t>
            </w:r>
          </w:p>
        </w:tc>
      </w:tr>
      <w:tr w:rsidR="00AD6E07" w14:paraId="4EE29615" w14:textId="77777777">
        <w:tblPrEx>
          <w:tblCellMar>
            <w:top w:w="0" w:type="dxa"/>
            <w:bottom w:w="0" w:type="dxa"/>
          </w:tblCellMar>
        </w:tblPrEx>
        <w:tc>
          <w:tcPr>
            <w:tcW w:w="2800" w:type="dxa"/>
            <w:tcMar>
              <w:top w:w="80" w:type="dxa"/>
              <w:left w:w="120" w:type="dxa"/>
              <w:bottom w:w="80" w:type="dxa"/>
              <w:right w:w="120" w:type="dxa"/>
            </w:tcMar>
            <w:vAlign w:val="center"/>
          </w:tcPr>
          <w:p w14:paraId="1FE03F35" w14:textId="77777777" w:rsidR="00AD6E07" w:rsidRDefault="00000000">
            <w:r>
              <w:rPr>
                <w:color w:val="222222"/>
              </w:rPr>
              <w:t>Food Safety</w:t>
            </w:r>
          </w:p>
        </w:tc>
        <w:tc>
          <w:tcPr>
            <w:tcW w:w="1550" w:type="dxa"/>
            <w:tcMar>
              <w:top w:w="80" w:type="dxa"/>
              <w:left w:w="120" w:type="dxa"/>
              <w:bottom w:w="80" w:type="dxa"/>
              <w:right w:w="120" w:type="dxa"/>
            </w:tcMar>
            <w:vAlign w:val="center"/>
          </w:tcPr>
          <w:p w14:paraId="78E5A180" w14:textId="77777777" w:rsidR="00AD6E07" w:rsidRDefault="00000000">
            <w:pPr>
              <w:jc w:val="center"/>
            </w:pPr>
            <w:r>
              <w:rPr>
                <w:b/>
                <w:bCs/>
                <w:color w:val="222222"/>
              </w:rPr>
              <w:t>3</w:t>
            </w:r>
          </w:p>
        </w:tc>
        <w:tc>
          <w:tcPr>
            <w:tcW w:w="1500" w:type="dxa"/>
            <w:tcMar>
              <w:top w:w="80" w:type="dxa"/>
              <w:left w:w="120" w:type="dxa"/>
              <w:bottom w:w="80" w:type="dxa"/>
              <w:right w:w="120" w:type="dxa"/>
            </w:tcMar>
            <w:vAlign w:val="center"/>
          </w:tcPr>
          <w:p w14:paraId="1C71B61F" w14:textId="77777777" w:rsidR="00AD6E07" w:rsidRDefault="00000000">
            <w:pPr>
              <w:jc w:val="center"/>
            </w:pPr>
            <w:r>
              <w:rPr>
                <w:color w:val="222222"/>
              </w:rPr>
              <w:t>0</w:t>
            </w:r>
          </w:p>
        </w:tc>
        <w:tc>
          <w:tcPr>
            <w:tcW w:w="1500" w:type="dxa"/>
            <w:tcMar>
              <w:top w:w="80" w:type="dxa"/>
              <w:left w:w="120" w:type="dxa"/>
              <w:bottom w:w="80" w:type="dxa"/>
              <w:right w:w="120" w:type="dxa"/>
            </w:tcMar>
            <w:vAlign w:val="center"/>
          </w:tcPr>
          <w:p w14:paraId="5164783C" w14:textId="77777777" w:rsidR="00AD6E07" w:rsidRDefault="00000000">
            <w:pPr>
              <w:jc w:val="center"/>
            </w:pPr>
            <w:r>
              <w:rPr>
                <w:color w:val="222222"/>
              </w:rPr>
              <w:t>3</w:t>
            </w:r>
          </w:p>
        </w:tc>
        <w:tc>
          <w:tcPr>
            <w:tcW w:w="2000" w:type="dxa"/>
            <w:tcMar>
              <w:top w:w="80" w:type="dxa"/>
              <w:left w:w="120" w:type="dxa"/>
              <w:bottom w:w="80" w:type="dxa"/>
              <w:right w:w="120" w:type="dxa"/>
            </w:tcMar>
            <w:vAlign w:val="center"/>
          </w:tcPr>
          <w:p w14:paraId="16657FC0" w14:textId="77777777" w:rsidR="00AD6E07" w:rsidRDefault="00000000">
            <w:pPr>
              <w:jc w:val="center"/>
            </w:pPr>
            <w:r>
              <w:rPr>
                <w:color w:val="222222"/>
              </w:rPr>
              <w:t>0</w:t>
            </w:r>
          </w:p>
        </w:tc>
      </w:tr>
    </w:tbl>
    <w:p w14:paraId="65A47958" w14:textId="77777777" w:rsidR="00AD6E07" w:rsidRDefault="00AD6E07">
      <w:pPr>
        <w:spacing w:before="200"/>
      </w:pPr>
    </w:p>
    <w:p w14:paraId="71D01D60" w14:textId="77777777" w:rsidR="00AD6E07" w:rsidRDefault="00000000">
      <w:pPr>
        <w:pStyle w:val="Heading2"/>
        <w:spacing w:before="260" w:after="140"/>
      </w:pPr>
      <w:r>
        <w:rPr>
          <w:b/>
          <w:bCs/>
          <w:color w:val="0F6FB5"/>
        </w:rPr>
        <w:t>Aspect-Level Findings</w:t>
      </w:r>
    </w:p>
    <w:p w14:paraId="5803E81B" w14:textId="77777777" w:rsidR="00AD6E07" w:rsidRDefault="00000000">
      <w:pPr>
        <w:pStyle w:val="ListParagraph"/>
        <w:numPr>
          <w:ilvl w:val="0"/>
          <w:numId w:val="2"/>
        </w:numPr>
        <w:spacing w:after="80"/>
      </w:pPr>
      <w:r>
        <w:rPr>
          <w:color w:val="222222"/>
          <w:sz w:val="22"/>
          <w:szCs w:val="22"/>
        </w:rPr>
        <w:t>Taste (30 mentions, majority positive): the strongest asset in the dataset, but with a sizable negative tail tied to inconsistency between locations and, in India, ingredient substitution.</w:t>
      </w:r>
    </w:p>
    <w:p w14:paraId="28EC33F1" w14:textId="77777777" w:rsidR="00AD6E07" w:rsidRDefault="00000000">
      <w:pPr>
        <w:pStyle w:val="ListParagraph"/>
        <w:numPr>
          <w:ilvl w:val="0"/>
          <w:numId w:val="2"/>
        </w:numPr>
        <w:spacing w:after="80"/>
      </w:pPr>
      <w:r>
        <w:rPr>
          <w:color w:val="222222"/>
          <w:sz w:val="22"/>
          <w:szCs w:val="22"/>
        </w:rPr>
        <w:t>Price (15 mentions, majority negative): customers are not simply saying “too expensive” — the more common complaint is that pricing/deal structures are confusing, that advertised deals don't match what's charged, or that portions shrink faster than prices are communicated.</w:t>
      </w:r>
    </w:p>
    <w:p w14:paraId="0891801E" w14:textId="77777777" w:rsidR="00AD6E07" w:rsidRDefault="00000000">
      <w:pPr>
        <w:pStyle w:val="ListParagraph"/>
        <w:numPr>
          <w:ilvl w:val="0"/>
          <w:numId w:val="2"/>
        </w:numPr>
        <w:spacing w:after="80"/>
      </w:pPr>
      <w:r>
        <w:rPr>
          <w:color w:val="222222"/>
          <w:sz w:val="22"/>
          <w:szCs w:val="22"/>
        </w:rPr>
        <w:t>Customer Service (13 mentions, 100% negative): every coded customer-service mention in this sample is negative — the most operationally urgent finding in the aspect analysis.</w:t>
      </w:r>
    </w:p>
    <w:p w14:paraId="50ECB106" w14:textId="77777777" w:rsidR="00AD6E07" w:rsidRDefault="00000000">
      <w:pPr>
        <w:pStyle w:val="ListParagraph"/>
        <w:numPr>
          <w:ilvl w:val="0"/>
          <w:numId w:val="2"/>
        </w:numPr>
        <w:spacing w:after="80"/>
      </w:pPr>
      <w:r>
        <w:rPr>
          <w:color w:val="222222"/>
          <w:sz w:val="22"/>
          <w:szCs w:val="22"/>
        </w:rPr>
        <w:lastRenderedPageBreak/>
        <w:t>Portion Size (8 mentions, mostly negative): frequently paired with price complaints (“shrinkflation” perception) and with “false advertising” language.</w:t>
      </w:r>
    </w:p>
    <w:p w14:paraId="235020E0" w14:textId="77777777" w:rsidR="00AD6E07" w:rsidRDefault="00000000">
      <w:pPr>
        <w:pStyle w:val="ListParagraph"/>
        <w:numPr>
          <w:ilvl w:val="0"/>
          <w:numId w:val="2"/>
        </w:numPr>
        <w:spacing w:after="80"/>
      </w:pPr>
      <w:r>
        <w:rPr>
          <w:color w:val="222222"/>
          <w:sz w:val="22"/>
          <w:szCs w:val="22"/>
        </w:rPr>
        <w:t>Staff Behavior (8 mentions, 100% negative): a small but reputationally severe cluster, including threats, alleged discrimination, and rudeness — disproportionate risk relative to volume.</w:t>
      </w:r>
    </w:p>
    <w:p w14:paraId="540A0837" w14:textId="77777777" w:rsidR="00AD6E07" w:rsidRDefault="00000000">
      <w:pPr>
        <w:pStyle w:val="ListParagraph"/>
        <w:numPr>
          <w:ilvl w:val="0"/>
          <w:numId w:val="2"/>
        </w:numPr>
        <w:spacing w:after="80"/>
      </w:pPr>
      <w:r>
        <w:rPr>
          <w:color w:val="222222"/>
          <w:sz w:val="22"/>
          <w:szCs w:val="22"/>
        </w:rPr>
        <w:t>Waiting Time, Delivery, App/Website, Order Accuracy, Packaging (all majority or 100% negative): consistent operational themes rather than isolated incidents.</w:t>
      </w:r>
    </w:p>
    <w:p w14:paraId="1FEA13D4" w14:textId="77777777" w:rsidR="00AD6E07" w:rsidRDefault="00000000">
      <w:r>
        <w:br w:type="page"/>
      </w:r>
    </w:p>
    <w:p w14:paraId="72076A6E" w14:textId="77777777" w:rsidR="00AD6E07" w:rsidRDefault="00000000">
      <w:pPr>
        <w:pStyle w:val="Heading1"/>
        <w:pBdr>
          <w:bottom w:val="single" w:sz="12" w:space="4" w:color="0F6FB5"/>
        </w:pBdr>
        <w:spacing w:before="360" w:after="200"/>
      </w:pPr>
      <w:r>
        <w:rPr>
          <w:b/>
          <w:bCs/>
          <w:color w:val="0A4E82"/>
        </w:rPr>
        <w:lastRenderedPageBreak/>
        <w:t>Topic Analysis</w:t>
      </w:r>
    </w:p>
    <w:p w14:paraId="218AE391" w14:textId="77777777" w:rsidR="00AD6E07" w:rsidRDefault="00000000">
      <w:pPr>
        <w:spacing w:after="160" w:line="276" w:lineRule="auto"/>
      </w:pPr>
      <w:r>
        <w:rPr>
          <w:color w:val="222222"/>
          <w:sz w:val="22"/>
          <w:szCs w:val="22"/>
        </w:rPr>
        <w:t>In addition to the operational aspects above, comments were coded for the broader discussion topic they raise, ranked here by frequency. Several topics recur across multiple platforms, which strengthens their signal despite low individual counts in a 135-comment sample.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350"/>
        <w:gridCol w:w="2100"/>
      </w:tblGrid>
      <w:tr w:rsidR="00AD6E07" w14:paraId="08460CFF" w14:textId="77777777">
        <w:tblPrEx>
          <w:tblCellMar>
            <w:top w:w="0" w:type="dxa"/>
            <w:bottom w:w="0" w:type="dxa"/>
          </w:tblCellMar>
        </w:tblPrEx>
        <w:tc>
          <w:tcPr>
            <w:tcW w:w="900" w:type="dxa"/>
            <w:shd w:val="clear" w:color="auto" w:fill="0A4E82"/>
            <w:tcMar>
              <w:top w:w="80" w:type="dxa"/>
              <w:left w:w="120" w:type="dxa"/>
              <w:bottom w:w="80" w:type="dxa"/>
              <w:right w:w="120" w:type="dxa"/>
            </w:tcMar>
            <w:vAlign w:val="center"/>
          </w:tcPr>
          <w:p w14:paraId="6848F0D7" w14:textId="77777777" w:rsidR="00AD6E07" w:rsidRDefault="00000000">
            <w:pPr>
              <w:jc w:val="center"/>
            </w:pPr>
            <w:r>
              <w:rPr>
                <w:b/>
                <w:bCs/>
                <w:color w:val="FFFFFF"/>
              </w:rPr>
              <w:t>Rank</w:t>
            </w:r>
          </w:p>
        </w:tc>
        <w:tc>
          <w:tcPr>
            <w:tcW w:w="6350" w:type="dxa"/>
            <w:shd w:val="clear" w:color="auto" w:fill="0A4E82"/>
            <w:tcMar>
              <w:top w:w="80" w:type="dxa"/>
              <w:left w:w="120" w:type="dxa"/>
              <w:bottom w:w="80" w:type="dxa"/>
              <w:right w:w="120" w:type="dxa"/>
            </w:tcMar>
            <w:vAlign w:val="center"/>
          </w:tcPr>
          <w:p w14:paraId="514C46AA" w14:textId="77777777" w:rsidR="00AD6E07" w:rsidRDefault="00000000">
            <w:pPr>
              <w:jc w:val="center"/>
            </w:pPr>
            <w:r>
              <w:rPr>
                <w:b/>
                <w:bCs/>
                <w:color w:val="FFFFFF"/>
              </w:rPr>
              <w:t>Topic</w:t>
            </w:r>
          </w:p>
        </w:tc>
        <w:tc>
          <w:tcPr>
            <w:tcW w:w="2100" w:type="dxa"/>
            <w:shd w:val="clear" w:color="auto" w:fill="0A4E82"/>
            <w:tcMar>
              <w:top w:w="80" w:type="dxa"/>
              <w:left w:w="120" w:type="dxa"/>
              <w:bottom w:w="80" w:type="dxa"/>
              <w:right w:w="120" w:type="dxa"/>
            </w:tcMar>
            <w:vAlign w:val="center"/>
          </w:tcPr>
          <w:p w14:paraId="763FCA6F" w14:textId="77777777" w:rsidR="00AD6E07" w:rsidRDefault="00000000">
            <w:pPr>
              <w:jc w:val="center"/>
            </w:pPr>
            <w:r>
              <w:rPr>
                <w:b/>
                <w:bCs/>
                <w:color w:val="FFFFFF"/>
              </w:rPr>
              <w:t>Mentions</w:t>
            </w:r>
          </w:p>
        </w:tc>
      </w:tr>
      <w:tr w:rsidR="00AD6E07" w14:paraId="76AF799C" w14:textId="77777777">
        <w:tblPrEx>
          <w:tblCellMar>
            <w:top w:w="0" w:type="dxa"/>
            <w:bottom w:w="0" w:type="dxa"/>
          </w:tblCellMar>
        </w:tblPrEx>
        <w:tc>
          <w:tcPr>
            <w:tcW w:w="900" w:type="dxa"/>
            <w:tcMar>
              <w:top w:w="80" w:type="dxa"/>
              <w:left w:w="120" w:type="dxa"/>
              <w:bottom w:w="80" w:type="dxa"/>
              <w:right w:w="120" w:type="dxa"/>
            </w:tcMar>
            <w:vAlign w:val="center"/>
          </w:tcPr>
          <w:p w14:paraId="026D521B" w14:textId="77777777" w:rsidR="00AD6E07" w:rsidRDefault="00000000">
            <w:pPr>
              <w:jc w:val="center"/>
            </w:pPr>
            <w:r>
              <w:rPr>
                <w:b/>
                <w:bCs/>
                <w:color w:val="222222"/>
              </w:rPr>
              <w:t>1</w:t>
            </w:r>
          </w:p>
        </w:tc>
        <w:tc>
          <w:tcPr>
            <w:tcW w:w="6350" w:type="dxa"/>
            <w:tcMar>
              <w:top w:w="80" w:type="dxa"/>
              <w:left w:w="120" w:type="dxa"/>
              <w:bottom w:w="80" w:type="dxa"/>
              <w:right w:w="120" w:type="dxa"/>
            </w:tcMar>
            <w:vAlign w:val="center"/>
          </w:tcPr>
          <w:p w14:paraId="36F38384" w14:textId="77777777" w:rsidR="00AD6E07" w:rsidRDefault="00000000">
            <w:r>
              <w:rPr>
                <w:color w:val="222222"/>
              </w:rPr>
              <w:t>Discounts/vouchers</w:t>
            </w:r>
          </w:p>
        </w:tc>
        <w:tc>
          <w:tcPr>
            <w:tcW w:w="2100" w:type="dxa"/>
            <w:tcMar>
              <w:top w:w="80" w:type="dxa"/>
              <w:left w:w="120" w:type="dxa"/>
              <w:bottom w:w="80" w:type="dxa"/>
              <w:right w:w="120" w:type="dxa"/>
            </w:tcMar>
            <w:vAlign w:val="center"/>
          </w:tcPr>
          <w:p w14:paraId="37093127" w14:textId="77777777" w:rsidR="00AD6E07" w:rsidRDefault="00000000">
            <w:pPr>
              <w:jc w:val="center"/>
            </w:pPr>
            <w:r>
              <w:rPr>
                <w:color w:val="222222"/>
              </w:rPr>
              <w:t>2</w:t>
            </w:r>
          </w:p>
        </w:tc>
      </w:tr>
      <w:tr w:rsidR="00AD6E07" w14:paraId="32450E8C" w14:textId="77777777">
        <w:tblPrEx>
          <w:tblCellMar>
            <w:top w:w="0" w:type="dxa"/>
            <w:bottom w:w="0" w:type="dxa"/>
          </w:tblCellMar>
        </w:tblPrEx>
        <w:tc>
          <w:tcPr>
            <w:tcW w:w="900" w:type="dxa"/>
            <w:tcMar>
              <w:top w:w="80" w:type="dxa"/>
              <w:left w:w="120" w:type="dxa"/>
              <w:bottom w:w="80" w:type="dxa"/>
              <w:right w:w="120" w:type="dxa"/>
            </w:tcMar>
            <w:vAlign w:val="center"/>
          </w:tcPr>
          <w:p w14:paraId="44D94AB6" w14:textId="77777777" w:rsidR="00AD6E07" w:rsidRDefault="00000000">
            <w:pPr>
              <w:jc w:val="center"/>
            </w:pPr>
            <w:r>
              <w:rPr>
                <w:b/>
                <w:bCs/>
                <w:color w:val="222222"/>
              </w:rPr>
              <w:t>2</w:t>
            </w:r>
          </w:p>
        </w:tc>
        <w:tc>
          <w:tcPr>
            <w:tcW w:w="6350" w:type="dxa"/>
            <w:tcMar>
              <w:top w:w="80" w:type="dxa"/>
              <w:left w:w="120" w:type="dxa"/>
              <w:bottom w:w="80" w:type="dxa"/>
              <w:right w:w="120" w:type="dxa"/>
            </w:tcMar>
            <w:vAlign w:val="center"/>
          </w:tcPr>
          <w:p w14:paraId="5F13F777" w14:textId="77777777" w:rsidR="00AD6E07" w:rsidRDefault="00000000">
            <w:r>
              <w:rPr>
                <w:color w:val="222222"/>
              </w:rPr>
              <w:t>Pricing structure/transparency</w:t>
            </w:r>
          </w:p>
        </w:tc>
        <w:tc>
          <w:tcPr>
            <w:tcW w:w="2100" w:type="dxa"/>
            <w:tcMar>
              <w:top w:w="80" w:type="dxa"/>
              <w:left w:w="120" w:type="dxa"/>
              <w:bottom w:w="80" w:type="dxa"/>
              <w:right w:w="120" w:type="dxa"/>
            </w:tcMar>
            <w:vAlign w:val="center"/>
          </w:tcPr>
          <w:p w14:paraId="1C0977C9" w14:textId="77777777" w:rsidR="00AD6E07" w:rsidRDefault="00000000">
            <w:pPr>
              <w:jc w:val="center"/>
            </w:pPr>
            <w:r>
              <w:rPr>
                <w:color w:val="222222"/>
              </w:rPr>
              <w:t>2</w:t>
            </w:r>
          </w:p>
        </w:tc>
      </w:tr>
      <w:tr w:rsidR="00AD6E07" w14:paraId="274E338D" w14:textId="77777777">
        <w:tblPrEx>
          <w:tblCellMar>
            <w:top w:w="0" w:type="dxa"/>
            <w:bottom w:w="0" w:type="dxa"/>
          </w:tblCellMar>
        </w:tblPrEx>
        <w:tc>
          <w:tcPr>
            <w:tcW w:w="900" w:type="dxa"/>
            <w:tcMar>
              <w:top w:w="80" w:type="dxa"/>
              <w:left w:w="120" w:type="dxa"/>
              <w:bottom w:w="80" w:type="dxa"/>
              <w:right w:w="120" w:type="dxa"/>
            </w:tcMar>
            <w:vAlign w:val="center"/>
          </w:tcPr>
          <w:p w14:paraId="1E4BD100" w14:textId="77777777" w:rsidR="00AD6E07" w:rsidRDefault="00000000">
            <w:pPr>
              <w:jc w:val="center"/>
            </w:pPr>
            <w:r>
              <w:rPr>
                <w:b/>
                <w:bCs/>
                <w:color w:val="222222"/>
              </w:rPr>
              <w:t>3</w:t>
            </w:r>
          </w:p>
        </w:tc>
        <w:tc>
          <w:tcPr>
            <w:tcW w:w="6350" w:type="dxa"/>
            <w:tcMar>
              <w:top w:w="80" w:type="dxa"/>
              <w:left w:w="120" w:type="dxa"/>
              <w:bottom w:w="80" w:type="dxa"/>
              <w:right w:w="120" w:type="dxa"/>
            </w:tcMar>
            <w:vAlign w:val="center"/>
          </w:tcPr>
          <w:p w14:paraId="5D9DB30E" w14:textId="77777777" w:rsidR="00AD6E07" w:rsidRDefault="00000000">
            <w:r>
              <w:rPr>
                <w:color w:val="222222"/>
              </w:rPr>
              <w:t>Pineapple-on-pizza debate</w:t>
            </w:r>
          </w:p>
        </w:tc>
        <w:tc>
          <w:tcPr>
            <w:tcW w:w="2100" w:type="dxa"/>
            <w:tcMar>
              <w:top w:w="80" w:type="dxa"/>
              <w:left w:w="120" w:type="dxa"/>
              <w:bottom w:w="80" w:type="dxa"/>
              <w:right w:w="120" w:type="dxa"/>
            </w:tcMar>
            <w:vAlign w:val="center"/>
          </w:tcPr>
          <w:p w14:paraId="05EB19EC" w14:textId="77777777" w:rsidR="00AD6E07" w:rsidRDefault="00000000">
            <w:pPr>
              <w:jc w:val="center"/>
            </w:pPr>
            <w:r>
              <w:rPr>
                <w:color w:val="222222"/>
              </w:rPr>
              <w:t>2</w:t>
            </w:r>
          </w:p>
        </w:tc>
      </w:tr>
      <w:tr w:rsidR="00AD6E07" w14:paraId="3619DA56" w14:textId="77777777">
        <w:tblPrEx>
          <w:tblCellMar>
            <w:top w:w="0" w:type="dxa"/>
            <w:bottom w:w="0" w:type="dxa"/>
          </w:tblCellMar>
        </w:tblPrEx>
        <w:tc>
          <w:tcPr>
            <w:tcW w:w="900" w:type="dxa"/>
            <w:tcMar>
              <w:top w:w="80" w:type="dxa"/>
              <w:left w:w="120" w:type="dxa"/>
              <w:bottom w:w="80" w:type="dxa"/>
              <w:right w:w="120" w:type="dxa"/>
            </w:tcMar>
            <w:vAlign w:val="center"/>
          </w:tcPr>
          <w:p w14:paraId="7E1C6044" w14:textId="77777777" w:rsidR="00AD6E07" w:rsidRDefault="00000000">
            <w:pPr>
              <w:jc w:val="center"/>
            </w:pPr>
            <w:r>
              <w:rPr>
                <w:b/>
                <w:bCs/>
                <w:color w:val="222222"/>
              </w:rPr>
              <w:t>4</w:t>
            </w:r>
          </w:p>
        </w:tc>
        <w:tc>
          <w:tcPr>
            <w:tcW w:w="6350" w:type="dxa"/>
            <w:tcMar>
              <w:top w:w="80" w:type="dxa"/>
              <w:left w:w="120" w:type="dxa"/>
              <w:bottom w:w="80" w:type="dxa"/>
              <w:right w:w="120" w:type="dxa"/>
            </w:tcMar>
            <w:vAlign w:val="center"/>
          </w:tcPr>
          <w:p w14:paraId="21A60BD0" w14:textId="77777777" w:rsidR="00AD6E07" w:rsidRDefault="00000000">
            <w:r>
              <w:rPr>
                <w:color w:val="222222"/>
              </w:rPr>
              <w:t>Brand loyalty humor</w:t>
            </w:r>
          </w:p>
        </w:tc>
        <w:tc>
          <w:tcPr>
            <w:tcW w:w="2100" w:type="dxa"/>
            <w:tcMar>
              <w:top w:w="80" w:type="dxa"/>
              <w:left w:w="120" w:type="dxa"/>
              <w:bottom w:w="80" w:type="dxa"/>
              <w:right w:w="120" w:type="dxa"/>
            </w:tcMar>
            <w:vAlign w:val="center"/>
          </w:tcPr>
          <w:p w14:paraId="7A1FEED2" w14:textId="77777777" w:rsidR="00AD6E07" w:rsidRDefault="00000000">
            <w:pPr>
              <w:jc w:val="center"/>
            </w:pPr>
            <w:r>
              <w:rPr>
                <w:color w:val="222222"/>
              </w:rPr>
              <w:t>1</w:t>
            </w:r>
          </w:p>
        </w:tc>
      </w:tr>
      <w:tr w:rsidR="00AD6E07" w14:paraId="28CB07CA" w14:textId="77777777">
        <w:tblPrEx>
          <w:tblCellMar>
            <w:top w:w="0" w:type="dxa"/>
            <w:bottom w:w="0" w:type="dxa"/>
          </w:tblCellMar>
        </w:tblPrEx>
        <w:tc>
          <w:tcPr>
            <w:tcW w:w="900" w:type="dxa"/>
            <w:tcMar>
              <w:top w:w="80" w:type="dxa"/>
              <w:left w:w="120" w:type="dxa"/>
              <w:bottom w:w="80" w:type="dxa"/>
              <w:right w:w="120" w:type="dxa"/>
            </w:tcMar>
            <w:vAlign w:val="center"/>
          </w:tcPr>
          <w:p w14:paraId="18D9EC63" w14:textId="77777777" w:rsidR="00AD6E07" w:rsidRDefault="00000000">
            <w:pPr>
              <w:jc w:val="center"/>
            </w:pPr>
            <w:r>
              <w:rPr>
                <w:b/>
                <w:bCs/>
                <w:color w:val="222222"/>
              </w:rPr>
              <w:t>5</w:t>
            </w:r>
          </w:p>
        </w:tc>
        <w:tc>
          <w:tcPr>
            <w:tcW w:w="6350" w:type="dxa"/>
            <w:tcMar>
              <w:top w:w="80" w:type="dxa"/>
              <w:left w:w="120" w:type="dxa"/>
              <w:bottom w:w="80" w:type="dxa"/>
              <w:right w:w="120" w:type="dxa"/>
            </w:tcMar>
            <w:vAlign w:val="center"/>
          </w:tcPr>
          <w:p w14:paraId="7B4E4EF4" w14:textId="77777777" w:rsidR="00AD6E07" w:rsidRDefault="00000000">
            <w:r>
              <w:rPr>
                <w:color w:val="222222"/>
              </w:rPr>
              <w:t>Value for money</w:t>
            </w:r>
          </w:p>
        </w:tc>
        <w:tc>
          <w:tcPr>
            <w:tcW w:w="2100" w:type="dxa"/>
            <w:tcMar>
              <w:top w:w="80" w:type="dxa"/>
              <w:left w:w="120" w:type="dxa"/>
              <w:bottom w:w="80" w:type="dxa"/>
              <w:right w:w="120" w:type="dxa"/>
            </w:tcMar>
            <w:vAlign w:val="center"/>
          </w:tcPr>
          <w:p w14:paraId="0637E14D" w14:textId="77777777" w:rsidR="00AD6E07" w:rsidRDefault="00000000">
            <w:pPr>
              <w:jc w:val="center"/>
            </w:pPr>
            <w:r>
              <w:rPr>
                <w:color w:val="222222"/>
              </w:rPr>
              <w:t>1</w:t>
            </w:r>
          </w:p>
        </w:tc>
      </w:tr>
      <w:tr w:rsidR="00AD6E07" w14:paraId="0484CB6B" w14:textId="77777777">
        <w:tblPrEx>
          <w:tblCellMar>
            <w:top w:w="0" w:type="dxa"/>
            <w:bottom w:w="0" w:type="dxa"/>
          </w:tblCellMar>
        </w:tblPrEx>
        <w:tc>
          <w:tcPr>
            <w:tcW w:w="900" w:type="dxa"/>
            <w:tcMar>
              <w:top w:w="80" w:type="dxa"/>
              <w:left w:w="120" w:type="dxa"/>
              <w:bottom w:w="80" w:type="dxa"/>
              <w:right w:w="120" w:type="dxa"/>
            </w:tcMar>
            <w:vAlign w:val="center"/>
          </w:tcPr>
          <w:p w14:paraId="0FF6886F" w14:textId="77777777" w:rsidR="00AD6E07" w:rsidRDefault="00000000">
            <w:pPr>
              <w:jc w:val="center"/>
            </w:pPr>
            <w:r>
              <w:rPr>
                <w:b/>
                <w:bCs/>
                <w:color w:val="222222"/>
              </w:rPr>
              <w:t>6</w:t>
            </w:r>
          </w:p>
        </w:tc>
        <w:tc>
          <w:tcPr>
            <w:tcW w:w="6350" w:type="dxa"/>
            <w:tcMar>
              <w:top w:w="80" w:type="dxa"/>
              <w:left w:w="120" w:type="dxa"/>
              <w:bottom w:w="80" w:type="dxa"/>
              <w:right w:w="120" w:type="dxa"/>
            </w:tcMar>
            <w:vAlign w:val="center"/>
          </w:tcPr>
          <w:p w14:paraId="7FDCB8B4" w14:textId="77777777" w:rsidR="00AD6E07" w:rsidRDefault="00000000">
            <w:r>
              <w:rPr>
                <w:color w:val="222222"/>
              </w:rPr>
              <w:t>Crust quality</w:t>
            </w:r>
          </w:p>
        </w:tc>
        <w:tc>
          <w:tcPr>
            <w:tcW w:w="2100" w:type="dxa"/>
            <w:tcMar>
              <w:top w:w="80" w:type="dxa"/>
              <w:left w:w="120" w:type="dxa"/>
              <w:bottom w:w="80" w:type="dxa"/>
              <w:right w:w="120" w:type="dxa"/>
            </w:tcMar>
            <w:vAlign w:val="center"/>
          </w:tcPr>
          <w:p w14:paraId="51A6BBF0" w14:textId="77777777" w:rsidR="00AD6E07" w:rsidRDefault="00000000">
            <w:pPr>
              <w:jc w:val="center"/>
            </w:pPr>
            <w:r>
              <w:rPr>
                <w:color w:val="222222"/>
              </w:rPr>
              <w:t>1</w:t>
            </w:r>
          </w:p>
        </w:tc>
      </w:tr>
      <w:tr w:rsidR="00AD6E07" w14:paraId="55DAA55F" w14:textId="77777777">
        <w:tblPrEx>
          <w:tblCellMar>
            <w:top w:w="0" w:type="dxa"/>
            <w:bottom w:w="0" w:type="dxa"/>
          </w:tblCellMar>
        </w:tblPrEx>
        <w:tc>
          <w:tcPr>
            <w:tcW w:w="900" w:type="dxa"/>
            <w:tcMar>
              <w:top w:w="80" w:type="dxa"/>
              <w:left w:w="120" w:type="dxa"/>
              <w:bottom w:w="80" w:type="dxa"/>
              <w:right w:w="120" w:type="dxa"/>
            </w:tcMar>
            <w:vAlign w:val="center"/>
          </w:tcPr>
          <w:p w14:paraId="757C8A8E" w14:textId="77777777" w:rsidR="00AD6E07" w:rsidRDefault="00000000">
            <w:pPr>
              <w:jc w:val="center"/>
            </w:pPr>
            <w:r>
              <w:rPr>
                <w:b/>
                <w:bCs/>
                <w:color w:val="222222"/>
              </w:rPr>
              <w:t>7</w:t>
            </w:r>
          </w:p>
        </w:tc>
        <w:tc>
          <w:tcPr>
            <w:tcW w:w="6350" w:type="dxa"/>
            <w:tcMar>
              <w:top w:w="80" w:type="dxa"/>
              <w:left w:w="120" w:type="dxa"/>
              <w:bottom w:w="80" w:type="dxa"/>
              <w:right w:w="120" w:type="dxa"/>
            </w:tcMar>
            <w:vAlign w:val="center"/>
          </w:tcPr>
          <w:p w14:paraId="45DC5CC0" w14:textId="77777777" w:rsidR="00AD6E07" w:rsidRDefault="00000000">
            <w:r>
              <w:rPr>
                <w:color w:val="222222"/>
              </w:rPr>
              <w:t>Availability by region</w:t>
            </w:r>
          </w:p>
        </w:tc>
        <w:tc>
          <w:tcPr>
            <w:tcW w:w="2100" w:type="dxa"/>
            <w:tcMar>
              <w:top w:w="80" w:type="dxa"/>
              <w:left w:w="120" w:type="dxa"/>
              <w:bottom w:w="80" w:type="dxa"/>
              <w:right w:w="120" w:type="dxa"/>
            </w:tcMar>
            <w:vAlign w:val="center"/>
          </w:tcPr>
          <w:p w14:paraId="31DF12A2" w14:textId="77777777" w:rsidR="00AD6E07" w:rsidRDefault="00000000">
            <w:pPr>
              <w:jc w:val="center"/>
            </w:pPr>
            <w:r>
              <w:rPr>
                <w:color w:val="222222"/>
              </w:rPr>
              <w:t>1</w:t>
            </w:r>
          </w:p>
        </w:tc>
      </w:tr>
      <w:tr w:rsidR="00AD6E07" w14:paraId="228B2501" w14:textId="77777777">
        <w:tblPrEx>
          <w:tblCellMar>
            <w:top w:w="0" w:type="dxa"/>
            <w:bottom w:w="0" w:type="dxa"/>
          </w:tblCellMar>
        </w:tblPrEx>
        <w:tc>
          <w:tcPr>
            <w:tcW w:w="900" w:type="dxa"/>
            <w:tcMar>
              <w:top w:w="80" w:type="dxa"/>
              <w:left w:w="120" w:type="dxa"/>
              <w:bottom w:w="80" w:type="dxa"/>
              <w:right w:w="120" w:type="dxa"/>
            </w:tcMar>
            <w:vAlign w:val="center"/>
          </w:tcPr>
          <w:p w14:paraId="40070328" w14:textId="77777777" w:rsidR="00AD6E07" w:rsidRDefault="00000000">
            <w:pPr>
              <w:jc w:val="center"/>
            </w:pPr>
            <w:r>
              <w:rPr>
                <w:b/>
                <w:bCs/>
                <w:color w:val="222222"/>
              </w:rPr>
              <w:t>8</w:t>
            </w:r>
          </w:p>
        </w:tc>
        <w:tc>
          <w:tcPr>
            <w:tcW w:w="6350" w:type="dxa"/>
            <w:tcMar>
              <w:top w:w="80" w:type="dxa"/>
              <w:left w:w="120" w:type="dxa"/>
              <w:bottom w:w="80" w:type="dxa"/>
              <w:right w:w="120" w:type="dxa"/>
            </w:tcMar>
            <w:vAlign w:val="center"/>
          </w:tcPr>
          <w:p w14:paraId="6810E09B" w14:textId="77777777" w:rsidR="00AD6E07" w:rsidRDefault="00000000">
            <w:r>
              <w:rPr>
                <w:color w:val="222222"/>
              </w:rPr>
              <w:t>Consumption occasion</w:t>
            </w:r>
          </w:p>
        </w:tc>
        <w:tc>
          <w:tcPr>
            <w:tcW w:w="2100" w:type="dxa"/>
            <w:tcMar>
              <w:top w:w="80" w:type="dxa"/>
              <w:left w:w="120" w:type="dxa"/>
              <w:bottom w:w="80" w:type="dxa"/>
              <w:right w:w="120" w:type="dxa"/>
            </w:tcMar>
            <w:vAlign w:val="center"/>
          </w:tcPr>
          <w:p w14:paraId="6A859AA9" w14:textId="77777777" w:rsidR="00AD6E07" w:rsidRDefault="00000000">
            <w:pPr>
              <w:jc w:val="center"/>
            </w:pPr>
            <w:r>
              <w:rPr>
                <w:color w:val="222222"/>
              </w:rPr>
              <w:t>1</w:t>
            </w:r>
          </w:p>
        </w:tc>
      </w:tr>
      <w:tr w:rsidR="00AD6E07" w14:paraId="715ABA18" w14:textId="77777777">
        <w:tblPrEx>
          <w:tblCellMar>
            <w:top w:w="0" w:type="dxa"/>
            <w:bottom w:w="0" w:type="dxa"/>
          </w:tblCellMar>
        </w:tblPrEx>
        <w:tc>
          <w:tcPr>
            <w:tcW w:w="900" w:type="dxa"/>
            <w:tcMar>
              <w:top w:w="80" w:type="dxa"/>
              <w:left w:w="120" w:type="dxa"/>
              <w:bottom w:w="80" w:type="dxa"/>
              <w:right w:w="120" w:type="dxa"/>
            </w:tcMar>
            <w:vAlign w:val="center"/>
          </w:tcPr>
          <w:p w14:paraId="4F176883" w14:textId="77777777" w:rsidR="00AD6E07" w:rsidRDefault="00000000">
            <w:pPr>
              <w:jc w:val="center"/>
            </w:pPr>
            <w:r>
              <w:rPr>
                <w:b/>
                <w:bCs/>
                <w:color w:val="222222"/>
              </w:rPr>
              <w:t>9</w:t>
            </w:r>
          </w:p>
        </w:tc>
        <w:tc>
          <w:tcPr>
            <w:tcW w:w="6350" w:type="dxa"/>
            <w:tcMar>
              <w:top w:w="80" w:type="dxa"/>
              <w:left w:w="120" w:type="dxa"/>
              <w:bottom w:w="80" w:type="dxa"/>
              <w:right w:w="120" w:type="dxa"/>
            </w:tcMar>
            <w:vAlign w:val="center"/>
          </w:tcPr>
          <w:p w14:paraId="50113890" w14:textId="77777777" w:rsidR="00AD6E07" w:rsidRDefault="00000000">
            <w:r>
              <w:rPr>
                <w:color w:val="222222"/>
              </w:rPr>
              <w:t>US vs UK pricing</w:t>
            </w:r>
          </w:p>
        </w:tc>
        <w:tc>
          <w:tcPr>
            <w:tcW w:w="2100" w:type="dxa"/>
            <w:tcMar>
              <w:top w:w="80" w:type="dxa"/>
              <w:left w:w="120" w:type="dxa"/>
              <w:bottom w:w="80" w:type="dxa"/>
              <w:right w:w="120" w:type="dxa"/>
            </w:tcMar>
            <w:vAlign w:val="center"/>
          </w:tcPr>
          <w:p w14:paraId="3FB3D763" w14:textId="77777777" w:rsidR="00AD6E07" w:rsidRDefault="00000000">
            <w:pPr>
              <w:jc w:val="center"/>
            </w:pPr>
            <w:r>
              <w:rPr>
                <w:color w:val="222222"/>
              </w:rPr>
              <w:t>1</w:t>
            </w:r>
          </w:p>
        </w:tc>
      </w:tr>
      <w:tr w:rsidR="00AD6E07" w14:paraId="6BF7917B" w14:textId="77777777">
        <w:tblPrEx>
          <w:tblCellMar>
            <w:top w:w="0" w:type="dxa"/>
            <w:bottom w:w="0" w:type="dxa"/>
          </w:tblCellMar>
        </w:tblPrEx>
        <w:tc>
          <w:tcPr>
            <w:tcW w:w="900" w:type="dxa"/>
            <w:tcMar>
              <w:top w:w="80" w:type="dxa"/>
              <w:left w:w="120" w:type="dxa"/>
              <w:bottom w:w="80" w:type="dxa"/>
              <w:right w:w="120" w:type="dxa"/>
            </w:tcMar>
            <w:vAlign w:val="center"/>
          </w:tcPr>
          <w:p w14:paraId="40A20F59" w14:textId="77777777" w:rsidR="00AD6E07" w:rsidRDefault="00000000">
            <w:pPr>
              <w:jc w:val="center"/>
            </w:pPr>
            <w:r>
              <w:rPr>
                <w:b/>
                <w:bCs/>
                <w:color w:val="222222"/>
              </w:rPr>
              <w:t>10</w:t>
            </w:r>
          </w:p>
        </w:tc>
        <w:tc>
          <w:tcPr>
            <w:tcW w:w="6350" w:type="dxa"/>
            <w:tcMar>
              <w:top w:w="80" w:type="dxa"/>
              <w:left w:w="120" w:type="dxa"/>
              <w:bottom w:w="80" w:type="dxa"/>
              <w:right w:w="120" w:type="dxa"/>
            </w:tcMar>
            <w:vAlign w:val="center"/>
          </w:tcPr>
          <w:p w14:paraId="2433A113" w14:textId="77777777" w:rsidR="00AD6E07" w:rsidRDefault="00000000">
            <w:r>
              <w:rPr>
                <w:color w:val="222222"/>
              </w:rPr>
              <w:t>Menu variety</w:t>
            </w:r>
          </w:p>
        </w:tc>
        <w:tc>
          <w:tcPr>
            <w:tcW w:w="2100" w:type="dxa"/>
            <w:tcMar>
              <w:top w:w="80" w:type="dxa"/>
              <w:left w:w="120" w:type="dxa"/>
              <w:bottom w:w="80" w:type="dxa"/>
              <w:right w:w="120" w:type="dxa"/>
            </w:tcMar>
            <w:vAlign w:val="center"/>
          </w:tcPr>
          <w:p w14:paraId="6BB72446" w14:textId="77777777" w:rsidR="00AD6E07" w:rsidRDefault="00000000">
            <w:pPr>
              <w:jc w:val="center"/>
            </w:pPr>
            <w:r>
              <w:rPr>
                <w:color w:val="222222"/>
              </w:rPr>
              <w:t>1</w:t>
            </w:r>
          </w:p>
        </w:tc>
      </w:tr>
      <w:tr w:rsidR="00AD6E07" w14:paraId="7A9B6D4F" w14:textId="77777777">
        <w:tblPrEx>
          <w:tblCellMar>
            <w:top w:w="0" w:type="dxa"/>
            <w:bottom w:w="0" w:type="dxa"/>
          </w:tblCellMar>
        </w:tblPrEx>
        <w:tc>
          <w:tcPr>
            <w:tcW w:w="900" w:type="dxa"/>
            <w:tcMar>
              <w:top w:w="80" w:type="dxa"/>
              <w:left w:w="120" w:type="dxa"/>
              <w:bottom w:w="80" w:type="dxa"/>
              <w:right w:w="120" w:type="dxa"/>
            </w:tcMar>
            <w:vAlign w:val="center"/>
          </w:tcPr>
          <w:p w14:paraId="139505DC" w14:textId="77777777" w:rsidR="00AD6E07" w:rsidRDefault="00000000">
            <w:pPr>
              <w:jc w:val="center"/>
            </w:pPr>
            <w:r>
              <w:rPr>
                <w:b/>
                <w:bCs/>
                <w:color w:val="222222"/>
              </w:rPr>
              <w:t>11</w:t>
            </w:r>
          </w:p>
        </w:tc>
        <w:tc>
          <w:tcPr>
            <w:tcW w:w="6350" w:type="dxa"/>
            <w:tcMar>
              <w:top w:w="80" w:type="dxa"/>
              <w:left w:w="120" w:type="dxa"/>
              <w:bottom w:w="80" w:type="dxa"/>
              <w:right w:w="120" w:type="dxa"/>
            </w:tcMar>
            <w:vAlign w:val="center"/>
          </w:tcPr>
          <w:p w14:paraId="570E8B3B" w14:textId="77777777" w:rsidR="00AD6E07" w:rsidRDefault="00000000">
            <w:r>
              <w:rPr>
                <w:color w:val="222222"/>
              </w:rPr>
              <w:t>Quality decline (India)</w:t>
            </w:r>
          </w:p>
        </w:tc>
        <w:tc>
          <w:tcPr>
            <w:tcW w:w="2100" w:type="dxa"/>
            <w:tcMar>
              <w:top w:w="80" w:type="dxa"/>
              <w:left w:w="120" w:type="dxa"/>
              <w:bottom w:w="80" w:type="dxa"/>
              <w:right w:w="120" w:type="dxa"/>
            </w:tcMar>
            <w:vAlign w:val="center"/>
          </w:tcPr>
          <w:p w14:paraId="64004D1E" w14:textId="77777777" w:rsidR="00AD6E07" w:rsidRDefault="00000000">
            <w:pPr>
              <w:jc w:val="center"/>
            </w:pPr>
            <w:r>
              <w:rPr>
                <w:color w:val="222222"/>
              </w:rPr>
              <w:t>1</w:t>
            </w:r>
          </w:p>
        </w:tc>
      </w:tr>
      <w:tr w:rsidR="00AD6E07" w14:paraId="68E780B8" w14:textId="77777777">
        <w:tblPrEx>
          <w:tblCellMar>
            <w:top w:w="0" w:type="dxa"/>
            <w:bottom w:w="0" w:type="dxa"/>
          </w:tblCellMar>
        </w:tblPrEx>
        <w:tc>
          <w:tcPr>
            <w:tcW w:w="900" w:type="dxa"/>
            <w:tcMar>
              <w:top w:w="80" w:type="dxa"/>
              <w:left w:w="120" w:type="dxa"/>
              <w:bottom w:w="80" w:type="dxa"/>
              <w:right w:w="120" w:type="dxa"/>
            </w:tcMar>
            <w:vAlign w:val="center"/>
          </w:tcPr>
          <w:p w14:paraId="37BD61BE" w14:textId="77777777" w:rsidR="00AD6E07" w:rsidRDefault="00000000">
            <w:pPr>
              <w:jc w:val="center"/>
            </w:pPr>
            <w:r>
              <w:rPr>
                <w:b/>
                <w:bCs/>
                <w:color w:val="222222"/>
              </w:rPr>
              <w:t>12</w:t>
            </w:r>
          </w:p>
        </w:tc>
        <w:tc>
          <w:tcPr>
            <w:tcW w:w="6350" w:type="dxa"/>
            <w:tcMar>
              <w:top w:w="80" w:type="dxa"/>
              <w:left w:w="120" w:type="dxa"/>
              <w:bottom w:w="80" w:type="dxa"/>
              <w:right w:w="120" w:type="dxa"/>
            </w:tcMar>
            <w:vAlign w:val="center"/>
          </w:tcPr>
          <w:p w14:paraId="775B7B2E" w14:textId="77777777" w:rsidR="00AD6E07" w:rsidRDefault="00000000">
            <w:r>
              <w:rPr>
                <w:color w:val="222222"/>
              </w:rPr>
              <w:t>Menu innovation ideas</w:t>
            </w:r>
          </w:p>
        </w:tc>
        <w:tc>
          <w:tcPr>
            <w:tcW w:w="2100" w:type="dxa"/>
            <w:tcMar>
              <w:top w:w="80" w:type="dxa"/>
              <w:left w:w="120" w:type="dxa"/>
              <w:bottom w:w="80" w:type="dxa"/>
              <w:right w:w="120" w:type="dxa"/>
            </w:tcMar>
            <w:vAlign w:val="center"/>
          </w:tcPr>
          <w:p w14:paraId="0B9186A8" w14:textId="77777777" w:rsidR="00AD6E07" w:rsidRDefault="00000000">
            <w:pPr>
              <w:jc w:val="center"/>
            </w:pPr>
            <w:r>
              <w:rPr>
                <w:color w:val="222222"/>
              </w:rPr>
              <w:t>1</w:t>
            </w:r>
          </w:p>
        </w:tc>
      </w:tr>
      <w:tr w:rsidR="00AD6E07" w14:paraId="6D5B28EF" w14:textId="77777777">
        <w:tblPrEx>
          <w:tblCellMar>
            <w:top w:w="0" w:type="dxa"/>
            <w:bottom w:w="0" w:type="dxa"/>
          </w:tblCellMar>
        </w:tblPrEx>
        <w:tc>
          <w:tcPr>
            <w:tcW w:w="900" w:type="dxa"/>
            <w:tcMar>
              <w:top w:w="80" w:type="dxa"/>
              <w:left w:w="120" w:type="dxa"/>
              <w:bottom w:w="80" w:type="dxa"/>
              <w:right w:w="120" w:type="dxa"/>
            </w:tcMar>
            <w:vAlign w:val="center"/>
          </w:tcPr>
          <w:p w14:paraId="1441FAB3" w14:textId="77777777" w:rsidR="00AD6E07" w:rsidRDefault="00000000">
            <w:pPr>
              <w:jc w:val="center"/>
            </w:pPr>
            <w:r>
              <w:rPr>
                <w:b/>
                <w:bCs/>
                <w:color w:val="222222"/>
              </w:rPr>
              <w:t>13</w:t>
            </w:r>
          </w:p>
        </w:tc>
        <w:tc>
          <w:tcPr>
            <w:tcW w:w="6350" w:type="dxa"/>
            <w:tcMar>
              <w:top w:w="80" w:type="dxa"/>
              <w:left w:w="120" w:type="dxa"/>
              <w:bottom w:w="80" w:type="dxa"/>
              <w:right w:w="120" w:type="dxa"/>
            </w:tcMar>
            <w:vAlign w:val="center"/>
          </w:tcPr>
          <w:p w14:paraId="423B4F10" w14:textId="77777777" w:rsidR="00AD6E07" w:rsidRDefault="00000000">
            <w:r>
              <w:rPr>
                <w:color w:val="222222"/>
              </w:rPr>
              <w:t>Overall brand/quality perception</w:t>
            </w:r>
          </w:p>
        </w:tc>
        <w:tc>
          <w:tcPr>
            <w:tcW w:w="2100" w:type="dxa"/>
            <w:tcMar>
              <w:top w:w="80" w:type="dxa"/>
              <w:left w:w="120" w:type="dxa"/>
              <w:bottom w:w="80" w:type="dxa"/>
              <w:right w:w="120" w:type="dxa"/>
            </w:tcMar>
            <w:vAlign w:val="center"/>
          </w:tcPr>
          <w:p w14:paraId="7854EED4" w14:textId="77777777" w:rsidR="00AD6E07" w:rsidRDefault="00000000">
            <w:pPr>
              <w:jc w:val="center"/>
            </w:pPr>
            <w:r>
              <w:rPr>
                <w:color w:val="222222"/>
              </w:rPr>
              <w:t>1</w:t>
            </w:r>
          </w:p>
        </w:tc>
      </w:tr>
      <w:tr w:rsidR="00AD6E07" w14:paraId="7FE8A379" w14:textId="77777777">
        <w:tblPrEx>
          <w:tblCellMar>
            <w:top w:w="0" w:type="dxa"/>
            <w:bottom w:w="0" w:type="dxa"/>
          </w:tblCellMar>
        </w:tblPrEx>
        <w:tc>
          <w:tcPr>
            <w:tcW w:w="900" w:type="dxa"/>
            <w:tcMar>
              <w:top w:w="80" w:type="dxa"/>
              <w:left w:w="120" w:type="dxa"/>
              <w:bottom w:w="80" w:type="dxa"/>
              <w:right w:w="120" w:type="dxa"/>
            </w:tcMar>
            <w:vAlign w:val="center"/>
          </w:tcPr>
          <w:p w14:paraId="5D3E44A5" w14:textId="77777777" w:rsidR="00AD6E07" w:rsidRDefault="00000000">
            <w:pPr>
              <w:jc w:val="center"/>
            </w:pPr>
            <w:r>
              <w:rPr>
                <w:b/>
                <w:bCs/>
                <w:color w:val="222222"/>
              </w:rPr>
              <w:t>14</w:t>
            </w:r>
          </w:p>
        </w:tc>
        <w:tc>
          <w:tcPr>
            <w:tcW w:w="6350" w:type="dxa"/>
            <w:tcMar>
              <w:top w:w="80" w:type="dxa"/>
              <w:left w:w="120" w:type="dxa"/>
              <w:bottom w:w="80" w:type="dxa"/>
              <w:right w:w="120" w:type="dxa"/>
            </w:tcMar>
            <w:vAlign w:val="center"/>
          </w:tcPr>
          <w:p w14:paraId="38DC5678" w14:textId="77777777" w:rsidR="00AD6E07" w:rsidRDefault="00000000">
            <w:r>
              <w:rPr>
                <w:color w:val="222222"/>
              </w:rPr>
              <w:t>Discontinued Brooklyn style</w:t>
            </w:r>
          </w:p>
        </w:tc>
        <w:tc>
          <w:tcPr>
            <w:tcW w:w="2100" w:type="dxa"/>
            <w:tcMar>
              <w:top w:w="80" w:type="dxa"/>
              <w:left w:w="120" w:type="dxa"/>
              <w:bottom w:w="80" w:type="dxa"/>
              <w:right w:w="120" w:type="dxa"/>
            </w:tcMar>
            <w:vAlign w:val="center"/>
          </w:tcPr>
          <w:p w14:paraId="77EDFBFA" w14:textId="77777777" w:rsidR="00AD6E07" w:rsidRDefault="00000000">
            <w:pPr>
              <w:jc w:val="center"/>
            </w:pPr>
            <w:r>
              <w:rPr>
                <w:color w:val="222222"/>
              </w:rPr>
              <w:t>1</w:t>
            </w:r>
          </w:p>
        </w:tc>
      </w:tr>
      <w:tr w:rsidR="00AD6E07" w14:paraId="0C066326" w14:textId="77777777">
        <w:tblPrEx>
          <w:tblCellMar>
            <w:top w:w="0" w:type="dxa"/>
            <w:bottom w:w="0" w:type="dxa"/>
          </w:tblCellMar>
        </w:tblPrEx>
        <w:tc>
          <w:tcPr>
            <w:tcW w:w="900" w:type="dxa"/>
            <w:tcMar>
              <w:top w:w="80" w:type="dxa"/>
              <w:left w:w="120" w:type="dxa"/>
              <w:bottom w:w="80" w:type="dxa"/>
              <w:right w:w="120" w:type="dxa"/>
            </w:tcMar>
            <w:vAlign w:val="center"/>
          </w:tcPr>
          <w:p w14:paraId="1AD44A53" w14:textId="77777777" w:rsidR="00AD6E07" w:rsidRDefault="00000000">
            <w:pPr>
              <w:jc w:val="center"/>
            </w:pPr>
            <w:r>
              <w:rPr>
                <w:b/>
                <w:bCs/>
                <w:color w:val="222222"/>
              </w:rPr>
              <w:t>15</w:t>
            </w:r>
          </w:p>
        </w:tc>
        <w:tc>
          <w:tcPr>
            <w:tcW w:w="6350" w:type="dxa"/>
            <w:tcMar>
              <w:top w:w="80" w:type="dxa"/>
              <w:left w:w="120" w:type="dxa"/>
              <w:bottom w:w="80" w:type="dxa"/>
              <w:right w:w="120" w:type="dxa"/>
            </w:tcMar>
            <w:vAlign w:val="center"/>
          </w:tcPr>
          <w:p w14:paraId="5D34253F" w14:textId="77777777" w:rsidR="00AD6E07" w:rsidRDefault="00000000">
            <w:r>
              <w:rPr>
                <w:color w:val="222222"/>
              </w:rPr>
              <w:t>Discontinued menu item (brownies)</w:t>
            </w:r>
          </w:p>
        </w:tc>
        <w:tc>
          <w:tcPr>
            <w:tcW w:w="2100" w:type="dxa"/>
            <w:tcMar>
              <w:top w:w="80" w:type="dxa"/>
              <w:left w:w="120" w:type="dxa"/>
              <w:bottom w:w="80" w:type="dxa"/>
              <w:right w:w="120" w:type="dxa"/>
            </w:tcMar>
            <w:vAlign w:val="center"/>
          </w:tcPr>
          <w:p w14:paraId="3485CC96" w14:textId="77777777" w:rsidR="00AD6E07" w:rsidRDefault="00000000">
            <w:pPr>
              <w:jc w:val="center"/>
            </w:pPr>
            <w:r>
              <w:rPr>
                <w:color w:val="222222"/>
              </w:rPr>
              <w:t>1</w:t>
            </w:r>
          </w:p>
        </w:tc>
      </w:tr>
      <w:tr w:rsidR="00AD6E07" w14:paraId="27570606" w14:textId="77777777">
        <w:tblPrEx>
          <w:tblCellMar>
            <w:top w:w="0" w:type="dxa"/>
            <w:bottom w:w="0" w:type="dxa"/>
          </w:tblCellMar>
        </w:tblPrEx>
        <w:tc>
          <w:tcPr>
            <w:tcW w:w="900" w:type="dxa"/>
            <w:tcMar>
              <w:top w:w="80" w:type="dxa"/>
              <w:left w:w="120" w:type="dxa"/>
              <w:bottom w:w="80" w:type="dxa"/>
              <w:right w:w="120" w:type="dxa"/>
            </w:tcMar>
            <w:vAlign w:val="center"/>
          </w:tcPr>
          <w:p w14:paraId="6C16554F" w14:textId="77777777" w:rsidR="00AD6E07" w:rsidRDefault="00000000">
            <w:pPr>
              <w:jc w:val="center"/>
            </w:pPr>
            <w:r>
              <w:rPr>
                <w:b/>
                <w:bCs/>
                <w:color w:val="222222"/>
              </w:rPr>
              <w:t>16</w:t>
            </w:r>
          </w:p>
        </w:tc>
        <w:tc>
          <w:tcPr>
            <w:tcW w:w="6350" w:type="dxa"/>
            <w:tcMar>
              <w:top w:w="80" w:type="dxa"/>
              <w:left w:w="120" w:type="dxa"/>
              <w:bottom w:w="80" w:type="dxa"/>
              <w:right w:w="120" w:type="dxa"/>
            </w:tcMar>
            <w:vAlign w:val="center"/>
          </w:tcPr>
          <w:p w14:paraId="2FD3B3DB" w14:textId="77777777" w:rsidR="00AD6E07" w:rsidRDefault="00000000">
            <w:r>
              <w:rPr>
                <w:color w:val="222222"/>
              </w:rPr>
              <w:t>Menu diversification (Nigeria)</w:t>
            </w:r>
          </w:p>
        </w:tc>
        <w:tc>
          <w:tcPr>
            <w:tcW w:w="2100" w:type="dxa"/>
            <w:tcMar>
              <w:top w:w="80" w:type="dxa"/>
              <w:left w:w="120" w:type="dxa"/>
              <w:bottom w:w="80" w:type="dxa"/>
              <w:right w:w="120" w:type="dxa"/>
            </w:tcMar>
            <w:vAlign w:val="center"/>
          </w:tcPr>
          <w:p w14:paraId="67A7B1A5" w14:textId="77777777" w:rsidR="00AD6E07" w:rsidRDefault="00000000">
            <w:pPr>
              <w:jc w:val="center"/>
            </w:pPr>
            <w:r>
              <w:rPr>
                <w:color w:val="222222"/>
              </w:rPr>
              <w:t>1</w:t>
            </w:r>
          </w:p>
        </w:tc>
      </w:tr>
      <w:tr w:rsidR="00AD6E07" w14:paraId="4DF4685F" w14:textId="77777777">
        <w:tblPrEx>
          <w:tblCellMar>
            <w:top w:w="0" w:type="dxa"/>
            <w:bottom w:w="0" w:type="dxa"/>
          </w:tblCellMar>
        </w:tblPrEx>
        <w:tc>
          <w:tcPr>
            <w:tcW w:w="900" w:type="dxa"/>
            <w:tcMar>
              <w:top w:w="80" w:type="dxa"/>
              <w:left w:w="120" w:type="dxa"/>
              <w:bottom w:w="80" w:type="dxa"/>
              <w:right w:w="120" w:type="dxa"/>
            </w:tcMar>
            <w:vAlign w:val="center"/>
          </w:tcPr>
          <w:p w14:paraId="508ECA0D" w14:textId="77777777" w:rsidR="00AD6E07" w:rsidRDefault="00000000">
            <w:pPr>
              <w:jc w:val="center"/>
            </w:pPr>
            <w:r>
              <w:rPr>
                <w:b/>
                <w:bCs/>
                <w:color w:val="222222"/>
              </w:rPr>
              <w:t>17</w:t>
            </w:r>
          </w:p>
        </w:tc>
        <w:tc>
          <w:tcPr>
            <w:tcW w:w="6350" w:type="dxa"/>
            <w:tcMar>
              <w:top w:w="80" w:type="dxa"/>
              <w:left w:w="120" w:type="dxa"/>
              <w:bottom w:w="80" w:type="dxa"/>
              <w:right w:w="120" w:type="dxa"/>
            </w:tcMar>
            <w:vAlign w:val="center"/>
          </w:tcPr>
          <w:p w14:paraId="10EA4591" w14:textId="77777777" w:rsidR="00AD6E07" w:rsidRDefault="00000000">
            <w:r>
              <w:rPr>
                <w:color w:val="222222"/>
              </w:rPr>
              <w:t>Seeking alternatives</w:t>
            </w:r>
          </w:p>
        </w:tc>
        <w:tc>
          <w:tcPr>
            <w:tcW w:w="2100" w:type="dxa"/>
            <w:tcMar>
              <w:top w:w="80" w:type="dxa"/>
              <w:left w:w="120" w:type="dxa"/>
              <w:bottom w:w="80" w:type="dxa"/>
              <w:right w:w="120" w:type="dxa"/>
            </w:tcMar>
            <w:vAlign w:val="center"/>
          </w:tcPr>
          <w:p w14:paraId="067B9449" w14:textId="77777777" w:rsidR="00AD6E07" w:rsidRDefault="00000000">
            <w:pPr>
              <w:jc w:val="center"/>
            </w:pPr>
            <w:r>
              <w:rPr>
                <w:color w:val="222222"/>
              </w:rPr>
              <w:t>1</w:t>
            </w:r>
          </w:p>
        </w:tc>
      </w:tr>
      <w:tr w:rsidR="00AD6E07" w14:paraId="233903BA" w14:textId="77777777">
        <w:tblPrEx>
          <w:tblCellMar>
            <w:top w:w="0" w:type="dxa"/>
            <w:bottom w:w="0" w:type="dxa"/>
          </w:tblCellMar>
        </w:tblPrEx>
        <w:tc>
          <w:tcPr>
            <w:tcW w:w="900" w:type="dxa"/>
            <w:tcMar>
              <w:top w:w="80" w:type="dxa"/>
              <w:left w:w="120" w:type="dxa"/>
              <w:bottom w:w="80" w:type="dxa"/>
              <w:right w:w="120" w:type="dxa"/>
            </w:tcMar>
            <w:vAlign w:val="center"/>
          </w:tcPr>
          <w:p w14:paraId="3454D2AA" w14:textId="77777777" w:rsidR="00AD6E07" w:rsidRDefault="00000000">
            <w:pPr>
              <w:jc w:val="center"/>
            </w:pPr>
            <w:r>
              <w:rPr>
                <w:b/>
                <w:bCs/>
                <w:color w:val="222222"/>
              </w:rPr>
              <w:t>18</w:t>
            </w:r>
          </w:p>
        </w:tc>
        <w:tc>
          <w:tcPr>
            <w:tcW w:w="6350" w:type="dxa"/>
            <w:tcMar>
              <w:top w:w="80" w:type="dxa"/>
              <w:left w:w="120" w:type="dxa"/>
              <w:bottom w:w="80" w:type="dxa"/>
              <w:right w:w="120" w:type="dxa"/>
            </w:tcMar>
            <w:vAlign w:val="center"/>
          </w:tcPr>
          <w:p w14:paraId="3522888B" w14:textId="77777777" w:rsidR="00AD6E07" w:rsidRDefault="00000000">
            <w:r>
              <w:rPr>
                <w:color w:val="222222"/>
              </w:rPr>
              <w:t>Perceived quality in Nigeria market</w:t>
            </w:r>
          </w:p>
        </w:tc>
        <w:tc>
          <w:tcPr>
            <w:tcW w:w="2100" w:type="dxa"/>
            <w:tcMar>
              <w:top w:w="80" w:type="dxa"/>
              <w:left w:w="120" w:type="dxa"/>
              <w:bottom w:w="80" w:type="dxa"/>
              <w:right w:w="120" w:type="dxa"/>
            </w:tcMar>
            <w:vAlign w:val="center"/>
          </w:tcPr>
          <w:p w14:paraId="08DD0C99" w14:textId="77777777" w:rsidR="00AD6E07" w:rsidRDefault="00000000">
            <w:pPr>
              <w:jc w:val="center"/>
            </w:pPr>
            <w:r>
              <w:rPr>
                <w:color w:val="222222"/>
              </w:rPr>
              <w:t>1</w:t>
            </w:r>
          </w:p>
        </w:tc>
      </w:tr>
      <w:tr w:rsidR="00AD6E07" w14:paraId="2EF6D0CA" w14:textId="77777777">
        <w:tblPrEx>
          <w:tblCellMar>
            <w:top w:w="0" w:type="dxa"/>
            <w:bottom w:w="0" w:type="dxa"/>
          </w:tblCellMar>
        </w:tblPrEx>
        <w:tc>
          <w:tcPr>
            <w:tcW w:w="900" w:type="dxa"/>
            <w:tcMar>
              <w:top w:w="80" w:type="dxa"/>
              <w:left w:w="120" w:type="dxa"/>
              <w:bottom w:w="80" w:type="dxa"/>
              <w:right w:w="120" w:type="dxa"/>
            </w:tcMar>
            <w:vAlign w:val="center"/>
          </w:tcPr>
          <w:p w14:paraId="5D50CE9C" w14:textId="77777777" w:rsidR="00AD6E07" w:rsidRDefault="00000000">
            <w:pPr>
              <w:jc w:val="center"/>
            </w:pPr>
            <w:r>
              <w:rPr>
                <w:b/>
                <w:bCs/>
                <w:color w:val="222222"/>
              </w:rPr>
              <w:t>19</w:t>
            </w:r>
          </w:p>
        </w:tc>
        <w:tc>
          <w:tcPr>
            <w:tcW w:w="6350" w:type="dxa"/>
            <w:tcMar>
              <w:top w:w="80" w:type="dxa"/>
              <w:left w:w="120" w:type="dxa"/>
              <w:bottom w:w="80" w:type="dxa"/>
              <w:right w:w="120" w:type="dxa"/>
            </w:tcMar>
            <w:vAlign w:val="center"/>
          </w:tcPr>
          <w:p w14:paraId="001320ED" w14:textId="77777777" w:rsidR="00AD6E07" w:rsidRDefault="00000000">
            <w:r>
              <w:rPr>
                <w:color w:val="222222"/>
              </w:rPr>
              <w:t>Reviewer credibility banter</w:t>
            </w:r>
          </w:p>
        </w:tc>
        <w:tc>
          <w:tcPr>
            <w:tcW w:w="2100" w:type="dxa"/>
            <w:tcMar>
              <w:top w:w="80" w:type="dxa"/>
              <w:left w:w="120" w:type="dxa"/>
              <w:bottom w:w="80" w:type="dxa"/>
              <w:right w:w="120" w:type="dxa"/>
            </w:tcMar>
            <w:vAlign w:val="center"/>
          </w:tcPr>
          <w:p w14:paraId="78E2C6F0" w14:textId="77777777" w:rsidR="00AD6E07" w:rsidRDefault="00000000">
            <w:pPr>
              <w:jc w:val="center"/>
            </w:pPr>
            <w:r>
              <w:rPr>
                <w:color w:val="222222"/>
              </w:rPr>
              <w:t>1</w:t>
            </w:r>
          </w:p>
        </w:tc>
      </w:tr>
      <w:tr w:rsidR="00AD6E07" w14:paraId="4CC31C2C" w14:textId="77777777">
        <w:tblPrEx>
          <w:tblCellMar>
            <w:top w:w="0" w:type="dxa"/>
            <w:bottom w:w="0" w:type="dxa"/>
          </w:tblCellMar>
        </w:tblPrEx>
        <w:tc>
          <w:tcPr>
            <w:tcW w:w="900" w:type="dxa"/>
            <w:tcMar>
              <w:top w:w="80" w:type="dxa"/>
              <w:left w:w="120" w:type="dxa"/>
              <w:bottom w:w="80" w:type="dxa"/>
              <w:right w:w="120" w:type="dxa"/>
            </w:tcMar>
            <w:vAlign w:val="center"/>
          </w:tcPr>
          <w:p w14:paraId="4DB4905A" w14:textId="77777777" w:rsidR="00AD6E07" w:rsidRDefault="00000000">
            <w:pPr>
              <w:jc w:val="center"/>
            </w:pPr>
            <w:r>
              <w:rPr>
                <w:b/>
                <w:bCs/>
                <w:color w:val="222222"/>
              </w:rPr>
              <w:t>20</w:t>
            </w:r>
          </w:p>
        </w:tc>
        <w:tc>
          <w:tcPr>
            <w:tcW w:w="6350" w:type="dxa"/>
            <w:tcMar>
              <w:top w:w="80" w:type="dxa"/>
              <w:left w:w="120" w:type="dxa"/>
              <w:bottom w:w="80" w:type="dxa"/>
              <w:right w:w="120" w:type="dxa"/>
            </w:tcMar>
            <w:vAlign w:val="center"/>
          </w:tcPr>
          <w:p w14:paraId="2312A4AA" w14:textId="77777777" w:rsidR="00AD6E07" w:rsidRDefault="00000000">
            <w:r>
              <w:rPr>
                <w:color w:val="222222"/>
              </w:rPr>
              <w:t>General pizza preference</w:t>
            </w:r>
          </w:p>
        </w:tc>
        <w:tc>
          <w:tcPr>
            <w:tcW w:w="2100" w:type="dxa"/>
            <w:tcMar>
              <w:top w:w="80" w:type="dxa"/>
              <w:left w:w="120" w:type="dxa"/>
              <w:bottom w:w="80" w:type="dxa"/>
              <w:right w:w="120" w:type="dxa"/>
            </w:tcMar>
            <w:vAlign w:val="center"/>
          </w:tcPr>
          <w:p w14:paraId="1D43CAAD" w14:textId="77777777" w:rsidR="00AD6E07" w:rsidRDefault="00000000">
            <w:pPr>
              <w:jc w:val="center"/>
            </w:pPr>
            <w:r>
              <w:rPr>
                <w:color w:val="222222"/>
              </w:rPr>
              <w:t>1</w:t>
            </w:r>
          </w:p>
        </w:tc>
      </w:tr>
      <w:tr w:rsidR="00AD6E07" w14:paraId="6C209781" w14:textId="77777777">
        <w:tblPrEx>
          <w:tblCellMar>
            <w:top w:w="0" w:type="dxa"/>
            <w:bottom w:w="0" w:type="dxa"/>
          </w:tblCellMar>
        </w:tblPrEx>
        <w:tc>
          <w:tcPr>
            <w:tcW w:w="900" w:type="dxa"/>
            <w:tcMar>
              <w:top w:w="80" w:type="dxa"/>
              <w:left w:w="120" w:type="dxa"/>
              <w:bottom w:w="80" w:type="dxa"/>
              <w:right w:w="120" w:type="dxa"/>
            </w:tcMar>
            <w:vAlign w:val="center"/>
          </w:tcPr>
          <w:p w14:paraId="741CAF34" w14:textId="77777777" w:rsidR="00AD6E07" w:rsidRDefault="00000000">
            <w:pPr>
              <w:jc w:val="center"/>
            </w:pPr>
            <w:r>
              <w:rPr>
                <w:b/>
                <w:bCs/>
                <w:color w:val="222222"/>
              </w:rPr>
              <w:t>21</w:t>
            </w:r>
          </w:p>
        </w:tc>
        <w:tc>
          <w:tcPr>
            <w:tcW w:w="6350" w:type="dxa"/>
            <w:tcMar>
              <w:top w:w="80" w:type="dxa"/>
              <w:left w:w="120" w:type="dxa"/>
              <w:bottom w:w="80" w:type="dxa"/>
              <w:right w:w="120" w:type="dxa"/>
            </w:tcMar>
            <w:vAlign w:val="center"/>
          </w:tcPr>
          <w:p w14:paraId="0B7A5B53" w14:textId="77777777" w:rsidR="00AD6E07" w:rsidRDefault="00000000">
            <w:r>
              <w:rPr>
                <w:color w:val="222222"/>
              </w:rPr>
              <w:t>Pan pizza comparison</w:t>
            </w:r>
          </w:p>
        </w:tc>
        <w:tc>
          <w:tcPr>
            <w:tcW w:w="2100" w:type="dxa"/>
            <w:tcMar>
              <w:top w:w="80" w:type="dxa"/>
              <w:left w:w="120" w:type="dxa"/>
              <w:bottom w:w="80" w:type="dxa"/>
              <w:right w:w="120" w:type="dxa"/>
            </w:tcMar>
            <w:vAlign w:val="center"/>
          </w:tcPr>
          <w:p w14:paraId="700E3553" w14:textId="77777777" w:rsidR="00AD6E07" w:rsidRDefault="00000000">
            <w:pPr>
              <w:jc w:val="center"/>
            </w:pPr>
            <w:r>
              <w:rPr>
                <w:color w:val="222222"/>
              </w:rPr>
              <w:t>1</w:t>
            </w:r>
          </w:p>
        </w:tc>
      </w:tr>
      <w:tr w:rsidR="00AD6E07" w14:paraId="755D82FB" w14:textId="77777777">
        <w:tblPrEx>
          <w:tblCellMar>
            <w:top w:w="0" w:type="dxa"/>
            <w:bottom w:w="0" w:type="dxa"/>
          </w:tblCellMar>
        </w:tblPrEx>
        <w:tc>
          <w:tcPr>
            <w:tcW w:w="900" w:type="dxa"/>
            <w:tcMar>
              <w:top w:w="80" w:type="dxa"/>
              <w:left w:w="120" w:type="dxa"/>
              <w:bottom w:w="80" w:type="dxa"/>
              <w:right w:w="120" w:type="dxa"/>
            </w:tcMar>
            <w:vAlign w:val="center"/>
          </w:tcPr>
          <w:p w14:paraId="39610E80" w14:textId="77777777" w:rsidR="00AD6E07" w:rsidRDefault="00000000">
            <w:pPr>
              <w:jc w:val="center"/>
            </w:pPr>
            <w:r>
              <w:rPr>
                <w:b/>
                <w:bCs/>
                <w:color w:val="222222"/>
              </w:rPr>
              <w:t>22</w:t>
            </w:r>
          </w:p>
        </w:tc>
        <w:tc>
          <w:tcPr>
            <w:tcW w:w="6350" w:type="dxa"/>
            <w:tcMar>
              <w:top w:w="80" w:type="dxa"/>
              <w:left w:w="120" w:type="dxa"/>
              <w:bottom w:w="80" w:type="dxa"/>
              <w:right w:w="120" w:type="dxa"/>
            </w:tcMar>
            <w:vAlign w:val="center"/>
          </w:tcPr>
          <w:p w14:paraId="5B7607DC" w14:textId="77777777" w:rsidR="00AD6E07" w:rsidRDefault="00000000">
            <w:r>
              <w:rPr>
                <w:color w:val="222222"/>
              </w:rPr>
              <w:t>Customization tips</w:t>
            </w:r>
          </w:p>
        </w:tc>
        <w:tc>
          <w:tcPr>
            <w:tcW w:w="2100" w:type="dxa"/>
            <w:tcMar>
              <w:top w:w="80" w:type="dxa"/>
              <w:left w:w="120" w:type="dxa"/>
              <w:bottom w:w="80" w:type="dxa"/>
              <w:right w:w="120" w:type="dxa"/>
            </w:tcMar>
            <w:vAlign w:val="center"/>
          </w:tcPr>
          <w:p w14:paraId="5A186813" w14:textId="77777777" w:rsidR="00AD6E07" w:rsidRDefault="00000000">
            <w:pPr>
              <w:jc w:val="center"/>
            </w:pPr>
            <w:r>
              <w:rPr>
                <w:color w:val="222222"/>
              </w:rPr>
              <w:t>1</w:t>
            </w:r>
          </w:p>
        </w:tc>
      </w:tr>
      <w:tr w:rsidR="00AD6E07" w14:paraId="6DE48067" w14:textId="77777777">
        <w:tblPrEx>
          <w:tblCellMar>
            <w:top w:w="0" w:type="dxa"/>
            <w:bottom w:w="0" w:type="dxa"/>
          </w:tblCellMar>
        </w:tblPrEx>
        <w:tc>
          <w:tcPr>
            <w:tcW w:w="900" w:type="dxa"/>
            <w:tcMar>
              <w:top w:w="80" w:type="dxa"/>
              <w:left w:w="120" w:type="dxa"/>
              <w:bottom w:w="80" w:type="dxa"/>
              <w:right w:w="120" w:type="dxa"/>
            </w:tcMar>
            <w:vAlign w:val="center"/>
          </w:tcPr>
          <w:p w14:paraId="1F76CE79" w14:textId="77777777" w:rsidR="00AD6E07" w:rsidRDefault="00000000">
            <w:pPr>
              <w:jc w:val="center"/>
            </w:pPr>
            <w:r>
              <w:rPr>
                <w:b/>
                <w:bCs/>
                <w:color w:val="222222"/>
              </w:rPr>
              <w:t>23</w:t>
            </w:r>
          </w:p>
        </w:tc>
        <w:tc>
          <w:tcPr>
            <w:tcW w:w="6350" w:type="dxa"/>
            <w:tcMar>
              <w:top w:w="80" w:type="dxa"/>
              <w:left w:w="120" w:type="dxa"/>
              <w:bottom w:w="80" w:type="dxa"/>
              <w:right w:w="120" w:type="dxa"/>
            </w:tcMar>
            <w:vAlign w:val="center"/>
          </w:tcPr>
          <w:p w14:paraId="2BDBB207" w14:textId="77777777" w:rsidR="00AD6E07" w:rsidRDefault="00000000">
            <w:r>
              <w:rPr>
                <w:color w:val="222222"/>
              </w:rPr>
              <w:t>Craving/anticipation</w:t>
            </w:r>
          </w:p>
        </w:tc>
        <w:tc>
          <w:tcPr>
            <w:tcW w:w="2100" w:type="dxa"/>
            <w:tcMar>
              <w:top w:w="80" w:type="dxa"/>
              <w:left w:w="120" w:type="dxa"/>
              <w:bottom w:w="80" w:type="dxa"/>
              <w:right w:w="120" w:type="dxa"/>
            </w:tcMar>
            <w:vAlign w:val="center"/>
          </w:tcPr>
          <w:p w14:paraId="2649879E" w14:textId="77777777" w:rsidR="00AD6E07" w:rsidRDefault="00000000">
            <w:pPr>
              <w:jc w:val="center"/>
            </w:pPr>
            <w:r>
              <w:rPr>
                <w:color w:val="222222"/>
              </w:rPr>
              <w:t>1</w:t>
            </w:r>
          </w:p>
        </w:tc>
      </w:tr>
      <w:tr w:rsidR="00AD6E07" w14:paraId="4360E38C" w14:textId="77777777">
        <w:tblPrEx>
          <w:tblCellMar>
            <w:top w:w="0" w:type="dxa"/>
            <w:bottom w:w="0" w:type="dxa"/>
          </w:tblCellMar>
        </w:tblPrEx>
        <w:tc>
          <w:tcPr>
            <w:tcW w:w="900" w:type="dxa"/>
            <w:tcMar>
              <w:top w:w="80" w:type="dxa"/>
              <w:left w:w="120" w:type="dxa"/>
              <w:bottom w:w="80" w:type="dxa"/>
              <w:right w:w="120" w:type="dxa"/>
            </w:tcMar>
            <w:vAlign w:val="center"/>
          </w:tcPr>
          <w:p w14:paraId="721EDE9C" w14:textId="77777777" w:rsidR="00AD6E07" w:rsidRDefault="00000000">
            <w:pPr>
              <w:jc w:val="center"/>
            </w:pPr>
            <w:r>
              <w:rPr>
                <w:b/>
                <w:bCs/>
                <w:color w:val="222222"/>
              </w:rPr>
              <w:t>24</w:t>
            </w:r>
          </w:p>
        </w:tc>
        <w:tc>
          <w:tcPr>
            <w:tcW w:w="6350" w:type="dxa"/>
            <w:tcMar>
              <w:top w:w="80" w:type="dxa"/>
              <w:left w:w="120" w:type="dxa"/>
              <w:bottom w:w="80" w:type="dxa"/>
              <w:right w:w="120" w:type="dxa"/>
            </w:tcMar>
            <w:vAlign w:val="center"/>
          </w:tcPr>
          <w:p w14:paraId="254EF5CB" w14:textId="77777777" w:rsidR="00AD6E07" w:rsidRDefault="00000000">
            <w:r>
              <w:rPr>
                <w:color w:val="222222"/>
              </w:rPr>
              <w:t>Store closure inquiry</w:t>
            </w:r>
          </w:p>
        </w:tc>
        <w:tc>
          <w:tcPr>
            <w:tcW w:w="2100" w:type="dxa"/>
            <w:tcMar>
              <w:top w:w="80" w:type="dxa"/>
              <w:left w:w="120" w:type="dxa"/>
              <w:bottom w:w="80" w:type="dxa"/>
              <w:right w:w="120" w:type="dxa"/>
            </w:tcMar>
            <w:vAlign w:val="center"/>
          </w:tcPr>
          <w:p w14:paraId="61382E9B" w14:textId="77777777" w:rsidR="00AD6E07" w:rsidRDefault="00000000">
            <w:pPr>
              <w:jc w:val="center"/>
            </w:pPr>
            <w:r>
              <w:rPr>
                <w:color w:val="222222"/>
              </w:rPr>
              <w:t>1</w:t>
            </w:r>
          </w:p>
        </w:tc>
      </w:tr>
    </w:tbl>
    <w:p w14:paraId="770659A2" w14:textId="77777777" w:rsidR="00AD6E07" w:rsidRDefault="00AD6E07">
      <w:pPr>
        <w:spacing w:before="200"/>
      </w:pPr>
    </w:p>
    <w:p w14:paraId="49A98BA5" w14:textId="77777777" w:rsidR="00AD6E07" w:rsidRDefault="00000000">
      <w:pPr>
        <w:pStyle w:val="Heading2"/>
        <w:spacing w:before="260" w:after="140"/>
      </w:pPr>
      <w:r>
        <w:rPr>
          <w:b/>
          <w:bCs/>
          <w:color w:val="0F6FB5"/>
        </w:rPr>
        <w:t>Cross-Cutting Themes</w:t>
      </w:r>
    </w:p>
    <w:p w14:paraId="085F1315" w14:textId="77777777" w:rsidR="00AD6E07" w:rsidRDefault="00000000">
      <w:pPr>
        <w:pStyle w:val="ListParagraph"/>
        <w:numPr>
          <w:ilvl w:val="0"/>
          <w:numId w:val="2"/>
        </w:numPr>
        <w:spacing w:after="80"/>
      </w:pPr>
      <w:r>
        <w:rPr>
          <w:color w:val="222222"/>
          <w:sz w:val="22"/>
          <w:szCs w:val="22"/>
        </w:rPr>
        <w:t>Pricing structure and transparency (deals, tax/tip handling, deal-stacking rules) recurs across US, UK and general comparison discussions — this is a communications problem as much as a pricing one.</w:t>
      </w:r>
    </w:p>
    <w:p w14:paraId="426BD3D0" w14:textId="77777777" w:rsidR="00AD6E07" w:rsidRDefault="00000000">
      <w:pPr>
        <w:pStyle w:val="ListParagraph"/>
        <w:numPr>
          <w:ilvl w:val="0"/>
          <w:numId w:val="2"/>
        </w:numPr>
        <w:spacing w:after="80"/>
      </w:pPr>
      <w:r>
        <w:rPr>
          <w:color w:val="222222"/>
          <w:sz w:val="22"/>
          <w:szCs w:val="22"/>
        </w:rPr>
        <w:t>Discontinued menu items (Brooklyn-style crust, Italian Sausage Marinara Pasta, Buffalo Chicken Pizza, brownies, Bread Bowl Pasta) generate a steady stream of unprompted “bring it back” requests, indicating durable nostalgia demand the product team can quantify further.</w:t>
      </w:r>
    </w:p>
    <w:p w14:paraId="3DA99B78" w14:textId="77777777" w:rsidR="00AD6E07" w:rsidRDefault="00000000">
      <w:pPr>
        <w:pStyle w:val="ListParagraph"/>
        <w:numPr>
          <w:ilvl w:val="0"/>
          <w:numId w:val="2"/>
        </w:numPr>
        <w:spacing w:after="80"/>
      </w:pPr>
      <w:r>
        <w:rPr>
          <w:color w:val="222222"/>
          <w:sz w:val="22"/>
          <w:szCs w:val="22"/>
        </w:rPr>
        <w:t>The pineapple-on-pizza debate and similar customization banter, while not evaluative of the brand itself, represents low-cost social engagement opportunity (polls, UGC campaigns) already happening organically in the comments.</w:t>
      </w:r>
    </w:p>
    <w:p w14:paraId="2EBE1A52" w14:textId="77777777" w:rsidR="00AD6E07" w:rsidRDefault="00000000">
      <w:pPr>
        <w:pStyle w:val="ListParagraph"/>
        <w:numPr>
          <w:ilvl w:val="0"/>
          <w:numId w:val="2"/>
        </w:numPr>
        <w:spacing w:after="80"/>
      </w:pPr>
      <w:r>
        <w:rPr>
          <w:color w:val="222222"/>
          <w:sz w:val="22"/>
          <w:szCs w:val="22"/>
        </w:rPr>
        <w:lastRenderedPageBreak/>
        <w:t>Perceived quality decline in specific international markets (India, Nigeria) appears repeatedly and independently across different comments and platforms, suggesting a real regional quality-consistency issue rather than a one-off.</w:t>
      </w:r>
    </w:p>
    <w:p w14:paraId="4E047974" w14:textId="77777777" w:rsidR="00AD6E07" w:rsidRDefault="00000000">
      <w:r>
        <w:br w:type="page"/>
      </w:r>
    </w:p>
    <w:p w14:paraId="1CB443CA" w14:textId="77777777" w:rsidR="00AD6E07" w:rsidRDefault="00000000">
      <w:pPr>
        <w:pStyle w:val="Heading1"/>
        <w:pBdr>
          <w:bottom w:val="single" w:sz="12" w:space="4" w:color="0F6FB5"/>
        </w:pBdr>
        <w:spacing w:before="360" w:after="200"/>
      </w:pPr>
      <w:r>
        <w:rPr>
          <w:b/>
          <w:bCs/>
          <w:color w:val="0A4E82"/>
        </w:rPr>
        <w:lastRenderedPageBreak/>
        <w:t>Entity Analysis (Named Entity Recognition)</w:t>
      </w:r>
    </w:p>
    <w:p w14:paraId="4A995E65" w14:textId="77777777" w:rsidR="00AD6E07" w:rsidRDefault="00000000">
      <w:pPr>
        <w:spacing w:after="160" w:line="276" w:lineRule="auto"/>
      </w:pPr>
      <w:r>
        <w:rPr>
          <w:color w:val="222222"/>
          <w:sz w:val="22"/>
          <w:szCs w:val="22"/>
        </w:rPr>
        <w:t>Named entities mentioned in comments were extracted and grouped into four categories: locations, people, competitor brands, and specific menu items. Entities ground the aggregate findings in concrete, verifiable detail that operational teams can act on directly.</w:t>
      </w:r>
    </w:p>
    <w:p w14:paraId="78C72380" w14:textId="77777777" w:rsidR="00AD6E07" w:rsidRDefault="00000000">
      <w:pPr>
        <w:pStyle w:val="Heading2"/>
        <w:spacing w:before="260" w:after="140"/>
      </w:pPr>
      <w:r>
        <w:rPr>
          <w:b/>
          <w:bCs/>
          <w:color w:val="0F6FB5"/>
        </w:rPr>
        <w:t>Locations (Store/City/Country-Level Mentions)</w:t>
      </w:r>
    </w:p>
    <w:p w14:paraId="0AA9EB67" w14:textId="77777777" w:rsidR="00AD6E07" w:rsidRDefault="00000000">
      <w:pPr>
        <w:spacing w:after="160" w:line="276" w:lineRule="auto"/>
      </w:pPr>
      <w:r>
        <w:rPr>
          <w:color w:val="222222"/>
          <w:sz w:val="22"/>
          <w:szCs w:val="22"/>
        </w:rPr>
        <w:t xml:space="preserve">20 distinct location references appeared, spanning the US (10), India (4 direct store/city references), Nigeria (3), Canada (1) and South Africa (1). Specific store-level mentions — e.g. Doral FL, Detroit MI (Griswold), Pittsfield MA, Plainview TX, Carrollton/New Orleans LA, Cranston RI, Columbia MD, Maurice LA, </w:t>
      </w:r>
      <w:proofErr w:type="spellStart"/>
      <w:r>
        <w:rPr>
          <w:color w:val="222222"/>
          <w:sz w:val="22"/>
          <w:szCs w:val="22"/>
        </w:rPr>
        <w:t>Thiruvanmiyur</w:t>
      </w:r>
      <w:proofErr w:type="spellEnd"/>
      <w:r>
        <w:rPr>
          <w:color w:val="222222"/>
          <w:sz w:val="22"/>
          <w:szCs w:val="22"/>
        </w:rPr>
        <w:t xml:space="preserve">/Chennai, Noida, </w:t>
      </w:r>
      <w:proofErr w:type="spellStart"/>
      <w:r>
        <w:rPr>
          <w:color w:val="222222"/>
          <w:sz w:val="22"/>
          <w:szCs w:val="22"/>
        </w:rPr>
        <w:t>Krishangarh</w:t>
      </w:r>
      <w:proofErr w:type="spellEnd"/>
      <w:r>
        <w:rPr>
          <w:color w:val="222222"/>
          <w:sz w:val="22"/>
          <w:szCs w:val="22"/>
        </w:rPr>
        <w:t>, Cambridge ON — are individually actionable: each is traceable to one franchise/corporate location for follow-up.</w:t>
      </w:r>
    </w:p>
    <w:p w14:paraId="33B8724F" w14:textId="77777777" w:rsidR="00AD6E07" w:rsidRDefault="00000000">
      <w:pPr>
        <w:spacing w:before="120" w:after="120"/>
        <w:jc w:val="center"/>
      </w:pPr>
      <w:r>
        <w:rPr>
          <w:noProof/>
        </w:rPr>
        <w:drawing>
          <wp:inline distT="0" distB="0" distL="0" distR="0" wp14:anchorId="7CAE1C2E" wp14:editId="3E7C0F0A">
            <wp:extent cx="4000500" cy="2352675"/>
            <wp:effectExtent l="0" t="0" r="0" b="0"/>
            <wp:docPr id="38877525" name="Picture 3887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352675"/>
                    </a:xfrm>
                    <a:prstGeom prst="rect">
                      <a:avLst/>
                    </a:prstGeom>
                  </pic:spPr>
                </pic:pic>
              </a:graphicData>
            </a:graphic>
          </wp:inline>
        </w:drawing>
      </w:r>
    </w:p>
    <w:p w14:paraId="46061AC3" w14:textId="77777777" w:rsidR="00AD6E07" w:rsidRDefault="00000000">
      <w:pPr>
        <w:spacing w:after="240"/>
        <w:jc w:val="center"/>
      </w:pPr>
      <w:r>
        <w:rPr>
          <w:i/>
          <w:iCs/>
          <w:color w:val="8C97A6"/>
          <w:sz w:val="19"/>
          <w:szCs w:val="19"/>
        </w:rPr>
        <w:t>Figure 5. Geographic distribution of comments carrying an identifiable location (country-level roll-up of location and currency mentions).</w:t>
      </w:r>
    </w:p>
    <w:p w14:paraId="733D916A" w14:textId="77777777" w:rsidR="00AD6E07" w:rsidRDefault="00000000">
      <w:pPr>
        <w:pStyle w:val="Heading2"/>
        <w:spacing w:before="260" w:after="140"/>
      </w:pPr>
      <w:r>
        <w:rPr>
          <w:b/>
          <w:bCs/>
          <w:color w:val="0F6FB5"/>
        </w:rPr>
        <w:t>People</w:t>
      </w:r>
    </w:p>
    <w:p w14:paraId="1C0082E6" w14:textId="77777777" w:rsidR="00AD6E07" w:rsidRDefault="00000000">
      <w:pPr>
        <w:spacing w:after="160" w:line="276" w:lineRule="auto"/>
      </w:pPr>
      <w:r>
        <w:rPr>
          <w:color w:val="222222"/>
          <w:sz w:val="22"/>
          <w:szCs w:val="22"/>
        </w:rPr>
        <w:t>Two named individuals appear: one customer (Rebecca Manning, cited by name in a harassment complaint with a specific corporate Case ID) and one indirect reference to a family member who formerly worked at Domino's. Direct identification of named private individuals should be handled carefully and is noted here only because the customer volunteered her name publicly as part of a corporate complaint.</w:t>
      </w:r>
    </w:p>
    <w:p w14:paraId="5AAA80E7" w14:textId="77777777" w:rsidR="00AD6E07" w:rsidRDefault="00000000">
      <w:pPr>
        <w:pStyle w:val="Heading2"/>
        <w:spacing w:before="260" w:after="140"/>
      </w:pPr>
      <w:r>
        <w:rPr>
          <w:b/>
          <w:bCs/>
          <w:color w:val="0F6FB5"/>
        </w:rPr>
        <w:t>Competitor Brands</w:t>
      </w:r>
    </w:p>
    <w:p w14:paraId="5A200578" w14:textId="77777777" w:rsidR="00AD6E07" w:rsidRDefault="00000000">
      <w:pPr>
        <w:spacing w:after="160" w:line="276" w:lineRule="auto"/>
      </w:pPr>
      <w:r>
        <w:rPr>
          <w:color w:val="222222"/>
          <w:sz w:val="22"/>
          <w:szCs w:val="22"/>
        </w:rPr>
        <w:t>Two competitors were named directly in comparison: Papa John's (pan-pizza comparison, neutral/curious tone) and Marco's Pizza (named as the alternative a customer intends to switch to after a price/value complaint) — a concrete, named competitive-loss signal.</w:t>
      </w:r>
    </w:p>
    <w:p w14:paraId="197EA77C" w14:textId="77777777" w:rsidR="00AD6E07" w:rsidRDefault="00000000">
      <w:pPr>
        <w:pStyle w:val="Heading2"/>
        <w:spacing w:before="260" w:after="140"/>
      </w:pPr>
      <w:r>
        <w:rPr>
          <w:b/>
          <w:bCs/>
          <w:color w:val="0F6FB5"/>
        </w:rPr>
        <w:t>Menu Items Named by Customers</w:t>
      </w:r>
    </w:p>
    <w:p w14:paraId="2AEC0030" w14:textId="77777777" w:rsidR="00AD6E07" w:rsidRDefault="00000000">
      <w:pPr>
        <w:spacing w:after="160" w:line="276" w:lineRule="auto"/>
      </w:pPr>
      <w:r>
        <w:rPr>
          <w:color w:val="222222"/>
          <w:sz w:val="22"/>
          <w:szCs w:val="22"/>
        </w:rPr>
        <w:t>Specific items customers called out by name (positively or negatively) include: hand-tossed crust, Jalapeño bread, Jalapeños, Parmesan bites, Alfredo pizza, Texas BBQ pizza, Oregano seasoning (India), Chicken Bacon Ranch sandwich, Tandoori Loaded Tacos, Veeba sauces, and the 5-cheese topping. This list is a ready-made shortlist for a taste-tracking or menu-engineering review.</w:t>
      </w:r>
    </w:p>
    <w:p w14:paraId="3ACFF77F" w14:textId="77777777" w:rsidR="00AD6E07" w:rsidRDefault="00000000">
      <w:r>
        <w:br w:type="page"/>
      </w:r>
    </w:p>
    <w:p w14:paraId="5756969B" w14:textId="77777777" w:rsidR="00AD6E07" w:rsidRDefault="00000000">
      <w:pPr>
        <w:pStyle w:val="Heading1"/>
        <w:pBdr>
          <w:bottom w:val="single" w:sz="12" w:space="4" w:color="0F6FB5"/>
        </w:pBdr>
        <w:spacing w:before="360" w:after="200"/>
      </w:pPr>
      <w:r>
        <w:rPr>
          <w:b/>
          <w:bCs/>
          <w:color w:val="0A4E82"/>
        </w:rPr>
        <w:lastRenderedPageBreak/>
        <w:t>Complaint Analysis</w:t>
      </w:r>
    </w:p>
    <w:p w14:paraId="2FDC9F7C" w14:textId="77777777" w:rsidR="00AD6E07" w:rsidRDefault="00000000">
      <w:pPr>
        <w:spacing w:after="160" w:line="276" w:lineRule="auto"/>
      </w:pPr>
      <w:r>
        <w:rPr>
          <w:color w:val="222222"/>
          <w:sz w:val="22"/>
          <w:szCs w:val="22"/>
        </w:rPr>
        <w:t>62 of 135 comments (46%) contain an identifiable complaint. Complaints were coded into operational categories; several comments trigger more than one category (e.g. a late, cold, wrong-address delivery is coded as both Late Delivery and Wrong Order).</w:t>
      </w:r>
    </w:p>
    <w:p w14:paraId="3DDF3675" w14:textId="77777777" w:rsidR="00AD6E07" w:rsidRDefault="00000000">
      <w:pPr>
        <w:spacing w:before="120" w:after="120"/>
        <w:jc w:val="center"/>
      </w:pPr>
      <w:r>
        <w:rPr>
          <w:noProof/>
        </w:rPr>
        <w:drawing>
          <wp:inline distT="0" distB="0" distL="0" distR="0" wp14:anchorId="3859D610" wp14:editId="6975FF13">
            <wp:extent cx="4381500" cy="2676525"/>
            <wp:effectExtent l="0" t="0" r="0" b="0"/>
            <wp:docPr id="51084864" name="Picture 5108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676525"/>
                    </a:xfrm>
                    <a:prstGeom prst="rect">
                      <a:avLst/>
                    </a:prstGeom>
                  </pic:spPr>
                </pic:pic>
              </a:graphicData>
            </a:graphic>
          </wp:inline>
        </w:drawing>
      </w:r>
    </w:p>
    <w:p w14:paraId="3738FB40" w14:textId="77777777" w:rsidR="00AD6E07" w:rsidRDefault="00000000">
      <w:pPr>
        <w:spacing w:after="240"/>
        <w:jc w:val="center"/>
      </w:pPr>
      <w:r>
        <w:rPr>
          <w:i/>
          <w:iCs/>
          <w:color w:val="8C97A6"/>
          <w:sz w:val="19"/>
          <w:szCs w:val="19"/>
        </w:rPr>
        <w:t>Figure 6. Top complaint categories by comment 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3150"/>
      </w:tblGrid>
      <w:tr w:rsidR="00AD6E07" w14:paraId="5947C973" w14:textId="77777777">
        <w:tblPrEx>
          <w:tblCellMar>
            <w:top w:w="0" w:type="dxa"/>
            <w:bottom w:w="0" w:type="dxa"/>
          </w:tblCellMar>
        </w:tblPrEx>
        <w:tc>
          <w:tcPr>
            <w:tcW w:w="3800" w:type="dxa"/>
            <w:shd w:val="clear" w:color="auto" w:fill="0A4E82"/>
            <w:tcMar>
              <w:top w:w="80" w:type="dxa"/>
              <w:left w:w="120" w:type="dxa"/>
              <w:bottom w:w="80" w:type="dxa"/>
              <w:right w:w="120" w:type="dxa"/>
            </w:tcMar>
            <w:vAlign w:val="center"/>
          </w:tcPr>
          <w:p w14:paraId="200B8A70" w14:textId="77777777" w:rsidR="00AD6E07" w:rsidRDefault="00000000">
            <w:pPr>
              <w:jc w:val="center"/>
            </w:pPr>
            <w:r>
              <w:rPr>
                <w:b/>
                <w:bCs/>
                <w:color w:val="FFFFFF"/>
              </w:rPr>
              <w:t>Complaint Category</w:t>
            </w:r>
          </w:p>
        </w:tc>
        <w:tc>
          <w:tcPr>
            <w:tcW w:w="2400" w:type="dxa"/>
            <w:shd w:val="clear" w:color="auto" w:fill="0A4E82"/>
            <w:tcMar>
              <w:top w:w="80" w:type="dxa"/>
              <w:left w:w="120" w:type="dxa"/>
              <w:bottom w:w="80" w:type="dxa"/>
              <w:right w:w="120" w:type="dxa"/>
            </w:tcMar>
            <w:vAlign w:val="center"/>
          </w:tcPr>
          <w:p w14:paraId="75CAA966" w14:textId="77777777" w:rsidR="00AD6E07" w:rsidRDefault="00000000">
            <w:pPr>
              <w:jc w:val="center"/>
            </w:pPr>
            <w:r>
              <w:rPr>
                <w:b/>
                <w:bCs/>
                <w:color w:val="FFFFFF"/>
              </w:rPr>
              <w:t>Comments</w:t>
            </w:r>
          </w:p>
        </w:tc>
        <w:tc>
          <w:tcPr>
            <w:tcW w:w="3150" w:type="dxa"/>
            <w:shd w:val="clear" w:color="auto" w:fill="0A4E82"/>
            <w:tcMar>
              <w:top w:w="80" w:type="dxa"/>
              <w:left w:w="120" w:type="dxa"/>
              <w:bottom w:w="80" w:type="dxa"/>
              <w:right w:w="120" w:type="dxa"/>
            </w:tcMar>
            <w:vAlign w:val="center"/>
          </w:tcPr>
          <w:p w14:paraId="7AD1AF87" w14:textId="77777777" w:rsidR="00AD6E07" w:rsidRDefault="00000000">
            <w:pPr>
              <w:jc w:val="center"/>
            </w:pPr>
            <w:r>
              <w:rPr>
                <w:b/>
                <w:bCs/>
                <w:color w:val="FFFFFF"/>
              </w:rPr>
              <w:t>% of All Comments</w:t>
            </w:r>
          </w:p>
        </w:tc>
      </w:tr>
      <w:tr w:rsidR="00AD6E07" w14:paraId="126581CC" w14:textId="77777777">
        <w:tblPrEx>
          <w:tblCellMar>
            <w:top w:w="0" w:type="dxa"/>
            <w:bottom w:w="0" w:type="dxa"/>
          </w:tblCellMar>
        </w:tblPrEx>
        <w:tc>
          <w:tcPr>
            <w:tcW w:w="3800" w:type="dxa"/>
            <w:tcMar>
              <w:top w:w="80" w:type="dxa"/>
              <w:left w:w="120" w:type="dxa"/>
              <w:bottom w:w="80" w:type="dxa"/>
              <w:right w:w="120" w:type="dxa"/>
            </w:tcMar>
            <w:vAlign w:val="center"/>
          </w:tcPr>
          <w:p w14:paraId="320820E9" w14:textId="77777777" w:rsidR="00AD6E07" w:rsidRDefault="00000000">
            <w:r>
              <w:rPr>
                <w:color w:val="222222"/>
              </w:rPr>
              <w:t>Food Quality Issue</w:t>
            </w:r>
          </w:p>
        </w:tc>
        <w:tc>
          <w:tcPr>
            <w:tcW w:w="2400" w:type="dxa"/>
            <w:tcMar>
              <w:top w:w="80" w:type="dxa"/>
              <w:left w:w="120" w:type="dxa"/>
              <w:bottom w:w="80" w:type="dxa"/>
              <w:right w:w="120" w:type="dxa"/>
            </w:tcMar>
            <w:vAlign w:val="center"/>
          </w:tcPr>
          <w:p w14:paraId="7CE36634" w14:textId="77777777" w:rsidR="00AD6E07" w:rsidRDefault="00000000">
            <w:pPr>
              <w:jc w:val="center"/>
            </w:pPr>
            <w:r>
              <w:rPr>
                <w:b/>
                <w:bCs/>
                <w:color w:val="222222"/>
              </w:rPr>
              <w:t>16</w:t>
            </w:r>
          </w:p>
        </w:tc>
        <w:tc>
          <w:tcPr>
            <w:tcW w:w="3150" w:type="dxa"/>
            <w:tcMar>
              <w:top w:w="80" w:type="dxa"/>
              <w:left w:w="120" w:type="dxa"/>
              <w:bottom w:w="80" w:type="dxa"/>
              <w:right w:w="120" w:type="dxa"/>
            </w:tcMar>
            <w:vAlign w:val="center"/>
          </w:tcPr>
          <w:p w14:paraId="3AD4D7BF" w14:textId="77777777" w:rsidR="00AD6E07" w:rsidRDefault="00000000">
            <w:pPr>
              <w:jc w:val="center"/>
            </w:pPr>
            <w:r>
              <w:rPr>
                <w:color w:val="222222"/>
              </w:rPr>
              <w:t>11.9%</w:t>
            </w:r>
          </w:p>
        </w:tc>
      </w:tr>
      <w:tr w:rsidR="00AD6E07" w14:paraId="3996B347" w14:textId="77777777">
        <w:tblPrEx>
          <w:tblCellMar>
            <w:top w:w="0" w:type="dxa"/>
            <w:bottom w:w="0" w:type="dxa"/>
          </w:tblCellMar>
        </w:tblPrEx>
        <w:tc>
          <w:tcPr>
            <w:tcW w:w="3800" w:type="dxa"/>
            <w:tcMar>
              <w:top w:w="80" w:type="dxa"/>
              <w:left w:w="120" w:type="dxa"/>
              <w:bottom w:w="80" w:type="dxa"/>
              <w:right w:w="120" w:type="dxa"/>
            </w:tcMar>
            <w:vAlign w:val="center"/>
          </w:tcPr>
          <w:p w14:paraId="5B31268E" w14:textId="77777777" w:rsidR="00AD6E07" w:rsidRDefault="00000000">
            <w:r>
              <w:rPr>
                <w:color w:val="222222"/>
              </w:rPr>
              <w:t>Poor Customer Service</w:t>
            </w:r>
          </w:p>
        </w:tc>
        <w:tc>
          <w:tcPr>
            <w:tcW w:w="2400" w:type="dxa"/>
            <w:tcMar>
              <w:top w:w="80" w:type="dxa"/>
              <w:left w:w="120" w:type="dxa"/>
              <w:bottom w:w="80" w:type="dxa"/>
              <w:right w:w="120" w:type="dxa"/>
            </w:tcMar>
            <w:vAlign w:val="center"/>
          </w:tcPr>
          <w:p w14:paraId="07A0FF50" w14:textId="77777777" w:rsidR="00AD6E07" w:rsidRDefault="00000000">
            <w:pPr>
              <w:jc w:val="center"/>
            </w:pPr>
            <w:r>
              <w:rPr>
                <w:b/>
                <w:bCs/>
                <w:color w:val="222222"/>
              </w:rPr>
              <w:t>11</w:t>
            </w:r>
          </w:p>
        </w:tc>
        <w:tc>
          <w:tcPr>
            <w:tcW w:w="3150" w:type="dxa"/>
            <w:tcMar>
              <w:top w:w="80" w:type="dxa"/>
              <w:left w:w="120" w:type="dxa"/>
              <w:bottom w:w="80" w:type="dxa"/>
              <w:right w:w="120" w:type="dxa"/>
            </w:tcMar>
            <w:vAlign w:val="center"/>
          </w:tcPr>
          <w:p w14:paraId="466F5EDA" w14:textId="77777777" w:rsidR="00AD6E07" w:rsidRDefault="00000000">
            <w:pPr>
              <w:jc w:val="center"/>
            </w:pPr>
            <w:r>
              <w:rPr>
                <w:color w:val="222222"/>
              </w:rPr>
              <w:t>8.1%</w:t>
            </w:r>
          </w:p>
        </w:tc>
      </w:tr>
      <w:tr w:rsidR="00AD6E07" w14:paraId="59E31AC9" w14:textId="77777777">
        <w:tblPrEx>
          <w:tblCellMar>
            <w:top w:w="0" w:type="dxa"/>
            <w:bottom w:w="0" w:type="dxa"/>
          </w:tblCellMar>
        </w:tblPrEx>
        <w:tc>
          <w:tcPr>
            <w:tcW w:w="3800" w:type="dxa"/>
            <w:tcMar>
              <w:top w:w="80" w:type="dxa"/>
              <w:left w:w="120" w:type="dxa"/>
              <w:bottom w:w="80" w:type="dxa"/>
              <w:right w:w="120" w:type="dxa"/>
            </w:tcMar>
            <w:vAlign w:val="center"/>
          </w:tcPr>
          <w:p w14:paraId="65687BB7" w14:textId="77777777" w:rsidR="00AD6E07" w:rsidRDefault="00000000">
            <w:r>
              <w:rPr>
                <w:color w:val="222222"/>
              </w:rPr>
              <w:t>Price Increase</w:t>
            </w:r>
          </w:p>
        </w:tc>
        <w:tc>
          <w:tcPr>
            <w:tcW w:w="2400" w:type="dxa"/>
            <w:tcMar>
              <w:top w:w="80" w:type="dxa"/>
              <w:left w:w="120" w:type="dxa"/>
              <w:bottom w:w="80" w:type="dxa"/>
              <w:right w:w="120" w:type="dxa"/>
            </w:tcMar>
            <w:vAlign w:val="center"/>
          </w:tcPr>
          <w:p w14:paraId="745EFBE9" w14:textId="77777777" w:rsidR="00AD6E07" w:rsidRDefault="00000000">
            <w:pPr>
              <w:jc w:val="center"/>
            </w:pPr>
            <w:r>
              <w:rPr>
                <w:b/>
                <w:bCs/>
                <w:color w:val="222222"/>
              </w:rPr>
              <w:t>9</w:t>
            </w:r>
          </w:p>
        </w:tc>
        <w:tc>
          <w:tcPr>
            <w:tcW w:w="3150" w:type="dxa"/>
            <w:tcMar>
              <w:top w:w="80" w:type="dxa"/>
              <w:left w:w="120" w:type="dxa"/>
              <w:bottom w:w="80" w:type="dxa"/>
              <w:right w:w="120" w:type="dxa"/>
            </w:tcMar>
            <w:vAlign w:val="center"/>
          </w:tcPr>
          <w:p w14:paraId="7AF31114" w14:textId="77777777" w:rsidR="00AD6E07" w:rsidRDefault="00000000">
            <w:pPr>
              <w:jc w:val="center"/>
            </w:pPr>
            <w:r>
              <w:rPr>
                <w:color w:val="222222"/>
              </w:rPr>
              <w:t>6.7%</w:t>
            </w:r>
          </w:p>
        </w:tc>
      </w:tr>
      <w:tr w:rsidR="00AD6E07" w14:paraId="5BBB699A" w14:textId="77777777">
        <w:tblPrEx>
          <w:tblCellMar>
            <w:top w:w="0" w:type="dxa"/>
            <w:bottom w:w="0" w:type="dxa"/>
          </w:tblCellMar>
        </w:tblPrEx>
        <w:tc>
          <w:tcPr>
            <w:tcW w:w="3800" w:type="dxa"/>
            <w:tcMar>
              <w:top w:w="80" w:type="dxa"/>
              <w:left w:w="120" w:type="dxa"/>
              <w:bottom w:w="80" w:type="dxa"/>
              <w:right w:w="120" w:type="dxa"/>
            </w:tcMar>
            <w:vAlign w:val="center"/>
          </w:tcPr>
          <w:p w14:paraId="788767DC" w14:textId="77777777" w:rsidR="00AD6E07" w:rsidRDefault="00000000">
            <w:r>
              <w:rPr>
                <w:color w:val="222222"/>
              </w:rPr>
              <w:t>Late Delivery</w:t>
            </w:r>
          </w:p>
        </w:tc>
        <w:tc>
          <w:tcPr>
            <w:tcW w:w="2400" w:type="dxa"/>
            <w:tcMar>
              <w:top w:w="80" w:type="dxa"/>
              <w:left w:w="120" w:type="dxa"/>
              <w:bottom w:w="80" w:type="dxa"/>
              <w:right w:w="120" w:type="dxa"/>
            </w:tcMar>
            <w:vAlign w:val="center"/>
          </w:tcPr>
          <w:p w14:paraId="7DA850C3" w14:textId="77777777" w:rsidR="00AD6E07" w:rsidRDefault="00000000">
            <w:pPr>
              <w:jc w:val="center"/>
            </w:pPr>
            <w:r>
              <w:rPr>
                <w:b/>
                <w:bCs/>
                <w:color w:val="222222"/>
              </w:rPr>
              <w:t>6</w:t>
            </w:r>
          </w:p>
        </w:tc>
        <w:tc>
          <w:tcPr>
            <w:tcW w:w="3150" w:type="dxa"/>
            <w:tcMar>
              <w:top w:w="80" w:type="dxa"/>
              <w:left w:w="120" w:type="dxa"/>
              <w:bottom w:w="80" w:type="dxa"/>
              <w:right w:w="120" w:type="dxa"/>
            </w:tcMar>
            <w:vAlign w:val="center"/>
          </w:tcPr>
          <w:p w14:paraId="3D2F5422" w14:textId="77777777" w:rsidR="00AD6E07" w:rsidRDefault="00000000">
            <w:pPr>
              <w:jc w:val="center"/>
            </w:pPr>
            <w:r>
              <w:rPr>
                <w:color w:val="222222"/>
              </w:rPr>
              <w:t>4.4%</w:t>
            </w:r>
          </w:p>
        </w:tc>
      </w:tr>
      <w:tr w:rsidR="00AD6E07" w14:paraId="0E002DB7" w14:textId="77777777">
        <w:tblPrEx>
          <w:tblCellMar>
            <w:top w:w="0" w:type="dxa"/>
            <w:bottom w:w="0" w:type="dxa"/>
          </w:tblCellMar>
        </w:tblPrEx>
        <w:tc>
          <w:tcPr>
            <w:tcW w:w="3800" w:type="dxa"/>
            <w:tcMar>
              <w:top w:w="80" w:type="dxa"/>
              <w:left w:w="120" w:type="dxa"/>
              <w:bottom w:w="80" w:type="dxa"/>
              <w:right w:w="120" w:type="dxa"/>
            </w:tcMar>
            <w:vAlign w:val="center"/>
          </w:tcPr>
          <w:p w14:paraId="3FCF1D33" w14:textId="77777777" w:rsidR="00AD6E07" w:rsidRDefault="00000000">
            <w:r>
              <w:rPr>
                <w:color w:val="222222"/>
              </w:rPr>
              <w:t>Payment Issues</w:t>
            </w:r>
          </w:p>
        </w:tc>
        <w:tc>
          <w:tcPr>
            <w:tcW w:w="2400" w:type="dxa"/>
            <w:tcMar>
              <w:top w:w="80" w:type="dxa"/>
              <w:left w:w="120" w:type="dxa"/>
              <w:bottom w:w="80" w:type="dxa"/>
              <w:right w:w="120" w:type="dxa"/>
            </w:tcMar>
            <w:vAlign w:val="center"/>
          </w:tcPr>
          <w:p w14:paraId="07A008B8" w14:textId="77777777" w:rsidR="00AD6E07" w:rsidRDefault="00000000">
            <w:pPr>
              <w:jc w:val="center"/>
            </w:pPr>
            <w:r>
              <w:rPr>
                <w:b/>
                <w:bCs/>
                <w:color w:val="222222"/>
              </w:rPr>
              <w:t>4</w:t>
            </w:r>
          </w:p>
        </w:tc>
        <w:tc>
          <w:tcPr>
            <w:tcW w:w="3150" w:type="dxa"/>
            <w:tcMar>
              <w:top w:w="80" w:type="dxa"/>
              <w:left w:w="120" w:type="dxa"/>
              <w:bottom w:w="80" w:type="dxa"/>
              <w:right w:w="120" w:type="dxa"/>
            </w:tcMar>
            <w:vAlign w:val="center"/>
          </w:tcPr>
          <w:p w14:paraId="217B307F" w14:textId="77777777" w:rsidR="00AD6E07" w:rsidRDefault="00000000">
            <w:pPr>
              <w:jc w:val="center"/>
            </w:pPr>
            <w:r>
              <w:rPr>
                <w:color w:val="222222"/>
              </w:rPr>
              <w:t>3%</w:t>
            </w:r>
          </w:p>
        </w:tc>
      </w:tr>
      <w:tr w:rsidR="00AD6E07" w14:paraId="53BBA334" w14:textId="77777777">
        <w:tblPrEx>
          <w:tblCellMar>
            <w:top w:w="0" w:type="dxa"/>
            <w:bottom w:w="0" w:type="dxa"/>
          </w:tblCellMar>
        </w:tblPrEx>
        <w:tc>
          <w:tcPr>
            <w:tcW w:w="3800" w:type="dxa"/>
            <w:tcMar>
              <w:top w:w="80" w:type="dxa"/>
              <w:left w:w="120" w:type="dxa"/>
              <w:bottom w:w="80" w:type="dxa"/>
              <w:right w:w="120" w:type="dxa"/>
            </w:tcMar>
            <w:vAlign w:val="center"/>
          </w:tcPr>
          <w:p w14:paraId="37E67416" w14:textId="77777777" w:rsidR="00AD6E07" w:rsidRDefault="00000000">
            <w:r>
              <w:rPr>
                <w:color w:val="222222"/>
              </w:rPr>
              <w:t>Poor Packaging</w:t>
            </w:r>
          </w:p>
        </w:tc>
        <w:tc>
          <w:tcPr>
            <w:tcW w:w="2400" w:type="dxa"/>
            <w:tcMar>
              <w:top w:w="80" w:type="dxa"/>
              <w:left w:w="120" w:type="dxa"/>
              <w:bottom w:w="80" w:type="dxa"/>
              <w:right w:w="120" w:type="dxa"/>
            </w:tcMar>
            <w:vAlign w:val="center"/>
          </w:tcPr>
          <w:p w14:paraId="1F004916" w14:textId="77777777" w:rsidR="00AD6E07" w:rsidRDefault="00000000">
            <w:pPr>
              <w:jc w:val="center"/>
            </w:pPr>
            <w:r>
              <w:rPr>
                <w:b/>
                <w:bCs/>
                <w:color w:val="222222"/>
              </w:rPr>
              <w:t>4</w:t>
            </w:r>
          </w:p>
        </w:tc>
        <w:tc>
          <w:tcPr>
            <w:tcW w:w="3150" w:type="dxa"/>
            <w:tcMar>
              <w:top w:w="80" w:type="dxa"/>
              <w:left w:w="120" w:type="dxa"/>
              <w:bottom w:w="80" w:type="dxa"/>
              <w:right w:w="120" w:type="dxa"/>
            </w:tcMar>
            <w:vAlign w:val="center"/>
          </w:tcPr>
          <w:p w14:paraId="69008358" w14:textId="77777777" w:rsidR="00AD6E07" w:rsidRDefault="00000000">
            <w:pPr>
              <w:jc w:val="center"/>
            </w:pPr>
            <w:r>
              <w:rPr>
                <w:color w:val="222222"/>
              </w:rPr>
              <w:t>3%</w:t>
            </w:r>
          </w:p>
        </w:tc>
      </w:tr>
      <w:tr w:rsidR="00AD6E07" w14:paraId="37B0CC81" w14:textId="77777777">
        <w:tblPrEx>
          <w:tblCellMar>
            <w:top w:w="0" w:type="dxa"/>
            <w:bottom w:w="0" w:type="dxa"/>
          </w:tblCellMar>
        </w:tblPrEx>
        <w:tc>
          <w:tcPr>
            <w:tcW w:w="3800" w:type="dxa"/>
            <w:tcMar>
              <w:top w:w="80" w:type="dxa"/>
              <w:left w:w="120" w:type="dxa"/>
              <w:bottom w:w="80" w:type="dxa"/>
              <w:right w:w="120" w:type="dxa"/>
            </w:tcMar>
            <w:vAlign w:val="center"/>
          </w:tcPr>
          <w:p w14:paraId="6070F2BB" w14:textId="77777777" w:rsidR="00AD6E07" w:rsidRDefault="00000000">
            <w:r>
              <w:rPr>
                <w:color w:val="222222"/>
              </w:rPr>
              <w:t>Wrong Order</w:t>
            </w:r>
          </w:p>
        </w:tc>
        <w:tc>
          <w:tcPr>
            <w:tcW w:w="2400" w:type="dxa"/>
            <w:tcMar>
              <w:top w:w="80" w:type="dxa"/>
              <w:left w:w="120" w:type="dxa"/>
              <w:bottom w:w="80" w:type="dxa"/>
              <w:right w:w="120" w:type="dxa"/>
            </w:tcMar>
            <w:vAlign w:val="center"/>
          </w:tcPr>
          <w:p w14:paraId="681CDEE6" w14:textId="77777777" w:rsidR="00AD6E07" w:rsidRDefault="00000000">
            <w:pPr>
              <w:jc w:val="center"/>
            </w:pPr>
            <w:r>
              <w:rPr>
                <w:b/>
                <w:bCs/>
                <w:color w:val="222222"/>
              </w:rPr>
              <w:t>4</w:t>
            </w:r>
          </w:p>
        </w:tc>
        <w:tc>
          <w:tcPr>
            <w:tcW w:w="3150" w:type="dxa"/>
            <w:tcMar>
              <w:top w:w="80" w:type="dxa"/>
              <w:left w:w="120" w:type="dxa"/>
              <w:bottom w:w="80" w:type="dxa"/>
              <w:right w:w="120" w:type="dxa"/>
            </w:tcMar>
            <w:vAlign w:val="center"/>
          </w:tcPr>
          <w:p w14:paraId="36A01E22" w14:textId="77777777" w:rsidR="00AD6E07" w:rsidRDefault="00000000">
            <w:pPr>
              <w:jc w:val="center"/>
            </w:pPr>
            <w:r>
              <w:rPr>
                <w:color w:val="222222"/>
              </w:rPr>
              <w:t>3%</w:t>
            </w:r>
          </w:p>
        </w:tc>
      </w:tr>
      <w:tr w:rsidR="00AD6E07" w14:paraId="6B4D4823" w14:textId="77777777">
        <w:tblPrEx>
          <w:tblCellMar>
            <w:top w:w="0" w:type="dxa"/>
            <w:bottom w:w="0" w:type="dxa"/>
          </w:tblCellMar>
        </w:tblPrEx>
        <w:tc>
          <w:tcPr>
            <w:tcW w:w="3800" w:type="dxa"/>
            <w:tcMar>
              <w:top w:w="80" w:type="dxa"/>
              <w:left w:w="120" w:type="dxa"/>
              <w:bottom w:w="80" w:type="dxa"/>
              <w:right w:w="120" w:type="dxa"/>
            </w:tcMar>
            <w:vAlign w:val="center"/>
          </w:tcPr>
          <w:p w14:paraId="14A235A7" w14:textId="77777777" w:rsidR="00AD6E07" w:rsidRDefault="00000000">
            <w:r>
              <w:rPr>
                <w:color w:val="222222"/>
              </w:rPr>
              <w:t>App/Technical Issue</w:t>
            </w:r>
          </w:p>
        </w:tc>
        <w:tc>
          <w:tcPr>
            <w:tcW w:w="2400" w:type="dxa"/>
            <w:tcMar>
              <w:top w:w="80" w:type="dxa"/>
              <w:left w:w="120" w:type="dxa"/>
              <w:bottom w:w="80" w:type="dxa"/>
              <w:right w:w="120" w:type="dxa"/>
            </w:tcMar>
            <w:vAlign w:val="center"/>
          </w:tcPr>
          <w:p w14:paraId="2DF0F168" w14:textId="77777777" w:rsidR="00AD6E07" w:rsidRDefault="00000000">
            <w:pPr>
              <w:jc w:val="center"/>
            </w:pPr>
            <w:r>
              <w:rPr>
                <w:b/>
                <w:bCs/>
                <w:color w:val="222222"/>
              </w:rPr>
              <w:t>3</w:t>
            </w:r>
          </w:p>
        </w:tc>
        <w:tc>
          <w:tcPr>
            <w:tcW w:w="3150" w:type="dxa"/>
            <w:tcMar>
              <w:top w:w="80" w:type="dxa"/>
              <w:left w:w="120" w:type="dxa"/>
              <w:bottom w:w="80" w:type="dxa"/>
              <w:right w:w="120" w:type="dxa"/>
            </w:tcMar>
            <w:vAlign w:val="center"/>
          </w:tcPr>
          <w:p w14:paraId="0F69DCEE" w14:textId="77777777" w:rsidR="00AD6E07" w:rsidRDefault="00000000">
            <w:pPr>
              <w:jc w:val="center"/>
            </w:pPr>
            <w:r>
              <w:rPr>
                <w:color w:val="222222"/>
              </w:rPr>
              <w:t>2.2%</w:t>
            </w:r>
          </w:p>
        </w:tc>
      </w:tr>
      <w:tr w:rsidR="00AD6E07" w14:paraId="46A5DE90" w14:textId="77777777">
        <w:tblPrEx>
          <w:tblCellMar>
            <w:top w:w="0" w:type="dxa"/>
            <w:bottom w:w="0" w:type="dxa"/>
          </w:tblCellMar>
        </w:tblPrEx>
        <w:tc>
          <w:tcPr>
            <w:tcW w:w="3800" w:type="dxa"/>
            <w:tcMar>
              <w:top w:w="80" w:type="dxa"/>
              <w:left w:w="120" w:type="dxa"/>
              <w:bottom w:w="80" w:type="dxa"/>
              <w:right w:w="120" w:type="dxa"/>
            </w:tcMar>
            <w:vAlign w:val="center"/>
          </w:tcPr>
          <w:p w14:paraId="0ED550F7" w14:textId="77777777" w:rsidR="00AD6E07" w:rsidRDefault="00000000">
            <w:r>
              <w:rPr>
                <w:color w:val="222222"/>
              </w:rPr>
              <w:t>Food Safety/Foreign Object</w:t>
            </w:r>
          </w:p>
        </w:tc>
        <w:tc>
          <w:tcPr>
            <w:tcW w:w="2400" w:type="dxa"/>
            <w:tcMar>
              <w:top w:w="80" w:type="dxa"/>
              <w:left w:w="120" w:type="dxa"/>
              <w:bottom w:w="80" w:type="dxa"/>
              <w:right w:w="120" w:type="dxa"/>
            </w:tcMar>
            <w:vAlign w:val="center"/>
          </w:tcPr>
          <w:p w14:paraId="288FDD16" w14:textId="77777777" w:rsidR="00AD6E07" w:rsidRDefault="00000000">
            <w:pPr>
              <w:jc w:val="center"/>
            </w:pPr>
            <w:r>
              <w:rPr>
                <w:b/>
                <w:bCs/>
                <w:color w:val="222222"/>
              </w:rPr>
              <w:t>2</w:t>
            </w:r>
          </w:p>
        </w:tc>
        <w:tc>
          <w:tcPr>
            <w:tcW w:w="3150" w:type="dxa"/>
            <w:tcMar>
              <w:top w:w="80" w:type="dxa"/>
              <w:left w:w="120" w:type="dxa"/>
              <w:bottom w:w="80" w:type="dxa"/>
              <w:right w:w="120" w:type="dxa"/>
            </w:tcMar>
            <w:vAlign w:val="center"/>
          </w:tcPr>
          <w:p w14:paraId="3221682A" w14:textId="77777777" w:rsidR="00AD6E07" w:rsidRDefault="00000000">
            <w:pPr>
              <w:jc w:val="center"/>
            </w:pPr>
            <w:r>
              <w:rPr>
                <w:color w:val="222222"/>
              </w:rPr>
              <w:t>1.5%</w:t>
            </w:r>
          </w:p>
        </w:tc>
      </w:tr>
      <w:tr w:rsidR="00AD6E07" w14:paraId="11ECB987" w14:textId="77777777">
        <w:tblPrEx>
          <w:tblCellMar>
            <w:top w:w="0" w:type="dxa"/>
            <w:bottom w:w="0" w:type="dxa"/>
          </w:tblCellMar>
        </w:tblPrEx>
        <w:tc>
          <w:tcPr>
            <w:tcW w:w="3800" w:type="dxa"/>
            <w:tcMar>
              <w:top w:w="80" w:type="dxa"/>
              <w:left w:w="120" w:type="dxa"/>
              <w:bottom w:w="80" w:type="dxa"/>
              <w:right w:w="120" w:type="dxa"/>
            </w:tcMar>
            <w:vAlign w:val="center"/>
          </w:tcPr>
          <w:p w14:paraId="645802D7" w14:textId="77777777" w:rsidR="00AD6E07" w:rsidRDefault="00000000">
            <w:r>
              <w:rPr>
                <w:color w:val="222222"/>
              </w:rPr>
              <w:t>Long Queue</w:t>
            </w:r>
          </w:p>
        </w:tc>
        <w:tc>
          <w:tcPr>
            <w:tcW w:w="2400" w:type="dxa"/>
            <w:tcMar>
              <w:top w:w="80" w:type="dxa"/>
              <w:left w:w="120" w:type="dxa"/>
              <w:bottom w:w="80" w:type="dxa"/>
              <w:right w:w="120" w:type="dxa"/>
            </w:tcMar>
            <w:vAlign w:val="center"/>
          </w:tcPr>
          <w:p w14:paraId="1F71EBB7" w14:textId="77777777" w:rsidR="00AD6E07" w:rsidRDefault="00000000">
            <w:pPr>
              <w:jc w:val="center"/>
            </w:pPr>
            <w:r>
              <w:rPr>
                <w:b/>
                <w:bCs/>
                <w:color w:val="222222"/>
              </w:rPr>
              <w:t>2</w:t>
            </w:r>
          </w:p>
        </w:tc>
        <w:tc>
          <w:tcPr>
            <w:tcW w:w="3150" w:type="dxa"/>
            <w:tcMar>
              <w:top w:w="80" w:type="dxa"/>
              <w:left w:w="120" w:type="dxa"/>
              <w:bottom w:w="80" w:type="dxa"/>
              <w:right w:w="120" w:type="dxa"/>
            </w:tcMar>
            <w:vAlign w:val="center"/>
          </w:tcPr>
          <w:p w14:paraId="706C9DC0" w14:textId="77777777" w:rsidR="00AD6E07" w:rsidRDefault="00000000">
            <w:pPr>
              <w:jc w:val="center"/>
            </w:pPr>
            <w:r>
              <w:rPr>
                <w:color w:val="222222"/>
              </w:rPr>
              <w:t>1.5%</w:t>
            </w:r>
          </w:p>
        </w:tc>
      </w:tr>
      <w:tr w:rsidR="00AD6E07" w14:paraId="5E092492" w14:textId="77777777">
        <w:tblPrEx>
          <w:tblCellMar>
            <w:top w:w="0" w:type="dxa"/>
            <w:bottom w:w="0" w:type="dxa"/>
          </w:tblCellMar>
        </w:tblPrEx>
        <w:tc>
          <w:tcPr>
            <w:tcW w:w="3800" w:type="dxa"/>
            <w:tcMar>
              <w:top w:w="80" w:type="dxa"/>
              <w:left w:w="120" w:type="dxa"/>
              <w:bottom w:w="80" w:type="dxa"/>
              <w:right w:w="120" w:type="dxa"/>
            </w:tcMar>
            <w:vAlign w:val="center"/>
          </w:tcPr>
          <w:p w14:paraId="41961D60" w14:textId="77777777" w:rsidR="00AD6E07" w:rsidRDefault="00000000">
            <w:r>
              <w:rPr>
                <w:color w:val="222222"/>
              </w:rPr>
              <w:t>Refund Issue</w:t>
            </w:r>
          </w:p>
        </w:tc>
        <w:tc>
          <w:tcPr>
            <w:tcW w:w="2400" w:type="dxa"/>
            <w:tcMar>
              <w:top w:w="80" w:type="dxa"/>
              <w:left w:w="120" w:type="dxa"/>
              <w:bottom w:w="80" w:type="dxa"/>
              <w:right w:w="120" w:type="dxa"/>
            </w:tcMar>
            <w:vAlign w:val="center"/>
          </w:tcPr>
          <w:p w14:paraId="36F1C198" w14:textId="77777777" w:rsidR="00AD6E07" w:rsidRDefault="00000000">
            <w:pPr>
              <w:jc w:val="center"/>
            </w:pPr>
            <w:r>
              <w:rPr>
                <w:b/>
                <w:bCs/>
                <w:color w:val="222222"/>
              </w:rPr>
              <w:t>1</w:t>
            </w:r>
          </w:p>
        </w:tc>
        <w:tc>
          <w:tcPr>
            <w:tcW w:w="3150" w:type="dxa"/>
            <w:tcMar>
              <w:top w:w="80" w:type="dxa"/>
              <w:left w:w="120" w:type="dxa"/>
              <w:bottom w:w="80" w:type="dxa"/>
              <w:right w:w="120" w:type="dxa"/>
            </w:tcMar>
            <w:vAlign w:val="center"/>
          </w:tcPr>
          <w:p w14:paraId="739CB643" w14:textId="77777777" w:rsidR="00AD6E07" w:rsidRDefault="00000000">
            <w:pPr>
              <w:jc w:val="center"/>
            </w:pPr>
            <w:r>
              <w:rPr>
                <w:color w:val="222222"/>
              </w:rPr>
              <w:t>0.7%</w:t>
            </w:r>
          </w:p>
        </w:tc>
      </w:tr>
    </w:tbl>
    <w:p w14:paraId="1FCCD52D" w14:textId="77777777" w:rsidR="00AD6E07" w:rsidRDefault="00AD6E07">
      <w:pPr>
        <w:spacing w:before="200"/>
      </w:pPr>
    </w:p>
    <w:p w14:paraId="101AD48D" w14:textId="77777777" w:rsidR="00AD6E07" w:rsidRDefault="00000000">
      <w:pPr>
        <w:pStyle w:val="Heading2"/>
        <w:spacing w:before="260" w:after="140"/>
      </w:pPr>
      <w:r>
        <w:rPr>
          <w:b/>
          <w:bCs/>
          <w:color w:val="0F6FB5"/>
        </w:rPr>
        <w:t>Category Detail</w:t>
      </w:r>
    </w:p>
    <w:p w14:paraId="7058D759" w14:textId="77777777" w:rsidR="00AD6E07" w:rsidRDefault="00000000">
      <w:pPr>
        <w:pStyle w:val="ListParagraph"/>
        <w:numPr>
          <w:ilvl w:val="0"/>
          <w:numId w:val="2"/>
        </w:numPr>
        <w:spacing w:after="80"/>
      </w:pPr>
      <w:r>
        <w:rPr>
          <w:color w:val="222222"/>
          <w:sz w:val="22"/>
          <w:szCs w:val="22"/>
        </w:rPr>
        <w:t>Food Quality Issue (16): dry/thin crust, under-topped pizzas, over-salted or over-cooked items, ingredient substitution, and a small number of alarming outlier claims (a foreign object, an unverified “shampoo chemicals” allegation) that warrant a direct food-safety response regardless of how isolated they are.</w:t>
      </w:r>
    </w:p>
    <w:p w14:paraId="1B4A5F08" w14:textId="77777777" w:rsidR="00AD6E07" w:rsidRDefault="00000000">
      <w:pPr>
        <w:pStyle w:val="ListParagraph"/>
        <w:numPr>
          <w:ilvl w:val="0"/>
          <w:numId w:val="2"/>
        </w:numPr>
        <w:spacing w:after="80"/>
      </w:pPr>
      <w:r>
        <w:rPr>
          <w:color w:val="222222"/>
          <w:sz w:val="22"/>
          <w:szCs w:val="22"/>
        </w:rPr>
        <w:t>Poor Customer Service (11): unresponsive phone lines, rude or dismissive staff, no follow-up after a complaint was filed, and one detailed harassment allegation naming a case ID — this is the single most consistent driver of “never again” language in the dataset.</w:t>
      </w:r>
    </w:p>
    <w:p w14:paraId="0F2C6663" w14:textId="77777777" w:rsidR="00AD6E07" w:rsidRDefault="00000000">
      <w:pPr>
        <w:pStyle w:val="ListParagraph"/>
        <w:numPr>
          <w:ilvl w:val="0"/>
          <w:numId w:val="2"/>
        </w:numPr>
        <w:spacing w:after="80"/>
      </w:pPr>
      <w:r>
        <w:rPr>
          <w:color w:val="222222"/>
          <w:sz w:val="22"/>
          <w:szCs w:val="22"/>
        </w:rPr>
        <w:t>Price Increase / Value Perception (9): deal-stacking restrictions removed, shrinking portion sizes at the same price, and delivery-fee stacking that customers describe as eroding advertised value.</w:t>
      </w:r>
    </w:p>
    <w:p w14:paraId="3560AB73" w14:textId="77777777" w:rsidR="00AD6E07" w:rsidRDefault="00000000">
      <w:pPr>
        <w:pStyle w:val="ListParagraph"/>
        <w:numPr>
          <w:ilvl w:val="0"/>
          <w:numId w:val="2"/>
        </w:numPr>
        <w:spacing w:after="80"/>
      </w:pPr>
      <w:r>
        <w:rPr>
          <w:color w:val="222222"/>
          <w:sz w:val="22"/>
          <w:szCs w:val="22"/>
        </w:rPr>
        <w:lastRenderedPageBreak/>
        <w:t>Late Delivery (6) and Long Queue (2): waiting times exceeding quoted estimates, extended “quality check” stages with no communication, and in-store/drive-thru wait times without staff engagement.</w:t>
      </w:r>
    </w:p>
    <w:p w14:paraId="589E1931" w14:textId="77777777" w:rsidR="00AD6E07" w:rsidRDefault="00000000">
      <w:pPr>
        <w:pStyle w:val="ListParagraph"/>
        <w:numPr>
          <w:ilvl w:val="0"/>
          <w:numId w:val="2"/>
        </w:numPr>
        <w:spacing w:after="80"/>
      </w:pPr>
      <w:r>
        <w:rPr>
          <w:color w:val="222222"/>
          <w:sz w:val="22"/>
          <w:szCs w:val="22"/>
        </w:rPr>
        <w:t>Payment Issues (4), Poor Packaging (4), Wrong Order (4), App/Technical Issue (3), Food Safety/Foreign Object (2), Refund Issue (1): a long tail of specific, individually low-frequency but collectively significant operational failure points.</w:t>
      </w:r>
    </w:p>
    <w:p w14:paraId="44395267" w14:textId="77777777" w:rsidR="00AD6E07" w:rsidRDefault="00000000">
      <w:r>
        <w:br w:type="page"/>
      </w:r>
    </w:p>
    <w:p w14:paraId="661B1EF2" w14:textId="77777777" w:rsidR="00AD6E07" w:rsidRDefault="00000000">
      <w:pPr>
        <w:pStyle w:val="Heading1"/>
        <w:pBdr>
          <w:bottom w:val="single" w:sz="12" w:space="4" w:color="0F6FB5"/>
        </w:pBdr>
        <w:spacing w:before="360" w:after="200"/>
      </w:pPr>
      <w:r>
        <w:rPr>
          <w:b/>
          <w:bCs/>
          <w:color w:val="0A4E82"/>
        </w:rPr>
        <w:lastRenderedPageBreak/>
        <w:t>Praise Analysis</w:t>
      </w:r>
    </w:p>
    <w:p w14:paraId="397F0879" w14:textId="77777777" w:rsidR="00AD6E07" w:rsidRDefault="00000000">
      <w:pPr>
        <w:spacing w:after="160" w:line="276" w:lineRule="auto"/>
      </w:pPr>
      <w:r>
        <w:rPr>
          <w:color w:val="222222"/>
          <w:sz w:val="22"/>
          <w:szCs w:val="22"/>
        </w:rPr>
        <w:t>19 comments (14%) contain explicit praise. Compared to the breadth of the complaint taxonomy, praise is narrow and concentrated almost entirely on one theme.</w:t>
      </w:r>
    </w:p>
    <w:p w14:paraId="5974ECA3" w14:textId="77777777" w:rsidR="00AD6E07" w:rsidRDefault="00000000">
      <w:pPr>
        <w:spacing w:before="120" w:after="120"/>
        <w:jc w:val="center"/>
      </w:pPr>
      <w:r>
        <w:rPr>
          <w:noProof/>
        </w:rPr>
        <w:drawing>
          <wp:inline distT="0" distB="0" distL="0" distR="0" wp14:anchorId="6EC75EE1" wp14:editId="718FDBEA">
            <wp:extent cx="4381500" cy="2438400"/>
            <wp:effectExtent l="0" t="0" r="0" b="0"/>
            <wp:docPr id="1158869949" name="Picture 115886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438400"/>
                    </a:xfrm>
                    <a:prstGeom prst="rect">
                      <a:avLst/>
                    </a:prstGeom>
                  </pic:spPr>
                </pic:pic>
              </a:graphicData>
            </a:graphic>
          </wp:inline>
        </w:drawing>
      </w:r>
    </w:p>
    <w:p w14:paraId="75A70B85" w14:textId="77777777" w:rsidR="00AD6E07" w:rsidRDefault="00000000">
      <w:pPr>
        <w:spacing w:after="240"/>
        <w:jc w:val="center"/>
      </w:pPr>
      <w:r>
        <w:rPr>
          <w:i/>
          <w:iCs/>
          <w:color w:val="8C97A6"/>
          <w:sz w:val="19"/>
          <w:szCs w:val="19"/>
        </w:rPr>
        <w:t>Figure 7. Top praise categories by comment 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0"/>
        <w:gridCol w:w="4100"/>
      </w:tblGrid>
      <w:tr w:rsidR="00AD6E07" w14:paraId="3E0F81A8" w14:textId="77777777">
        <w:tblPrEx>
          <w:tblCellMar>
            <w:top w:w="0" w:type="dxa"/>
            <w:bottom w:w="0" w:type="dxa"/>
          </w:tblCellMar>
        </w:tblPrEx>
        <w:tc>
          <w:tcPr>
            <w:tcW w:w="5250" w:type="dxa"/>
            <w:shd w:val="clear" w:color="auto" w:fill="0A4E82"/>
            <w:tcMar>
              <w:top w:w="80" w:type="dxa"/>
              <w:left w:w="120" w:type="dxa"/>
              <w:bottom w:w="80" w:type="dxa"/>
              <w:right w:w="120" w:type="dxa"/>
            </w:tcMar>
            <w:vAlign w:val="center"/>
          </w:tcPr>
          <w:p w14:paraId="2471D325" w14:textId="77777777" w:rsidR="00AD6E07" w:rsidRDefault="00000000">
            <w:pPr>
              <w:jc w:val="center"/>
            </w:pPr>
            <w:r>
              <w:rPr>
                <w:b/>
                <w:bCs/>
                <w:color w:val="FFFFFF"/>
              </w:rPr>
              <w:t>Praise Category</w:t>
            </w:r>
          </w:p>
        </w:tc>
        <w:tc>
          <w:tcPr>
            <w:tcW w:w="4100" w:type="dxa"/>
            <w:shd w:val="clear" w:color="auto" w:fill="0A4E82"/>
            <w:tcMar>
              <w:top w:w="80" w:type="dxa"/>
              <w:left w:w="120" w:type="dxa"/>
              <w:bottom w:w="80" w:type="dxa"/>
              <w:right w:w="120" w:type="dxa"/>
            </w:tcMar>
            <w:vAlign w:val="center"/>
          </w:tcPr>
          <w:p w14:paraId="3DBE0696" w14:textId="77777777" w:rsidR="00AD6E07" w:rsidRDefault="00000000">
            <w:pPr>
              <w:jc w:val="center"/>
            </w:pPr>
            <w:r>
              <w:rPr>
                <w:b/>
                <w:bCs/>
                <w:color w:val="FFFFFF"/>
              </w:rPr>
              <w:t>Comments</w:t>
            </w:r>
          </w:p>
        </w:tc>
      </w:tr>
      <w:tr w:rsidR="00AD6E07" w14:paraId="74AD5D6F" w14:textId="77777777">
        <w:tblPrEx>
          <w:tblCellMar>
            <w:top w:w="0" w:type="dxa"/>
            <w:bottom w:w="0" w:type="dxa"/>
          </w:tblCellMar>
        </w:tblPrEx>
        <w:tc>
          <w:tcPr>
            <w:tcW w:w="5250" w:type="dxa"/>
            <w:tcMar>
              <w:top w:w="80" w:type="dxa"/>
              <w:left w:w="120" w:type="dxa"/>
              <w:bottom w:w="80" w:type="dxa"/>
              <w:right w:w="120" w:type="dxa"/>
            </w:tcMar>
            <w:vAlign w:val="center"/>
          </w:tcPr>
          <w:p w14:paraId="73EDE9B6" w14:textId="77777777" w:rsidR="00AD6E07" w:rsidRDefault="00000000">
            <w:r>
              <w:rPr>
                <w:color w:val="222222"/>
              </w:rPr>
              <w:t>Great Taste</w:t>
            </w:r>
          </w:p>
        </w:tc>
        <w:tc>
          <w:tcPr>
            <w:tcW w:w="4100" w:type="dxa"/>
            <w:tcMar>
              <w:top w:w="80" w:type="dxa"/>
              <w:left w:w="120" w:type="dxa"/>
              <w:bottom w:w="80" w:type="dxa"/>
              <w:right w:w="120" w:type="dxa"/>
            </w:tcMar>
            <w:vAlign w:val="center"/>
          </w:tcPr>
          <w:p w14:paraId="092BE99A" w14:textId="77777777" w:rsidR="00AD6E07" w:rsidRDefault="00000000">
            <w:pPr>
              <w:jc w:val="center"/>
            </w:pPr>
            <w:r>
              <w:rPr>
                <w:b/>
                <w:bCs/>
                <w:color w:val="222222"/>
              </w:rPr>
              <w:t>13</w:t>
            </w:r>
          </w:p>
        </w:tc>
      </w:tr>
      <w:tr w:rsidR="00AD6E07" w14:paraId="73AFD0E5" w14:textId="77777777">
        <w:tblPrEx>
          <w:tblCellMar>
            <w:top w:w="0" w:type="dxa"/>
            <w:bottom w:w="0" w:type="dxa"/>
          </w:tblCellMar>
        </w:tblPrEx>
        <w:tc>
          <w:tcPr>
            <w:tcW w:w="5250" w:type="dxa"/>
            <w:tcMar>
              <w:top w:w="80" w:type="dxa"/>
              <w:left w:w="120" w:type="dxa"/>
              <w:bottom w:w="80" w:type="dxa"/>
              <w:right w:w="120" w:type="dxa"/>
            </w:tcMar>
            <w:vAlign w:val="center"/>
          </w:tcPr>
          <w:p w14:paraId="39E656C6" w14:textId="77777777" w:rsidR="00AD6E07" w:rsidRDefault="00000000">
            <w:r>
              <w:rPr>
                <w:color w:val="222222"/>
              </w:rPr>
              <w:t>Unique/Great Taste</w:t>
            </w:r>
          </w:p>
        </w:tc>
        <w:tc>
          <w:tcPr>
            <w:tcW w:w="4100" w:type="dxa"/>
            <w:tcMar>
              <w:top w:w="80" w:type="dxa"/>
              <w:left w:w="120" w:type="dxa"/>
              <w:bottom w:w="80" w:type="dxa"/>
              <w:right w:w="120" w:type="dxa"/>
            </w:tcMar>
            <w:vAlign w:val="center"/>
          </w:tcPr>
          <w:p w14:paraId="549BAFB0" w14:textId="77777777" w:rsidR="00AD6E07" w:rsidRDefault="00000000">
            <w:pPr>
              <w:jc w:val="center"/>
            </w:pPr>
            <w:r>
              <w:rPr>
                <w:b/>
                <w:bCs/>
                <w:color w:val="222222"/>
              </w:rPr>
              <w:t>1</w:t>
            </w:r>
          </w:p>
        </w:tc>
      </w:tr>
      <w:tr w:rsidR="00AD6E07" w14:paraId="4204CE83" w14:textId="77777777">
        <w:tblPrEx>
          <w:tblCellMar>
            <w:top w:w="0" w:type="dxa"/>
            <w:bottom w:w="0" w:type="dxa"/>
          </w:tblCellMar>
        </w:tblPrEx>
        <w:tc>
          <w:tcPr>
            <w:tcW w:w="5250" w:type="dxa"/>
            <w:tcMar>
              <w:top w:w="80" w:type="dxa"/>
              <w:left w:w="120" w:type="dxa"/>
              <w:bottom w:w="80" w:type="dxa"/>
              <w:right w:w="120" w:type="dxa"/>
            </w:tcMar>
            <w:vAlign w:val="center"/>
          </w:tcPr>
          <w:p w14:paraId="3AEDD8DA" w14:textId="77777777" w:rsidR="00AD6E07" w:rsidRDefault="00000000">
            <w:r>
              <w:rPr>
                <w:color w:val="222222"/>
              </w:rPr>
              <w:t>Consistency/Order Accuracy</w:t>
            </w:r>
          </w:p>
        </w:tc>
        <w:tc>
          <w:tcPr>
            <w:tcW w:w="4100" w:type="dxa"/>
            <w:tcMar>
              <w:top w:w="80" w:type="dxa"/>
              <w:left w:w="120" w:type="dxa"/>
              <w:bottom w:w="80" w:type="dxa"/>
              <w:right w:w="120" w:type="dxa"/>
            </w:tcMar>
            <w:vAlign w:val="center"/>
          </w:tcPr>
          <w:p w14:paraId="51A5002E" w14:textId="77777777" w:rsidR="00AD6E07" w:rsidRDefault="00000000">
            <w:pPr>
              <w:jc w:val="center"/>
            </w:pPr>
            <w:r>
              <w:rPr>
                <w:b/>
                <w:bCs/>
                <w:color w:val="222222"/>
              </w:rPr>
              <w:t>1</w:t>
            </w:r>
          </w:p>
        </w:tc>
      </w:tr>
      <w:tr w:rsidR="00AD6E07" w14:paraId="3DD8D78B" w14:textId="77777777">
        <w:tblPrEx>
          <w:tblCellMar>
            <w:top w:w="0" w:type="dxa"/>
            <w:bottom w:w="0" w:type="dxa"/>
          </w:tblCellMar>
        </w:tblPrEx>
        <w:tc>
          <w:tcPr>
            <w:tcW w:w="5250" w:type="dxa"/>
            <w:tcMar>
              <w:top w:w="80" w:type="dxa"/>
              <w:left w:w="120" w:type="dxa"/>
              <w:bottom w:w="80" w:type="dxa"/>
              <w:right w:w="120" w:type="dxa"/>
            </w:tcMar>
            <w:vAlign w:val="center"/>
          </w:tcPr>
          <w:p w14:paraId="4D733D59" w14:textId="77777777" w:rsidR="00AD6E07" w:rsidRDefault="00000000">
            <w:r>
              <w:rPr>
                <w:color w:val="222222"/>
              </w:rPr>
              <w:t>Good Value/Deals</w:t>
            </w:r>
          </w:p>
        </w:tc>
        <w:tc>
          <w:tcPr>
            <w:tcW w:w="4100" w:type="dxa"/>
            <w:tcMar>
              <w:top w:w="80" w:type="dxa"/>
              <w:left w:w="120" w:type="dxa"/>
              <w:bottom w:w="80" w:type="dxa"/>
              <w:right w:w="120" w:type="dxa"/>
            </w:tcMar>
            <w:vAlign w:val="center"/>
          </w:tcPr>
          <w:p w14:paraId="59055D4A" w14:textId="77777777" w:rsidR="00AD6E07" w:rsidRDefault="00000000">
            <w:pPr>
              <w:jc w:val="center"/>
            </w:pPr>
            <w:r>
              <w:rPr>
                <w:b/>
                <w:bCs/>
                <w:color w:val="222222"/>
              </w:rPr>
              <w:t>1</w:t>
            </w:r>
          </w:p>
        </w:tc>
      </w:tr>
      <w:tr w:rsidR="00AD6E07" w14:paraId="3CA114EA" w14:textId="77777777">
        <w:tblPrEx>
          <w:tblCellMar>
            <w:top w:w="0" w:type="dxa"/>
            <w:bottom w:w="0" w:type="dxa"/>
          </w:tblCellMar>
        </w:tblPrEx>
        <w:tc>
          <w:tcPr>
            <w:tcW w:w="5250" w:type="dxa"/>
            <w:tcMar>
              <w:top w:w="80" w:type="dxa"/>
              <w:left w:w="120" w:type="dxa"/>
              <w:bottom w:w="80" w:type="dxa"/>
              <w:right w:w="120" w:type="dxa"/>
            </w:tcMar>
            <w:vAlign w:val="center"/>
          </w:tcPr>
          <w:p w14:paraId="42D1CC68" w14:textId="77777777" w:rsidR="00AD6E07" w:rsidRDefault="00000000">
            <w:r>
              <w:rPr>
                <w:color w:val="222222"/>
              </w:rPr>
              <w:t>Best Chain Pizza/Loyalty</w:t>
            </w:r>
          </w:p>
        </w:tc>
        <w:tc>
          <w:tcPr>
            <w:tcW w:w="4100" w:type="dxa"/>
            <w:tcMar>
              <w:top w:w="80" w:type="dxa"/>
              <w:left w:w="120" w:type="dxa"/>
              <w:bottom w:w="80" w:type="dxa"/>
              <w:right w:w="120" w:type="dxa"/>
            </w:tcMar>
            <w:vAlign w:val="center"/>
          </w:tcPr>
          <w:p w14:paraId="059B949E" w14:textId="77777777" w:rsidR="00AD6E07" w:rsidRDefault="00000000">
            <w:pPr>
              <w:jc w:val="center"/>
            </w:pPr>
            <w:r>
              <w:rPr>
                <w:b/>
                <w:bCs/>
                <w:color w:val="222222"/>
              </w:rPr>
              <w:t>1</w:t>
            </w:r>
          </w:p>
        </w:tc>
      </w:tr>
      <w:tr w:rsidR="00AD6E07" w14:paraId="104338CA" w14:textId="77777777">
        <w:tblPrEx>
          <w:tblCellMar>
            <w:top w:w="0" w:type="dxa"/>
            <w:bottom w:w="0" w:type="dxa"/>
          </w:tblCellMar>
        </w:tblPrEx>
        <w:tc>
          <w:tcPr>
            <w:tcW w:w="5250" w:type="dxa"/>
            <w:tcMar>
              <w:top w:w="80" w:type="dxa"/>
              <w:left w:w="120" w:type="dxa"/>
              <w:bottom w:w="80" w:type="dxa"/>
              <w:right w:w="120" w:type="dxa"/>
            </w:tcMar>
            <w:vAlign w:val="center"/>
          </w:tcPr>
          <w:p w14:paraId="0AAC3299" w14:textId="77777777" w:rsidR="00AD6E07" w:rsidRDefault="00000000">
            <w:r>
              <w:rPr>
                <w:color w:val="222222"/>
              </w:rPr>
              <w:t>Loyalty/Rewards Member</w:t>
            </w:r>
          </w:p>
        </w:tc>
        <w:tc>
          <w:tcPr>
            <w:tcW w:w="4100" w:type="dxa"/>
            <w:tcMar>
              <w:top w:w="80" w:type="dxa"/>
              <w:left w:w="120" w:type="dxa"/>
              <w:bottom w:w="80" w:type="dxa"/>
              <w:right w:w="120" w:type="dxa"/>
            </w:tcMar>
            <w:vAlign w:val="center"/>
          </w:tcPr>
          <w:p w14:paraId="0B1DC60B" w14:textId="77777777" w:rsidR="00AD6E07" w:rsidRDefault="00000000">
            <w:pPr>
              <w:jc w:val="center"/>
            </w:pPr>
            <w:r>
              <w:rPr>
                <w:b/>
                <w:bCs/>
                <w:color w:val="222222"/>
              </w:rPr>
              <w:t>1</w:t>
            </w:r>
          </w:p>
        </w:tc>
      </w:tr>
      <w:tr w:rsidR="00AD6E07" w14:paraId="45A1C14C" w14:textId="77777777">
        <w:tblPrEx>
          <w:tblCellMar>
            <w:top w:w="0" w:type="dxa"/>
            <w:bottom w:w="0" w:type="dxa"/>
          </w:tblCellMar>
        </w:tblPrEx>
        <w:tc>
          <w:tcPr>
            <w:tcW w:w="5250" w:type="dxa"/>
            <w:tcMar>
              <w:top w:w="80" w:type="dxa"/>
              <w:left w:w="120" w:type="dxa"/>
              <w:bottom w:w="80" w:type="dxa"/>
              <w:right w:w="120" w:type="dxa"/>
            </w:tcMar>
            <w:vAlign w:val="center"/>
          </w:tcPr>
          <w:p w14:paraId="7DE657F9" w14:textId="77777777" w:rsidR="00AD6E07" w:rsidRDefault="00000000">
            <w:r>
              <w:rPr>
                <w:color w:val="222222"/>
              </w:rPr>
              <w:t>Great Taste (one location)</w:t>
            </w:r>
          </w:p>
        </w:tc>
        <w:tc>
          <w:tcPr>
            <w:tcW w:w="4100" w:type="dxa"/>
            <w:tcMar>
              <w:top w:w="80" w:type="dxa"/>
              <w:left w:w="120" w:type="dxa"/>
              <w:bottom w:w="80" w:type="dxa"/>
              <w:right w:w="120" w:type="dxa"/>
            </w:tcMar>
            <w:vAlign w:val="center"/>
          </w:tcPr>
          <w:p w14:paraId="08C9ED50" w14:textId="77777777" w:rsidR="00AD6E07" w:rsidRDefault="00000000">
            <w:pPr>
              <w:jc w:val="center"/>
            </w:pPr>
            <w:r>
              <w:rPr>
                <w:b/>
                <w:bCs/>
                <w:color w:val="222222"/>
              </w:rPr>
              <w:t>1</w:t>
            </w:r>
          </w:p>
        </w:tc>
      </w:tr>
    </w:tbl>
    <w:p w14:paraId="69815307" w14:textId="77777777" w:rsidR="00AD6E07" w:rsidRDefault="00AD6E07">
      <w:pPr>
        <w:spacing w:before="200"/>
      </w:pPr>
    </w:p>
    <w:p w14:paraId="215B2C41" w14:textId="77777777" w:rsidR="00AD6E07" w:rsidRDefault="00000000">
      <w:pPr>
        <w:pStyle w:val="Heading2"/>
        <w:spacing w:before="260" w:after="140"/>
      </w:pPr>
      <w:r>
        <w:rPr>
          <w:b/>
          <w:bCs/>
          <w:color w:val="0F6FB5"/>
        </w:rPr>
        <w:t>What Delights Customers</w:t>
      </w:r>
    </w:p>
    <w:p w14:paraId="41BD84FE" w14:textId="77777777" w:rsidR="00AD6E07" w:rsidRDefault="00000000">
      <w:pPr>
        <w:pStyle w:val="ListParagraph"/>
        <w:numPr>
          <w:ilvl w:val="0"/>
          <w:numId w:val="2"/>
        </w:numPr>
        <w:spacing w:after="80"/>
      </w:pPr>
      <w:r>
        <w:rPr>
          <w:color w:val="222222"/>
          <w:sz w:val="22"/>
          <w:szCs w:val="22"/>
        </w:rPr>
        <w:t>Great taste and specific menu items (crust styles, Alfredo and BBQ variants, jalapeño items, Parmesan bites) is, by a wide margin, the dominant source of positive sentiment.</w:t>
      </w:r>
    </w:p>
    <w:p w14:paraId="1EA3D3C6" w14:textId="77777777" w:rsidR="00AD6E07" w:rsidRDefault="00000000">
      <w:pPr>
        <w:pStyle w:val="ListParagraph"/>
        <w:numPr>
          <w:ilvl w:val="0"/>
          <w:numId w:val="2"/>
        </w:numPr>
        <w:spacing w:after="80"/>
      </w:pPr>
      <w:r>
        <w:rPr>
          <w:color w:val="222222"/>
          <w:sz w:val="22"/>
          <w:szCs w:val="22"/>
        </w:rPr>
        <w:t>Long-tenure loyalty and rewards-program membership (“rewards member for over 8 years”) surfaces as its own praise signal — customers volunteer tenure unprompted as a marker of trust.</w:t>
      </w:r>
    </w:p>
    <w:p w14:paraId="0E00220F" w14:textId="77777777" w:rsidR="00AD6E07" w:rsidRDefault="00000000">
      <w:pPr>
        <w:pStyle w:val="ListParagraph"/>
        <w:numPr>
          <w:ilvl w:val="0"/>
          <w:numId w:val="2"/>
        </w:numPr>
        <w:spacing w:after="80"/>
      </w:pPr>
      <w:r>
        <w:rPr>
          <w:color w:val="222222"/>
          <w:sz w:val="22"/>
          <w:szCs w:val="22"/>
        </w:rPr>
        <w:t xml:space="preserve">Consistency and order accuracy (“orders have always been </w:t>
      </w:r>
      <w:proofErr w:type="gramStart"/>
      <w:r>
        <w:rPr>
          <w:color w:val="222222"/>
          <w:sz w:val="22"/>
          <w:szCs w:val="22"/>
        </w:rPr>
        <w:t>spot</w:t>
      </w:r>
      <w:proofErr w:type="gramEnd"/>
      <w:r>
        <w:rPr>
          <w:color w:val="222222"/>
          <w:sz w:val="22"/>
          <w:szCs w:val="22"/>
        </w:rPr>
        <w:t xml:space="preserve"> on and fresh”) is praised, but by far fewer customers than complain about its absence — confirming aspect analysis in Section 9.</w:t>
      </w:r>
    </w:p>
    <w:p w14:paraId="362745BC" w14:textId="77777777" w:rsidR="00AD6E07" w:rsidRDefault="00000000">
      <w:pPr>
        <w:pStyle w:val="ListParagraph"/>
        <w:numPr>
          <w:ilvl w:val="0"/>
          <w:numId w:val="2"/>
        </w:numPr>
        <w:spacing w:after="80"/>
      </w:pPr>
      <w:r>
        <w:rPr>
          <w:color w:val="222222"/>
          <w:sz w:val="22"/>
          <w:szCs w:val="22"/>
        </w:rPr>
        <w:t>Good value/deals draw enthusiastic praise when the deal is perceived as genuine, in direct contrast to the price complaints in Section 12 — the difference appears to be transparency and follow-through, not the discount mechanism itself.</w:t>
      </w:r>
    </w:p>
    <w:p w14:paraId="1BAAFE30" w14:textId="77777777" w:rsidR="00AD6E07" w:rsidRDefault="00000000">
      <w:pPr>
        <w:pBdr>
          <w:left w:val="single" w:sz="24" w:space="8" w:color="8C97A6"/>
        </w:pBdr>
        <w:shd w:val="clear" w:color="auto" w:fill="F0F1F3"/>
        <w:spacing w:before="120" w:after="200"/>
      </w:pPr>
      <w:r>
        <w:rPr>
          <w:i/>
          <w:iCs/>
          <w:color w:val="222222"/>
        </w:rPr>
        <w:t xml:space="preserve">  The narrowness of the praise taxonomy relative to the complaint taxonomy is itself a finding: the brand currently earns almost no credit in this sample for service, delivery, packaging or price fairness — only for the food. A brand-health program that only reinforces taste messaging will not address the service perception gap.</w:t>
      </w:r>
    </w:p>
    <w:p w14:paraId="09E63675" w14:textId="77777777" w:rsidR="00AD6E07" w:rsidRDefault="00000000">
      <w:r>
        <w:br w:type="page"/>
      </w:r>
    </w:p>
    <w:p w14:paraId="5FC3D0C3" w14:textId="77777777" w:rsidR="00AD6E07" w:rsidRDefault="00000000">
      <w:pPr>
        <w:pStyle w:val="Heading1"/>
        <w:pBdr>
          <w:bottom w:val="single" w:sz="12" w:space="4" w:color="0F6FB5"/>
        </w:pBdr>
        <w:spacing w:before="360" w:after="200"/>
      </w:pPr>
      <w:r>
        <w:rPr>
          <w:b/>
          <w:bCs/>
          <w:color w:val="0A4E82"/>
        </w:rPr>
        <w:lastRenderedPageBreak/>
        <w:t>Opportunity Analysis</w:t>
      </w:r>
    </w:p>
    <w:p w14:paraId="762CB3C2" w14:textId="77777777" w:rsidR="00AD6E07" w:rsidRDefault="00000000">
      <w:pPr>
        <w:spacing w:after="160" w:line="276" w:lineRule="auto"/>
      </w:pPr>
      <w:r>
        <w:rPr>
          <w:color w:val="222222"/>
          <w:sz w:val="22"/>
          <w:szCs w:val="22"/>
        </w:rPr>
        <w:t>Beyond fixing complaints, customers directly proposed or implied a set of growth opportunities. These are grouped into three themes.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750"/>
      </w:tblGrid>
      <w:tr w:rsidR="00AD6E07" w14:paraId="318B86F9" w14:textId="77777777">
        <w:tblPrEx>
          <w:tblCellMar>
            <w:top w:w="0" w:type="dxa"/>
            <w:bottom w:w="0" w:type="dxa"/>
          </w:tblCellMar>
        </w:tblPrEx>
        <w:tc>
          <w:tcPr>
            <w:tcW w:w="6600" w:type="dxa"/>
            <w:shd w:val="clear" w:color="auto" w:fill="0A4E82"/>
            <w:tcMar>
              <w:top w:w="80" w:type="dxa"/>
              <w:left w:w="120" w:type="dxa"/>
              <w:bottom w:w="80" w:type="dxa"/>
              <w:right w:w="120" w:type="dxa"/>
            </w:tcMar>
            <w:vAlign w:val="center"/>
          </w:tcPr>
          <w:p w14:paraId="2BF92166" w14:textId="77777777" w:rsidR="00AD6E07" w:rsidRDefault="00000000">
            <w:pPr>
              <w:jc w:val="center"/>
            </w:pPr>
            <w:r>
              <w:rPr>
                <w:b/>
                <w:bCs/>
                <w:color w:val="FFFFFF"/>
              </w:rPr>
              <w:t>Opportunity</w:t>
            </w:r>
          </w:p>
        </w:tc>
        <w:tc>
          <w:tcPr>
            <w:tcW w:w="2750" w:type="dxa"/>
            <w:shd w:val="clear" w:color="auto" w:fill="0A4E82"/>
            <w:tcMar>
              <w:top w:w="80" w:type="dxa"/>
              <w:left w:w="120" w:type="dxa"/>
              <w:bottom w:w="80" w:type="dxa"/>
              <w:right w:w="120" w:type="dxa"/>
            </w:tcMar>
            <w:vAlign w:val="center"/>
          </w:tcPr>
          <w:p w14:paraId="0F830CB7" w14:textId="77777777" w:rsidR="00AD6E07" w:rsidRDefault="00000000">
            <w:pPr>
              <w:jc w:val="center"/>
            </w:pPr>
            <w:r>
              <w:rPr>
                <w:b/>
                <w:bCs/>
                <w:color w:val="FFFFFF"/>
              </w:rPr>
              <w:t>Signals</w:t>
            </w:r>
          </w:p>
        </w:tc>
      </w:tr>
      <w:tr w:rsidR="00AD6E07" w14:paraId="527F1D31" w14:textId="77777777">
        <w:tblPrEx>
          <w:tblCellMar>
            <w:top w:w="0" w:type="dxa"/>
            <w:bottom w:w="0" w:type="dxa"/>
          </w:tblCellMar>
        </w:tblPrEx>
        <w:tc>
          <w:tcPr>
            <w:tcW w:w="6600" w:type="dxa"/>
            <w:tcMar>
              <w:top w:w="80" w:type="dxa"/>
              <w:left w:w="120" w:type="dxa"/>
              <w:bottom w:w="80" w:type="dxa"/>
              <w:right w:w="120" w:type="dxa"/>
            </w:tcMar>
            <w:vAlign w:val="center"/>
          </w:tcPr>
          <w:p w14:paraId="50C5C4AA" w14:textId="77777777" w:rsidR="00AD6E07" w:rsidRDefault="00000000">
            <w:r>
              <w:rPr>
                <w:color w:val="222222"/>
              </w:rPr>
              <w:t>Vegan cheese option</w:t>
            </w:r>
          </w:p>
        </w:tc>
        <w:tc>
          <w:tcPr>
            <w:tcW w:w="2750" w:type="dxa"/>
            <w:tcMar>
              <w:top w:w="80" w:type="dxa"/>
              <w:left w:w="120" w:type="dxa"/>
              <w:bottom w:w="80" w:type="dxa"/>
              <w:right w:w="120" w:type="dxa"/>
            </w:tcMar>
            <w:vAlign w:val="center"/>
          </w:tcPr>
          <w:p w14:paraId="4E168F2A" w14:textId="77777777" w:rsidR="00AD6E07" w:rsidRDefault="00000000">
            <w:pPr>
              <w:jc w:val="center"/>
            </w:pPr>
            <w:r>
              <w:rPr>
                <w:b/>
                <w:bCs/>
                <w:color w:val="222222"/>
              </w:rPr>
              <w:t>3</w:t>
            </w:r>
          </w:p>
        </w:tc>
      </w:tr>
      <w:tr w:rsidR="00AD6E07" w14:paraId="265C89F4" w14:textId="77777777">
        <w:tblPrEx>
          <w:tblCellMar>
            <w:top w:w="0" w:type="dxa"/>
            <w:bottom w:w="0" w:type="dxa"/>
          </w:tblCellMar>
        </w:tblPrEx>
        <w:tc>
          <w:tcPr>
            <w:tcW w:w="6600" w:type="dxa"/>
            <w:tcMar>
              <w:top w:w="80" w:type="dxa"/>
              <w:left w:w="120" w:type="dxa"/>
              <w:bottom w:w="80" w:type="dxa"/>
              <w:right w:w="120" w:type="dxa"/>
            </w:tcMar>
            <w:vAlign w:val="center"/>
          </w:tcPr>
          <w:p w14:paraId="718FBFF5" w14:textId="77777777" w:rsidR="00AD6E07" w:rsidRDefault="00000000">
            <w:r>
              <w:rPr>
                <w:color w:val="222222"/>
              </w:rPr>
              <w:t>Regional topping innovation (paneer)</w:t>
            </w:r>
          </w:p>
        </w:tc>
        <w:tc>
          <w:tcPr>
            <w:tcW w:w="2750" w:type="dxa"/>
            <w:tcMar>
              <w:top w:w="80" w:type="dxa"/>
              <w:left w:w="120" w:type="dxa"/>
              <w:bottom w:w="80" w:type="dxa"/>
              <w:right w:w="120" w:type="dxa"/>
            </w:tcMar>
            <w:vAlign w:val="center"/>
          </w:tcPr>
          <w:p w14:paraId="32C40E12" w14:textId="77777777" w:rsidR="00AD6E07" w:rsidRDefault="00000000">
            <w:pPr>
              <w:jc w:val="center"/>
            </w:pPr>
            <w:r>
              <w:rPr>
                <w:b/>
                <w:bCs/>
                <w:color w:val="222222"/>
              </w:rPr>
              <w:t>1</w:t>
            </w:r>
          </w:p>
        </w:tc>
      </w:tr>
      <w:tr w:rsidR="00AD6E07" w14:paraId="239D0D65" w14:textId="77777777">
        <w:tblPrEx>
          <w:tblCellMar>
            <w:top w:w="0" w:type="dxa"/>
            <w:bottom w:w="0" w:type="dxa"/>
          </w:tblCellMar>
        </w:tblPrEx>
        <w:tc>
          <w:tcPr>
            <w:tcW w:w="6600" w:type="dxa"/>
            <w:tcMar>
              <w:top w:w="80" w:type="dxa"/>
              <w:left w:w="120" w:type="dxa"/>
              <w:bottom w:w="80" w:type="dxa"/>
              <w:right w:w="120" w:type="dxa"/>
            </w:tcMar>
            <w:vAlign w:val="center"/>
          </w:tcPr>
          <w:p w14:paraId="47251F12" w14:textId="77777777" w:rsidR="00AD6E07" w:rsidRDefault="00000000">
            <w:r>
              <w:rPr>
                <w:color w:val="222222"/>
              </w:rPr>
              <w:t>More innovative pizza launches; more cheese</w:t>
            </w:r>
          </w:p>
        </w:tc>
        <w:tc>
          <w:tcPr>
            <w:tcW w:w="2750" w:type="dxa"/>
            <w:tcMar>
              <w:top w:w="80" w:type="dxa"/>
              <w:left w:w="120" w:type="dxa"/>
              <w:bottom w:w="80" w:type="dxa"/>
              <w:right w:w="120" w:type="dxa"/>
            </w:tcMar>
            <w:vAlign w:val="center"/>
          </w:tcPr>
          <w:p w14:paraId="7625CFAD" w14:textId="77777777" w:rsidR="00AD6E07" w:rsidRDefault="00000000">
            <w:pPr>
              <w:jc w:val="center"/>
            </w:pPr>
            <w:r>
              <w:rPr>
                <w:b/>
                <w:bCs/>
                <w:color w:val="222222"/>
              </w:rPr>
              <w:t>1</w:t>
            </w:r>
          </w:p>
        </w:tc>
      </w:tr>
      <w:tr w:rsidR="00AD6E07" w14:paraId="7752D525" w14:textId="77777777">
        <w:tblPrEx>
          <w:tblCellMar>
            <w:top w:w="0" w:type="dxa"/>
            <w:bottom w:w="0" w:type="dxa"/>
          </w:tblCellMar>
        </w:tblPrEx>
        <w:tc>
          <w:tcPr>
            <w:tcW w:w="6600" w:type="dxa"/>
            <w:tcMar>
              <w:top w:w="80" w:type="dxa"/>
              <w:left w:w="120" w:type="dxa"/>
              <w:bottom w:w="80" w:type="dxa"/>
              <w:right w:w="120" w:type="dxa"/>
            </w:tcMar>
            <w:vAlign w:val="center"/>
          </w:tcPr>
          <w:p w14:paraId="5B17A4BF" w14:textId="77777777" w:rsidR="00AD6E07" w:rsidRDefault="00000000">
            <w:r>
              <w:rPr>
                <w:color w:val="222222"/>
              </w:rPr>
              <w:t>Bring back pasta</w:t>
            </w:r>
          </w:p>
        </w:tc>
        <w:tc>
          <w:tcPr>
            <w:tcW w:w="2750" w:type="dxa"/>
            <w:tcMar>
              <w:top w:w="80" w:type="dxa"/>
              <w:left w:w="120" w:type="dxa"/>
              <w:bottom w:w="80" w:type="dxa"/>
              <w:right w:w="120" w:type="dxa"/>
            </w:tcMar>
            <w:vAlign w:val="center"/>
          </w:tcPr>
          <w:p w14:paraId="3518110C" w14:textId="77777777" w:rsidR="00AD6E07" w:rsidRDefault="00000000">
            <w:pPr>
              <w:jc w:val="center"/>
            </w:pPr>
            <w:r>
              <w:rPr>
                <w:b/>
                <w:bCs/>
                <w:color w:val="222222"/>
              </w:rPr>
              <w:t>1</w:t>
            </w:r>
          </w:p>
        </w:tc>
      </w:tr>
      <w:tr w:rsidR="00AD6E07" w14:paraId="2C9458DF" w14:textId="77777777">
        <w:tblPrEx>
          <w:tblCellMar>
            <w:top w:w="0" w:type="dxa"/>
            <w:bottom w:w="0" w:type="dxa"/>
          </w:tblCellMar>
        </w:tblPrEx>
        <w:tc>
          <w:tcPr>
            <w:tcW w:w="6600" w:type="dxa"/>
            <w:tcMar>
              <w:top w:w="80" w:type="dxa"/>
              <w:left w:w="120" w:type="dxa"/>
              <w:bottom w:w="80" w:type="dxa"/>
              <w:right w:w="120" w:type="dxa"/>
            </w:tcMar>
            <w:vAlign w:val="center"/>
          </w:tcPr>
          <w:p w14:paraId="3FC7D9D6" w14:textId="77777777" w:rsidR="00AD6E07" w:rsidRDefault="00000000">
            <w:r>
              <w:rPr>
                <w:color w:val="222222"/>
              </w:rPr>
              <w:t>Bring back Italian Sausage Marinara Pasta</w:t>
            </w:r>
          </w:p>
        </w:tc>
        <w:tc>
          <w:tcPr>
            <w:tcW w:w="2750" w:type="dxa"/>
            <w:tcMar>
              <w:top w:w="80" w:type="dxa"/>
              <w:left w:w="120" w:type="dxa"/>
              <w:bottom w:w="80" w:type="dxa"/>
              <w:right w:w="120" w:type="dxa"/>
            </w:tcMar>
            <w:vAlign w:val="center"/>
          </w:tcPr>
          <w:p w14:paraId="70FCC812" w14:textId="77777777" w:rsidR="00AD6E07" w:rsidRDefault="00000000">
            <w:pPr>
              <w:jc w:val="center"/>
            </w:pPr>
            <w:r>
              <w:rPr>
                <w:b/>
                <w:bCs/>
                <w:color w:val="222222"/>
              </w:rPr>
              <w:t>1</w:t>
            </w:r>
          </w:p>
        </w:tc>
      </w:tr>
      <w:tr w:rsidR="00AD6E07" w14:paraId="58AA7006" w14:textId="77777777">
        <w:tblPrEx>
          <w:tblCellMar>
            <w:top w:w="0" w:type="dxa"/>
            <w:bottom w:w="0" w:type="dxa"/>
          </w:tblCellMar>
        </w:tblPrEx>
        <w:tc>
          <w:tcPr>
            <w:tcW w:w="6600" w:type="dxa"/>
            <w:tcMar>
              <w:top w:w="80" w:type="dxa"/>
              <w:left w:w="120" w:type="dxa"/>
              <w:bottom w:w="80" w:type="dxa"/>
              <w:right w:w="120" w:type="dxa"/>
            </w:tcMar>
            <w:vAlign w:val="center"/>
          </w:tcPr>
          <w:p w14:paraId="52222014" w14:textId="77777777" w:rsidR="00AD6E07" w:rsidRDefault="00000000">
            <w:r>
              <w:rPr>
                <w:color w:val="222222"/>
              </w:rPr>
              <w:t>Bring back Buffalo Chicken Pizza</w:t>
            </w:r>
          </w:p>
        </w:tc>
        <w:tc>
          <w:tcPr>
            <w:tcW w:w="2750" w:type="dxa"/>
            <w:tcMar>
              <w:top w:w="80" w:type="dxa"/>
              <w:left w:w="120" w:type="dxa"/>
              <w:bottom w:w="80" w:type="dxa"/>
              <w:right w:w="120" w:type="dxa"/>
            </w:tcMar>
            <w:vAlign w:val="center"/>
          </w:tcPr>
          <w:p w14:paraId="02357A88" w14:textId="77777777" w:rsidR="00AD6E07" w:rsidRDefault="00000000">
            <w:pPr>
              <w:jc w:val="center"/>
            </w:pPr>
            <w:r>
              <w:rPr>
                <w:b/>
                <w:bCs/>
                <w:color w:val="222222"/>
              </w:rPr>
              <w:t>1</w:t>
            </w:r>
          </w:p>
        </w:tc>
      </w:tr>
      <w:tr w:rsidR="00AD6E07" w14:paraId="2BF87F0D" w14:textId="77777777">
        <w:tblPrEx>
          <w:tblCellMar>
            <w:top w:w="0" w:type="dxa"/>
            <w:bottom w:w="0" w:type="dxa"/>
          </w:tblCellMar>
        </w:tblPrEx>
        <w:tc>
          <w:tcPr>
            <w:tcW w:w="6600" w:type="dxa"/>
            <w:tcMar>
              <w:top w:w="80" w:type="dxa"/>
              <w:left w:w="120" w:type="dxa"/>
              <w:bottom w:w="80" w:type="dxa"/>
              <w:right w:w="120" w:type="dxa"/>
            </w:tcMar>
            <w:vAlign w:val="center"/>
          </w:tcPr>
          <w:p w14:paraId="1D986E00" w14:textId="77777777" w:rsidR="00AD6E07" w:rsidRDefault="00000000">
            <w:r>
              <w:rPr>
                <w:color w:val="222222"/>
              </w:rPr>
              <w:t>Vegan/dairy-free cheese - new market</w:t>
            </w:r>
          </w:p>
        </w:tc>
        <w:tc>
          <w:tcPr>
            <w:tcW w:w="2750" w:type="dxa"/>
            <w:tcMar>
              <w:top w:w="80" w:type="dxa"/>
              <w:left w:w="120" w:type="dxa"/>
              <w:bottom w:w="80" w:type="dxa"/>
              <w:right w:w="120" w:type="dxa"/>
            </w:tcMar>
            <w:vAlign w:val="center"/>
          </w:tcPr>
          <w:p w14:paraId="7BC0BBFB" w14:textId="77777777" w:rsidR="00AD6E07" w:rsidRDefault="00000000">
            <w:pPr>
              <w:jc w:val="center"/>
            </w:pPr>
            <w:r>
              <w:rPr>
                <w:b/>
                <w:bCs/>
                <w:color w:val="222222"/>
              </w:rPr>
              <w:t>1</w:t>
            </w:r>
          </w:p>
        </w:tc>
      </w:tr>
      <w:tr w:rsidR="00AD6E07" w14:paraId="5C84F755" w14:textId="77777777">
        <w:tblPrEx>
          <w:tblCellMar>
            <w:top w:w="0" w:type="dxa"/>
            <w:bottom w:w="0" w:type="dxa"/>
          </w:tblCellMar>
        </w:tblPrEx>
        <w:tc>
          <w:tcPr>
            <w:tcW w:w="6600" w:type="dxa"/>
            <w:tcMar>
              <w:top w:w="80" w:type="dxa"/>
              <w:left w:w="120" w:type="dxa"/>
              <w:bottom w:w="80" w:type="dxa"/>
              <w:right w:w="120" w:type="dxa"/>
            </w:tcMar>
            <w:vAlign w:val="center"/>
          </w:tcPr>
          <w:p w14:paraId="772EDABB" w14:textId="77777777" w:rsidR="00AD6E07" w:rsidRDefault="00000000">
            <w:r>
              <w:rPr>
                <w:color w:val="222222"/>
              </w:rPr>
              <w:t>Bring back Brooklyn style</w:t>
            </w:r>
          </w:p>
        </w:tc>
        <w:tc>
          <w:tcPr>
            <w:tcW w:w="2750" w:type="dxa"/>
            <w:tcMar>
              <w:top w:w="80" w:type="dxa"/>
              <w:left w:w="120" w:type="dxa"/>
              <w:bottom w:w="80" w:type="dxa"/>
              <w:right w:w="120" w:type="dxa"/>
            </w:tcMar>
            <w:vAlign w:val="center"/>
          </w:tcPr>
          <w:p w14:paraId="5B8A1CF0" w14:textId="77777777" w:rsidR="00AD6E07" w:rsidRDefault="00000000">
            <w:pPr>
              <w:jc w:val="center"/>
            </w:pPr>
            <w:r>
              <w:rPr>
                <w:b/>
                <w:bCs/>
                <w:color w:val="222222"/>
              </w:rPr>
              <w:t>1</w:t>
            </w:r>
          </w:p>
        </w:tc>
      </w:tr>
      <w:tr w:rsidR="00AD6E07" w14:paraId="7090D566" w14:textId="77777777">
        <w:tblPrEx>
          <w:tblCellMar>
            <w:top w:w="0" w:type="dxa"/>
            <w:bottom w:w="0" w:type="dxa"/>
          </w:tblCellMar>
        </w:tblPrEx>
        <w:tc>
          <w:tcPr>
            <w:tcW w:w="6600" w:type="dxa"/>
            <w:tcMar>
              <w:top w:w="80" w:type="dxa"/>
              <w:left w:w="120" w:type="dxa"/>
              <w:bottom w:w="80" w:type="dxa"/>
              <w:right w:w="120" w:type="dxa"/>
            </w:tcMar>
            <w:vAlign w:val="center"/>
          </w:tcPr>
          <w:p w14:paraId="7411510A" w14:textId="77777777" w:rsidR="00AD6E07" w:rsidRDefault="00000000">
            <w:r>
              <w:rPr>
                <w:color w:val="222222"/>
              </w:rPr>
              <w:t>Market re-entry (South Africa)</w:t>
            </w:r>
          </w:p>
        </w:tc>
        <w:tc>
          <w:tcPr>
            <w:tcW w:w="2750" w:type="dxa"/>
            <w:tcMar>
              <w:top w:w="80" w:type="dxa"/>
              <w:left w:w="120" w:type="dxa"/>
              <w:bottom w:w="80" w:type="dxa"/>
              <w:right w:w="120" w:type="dxa"/>
            </w:tcMar>
            <w:vAlign w:val="center"/>
          </w:tcPr>
          <w:p w14:paraId="575EF2AE" w14:textId="77777777" w:rsidR="00AD6E07" w:rsidRDefault="00000000">
            <w:pPr>
              <w:jc w:val="center"/>
            </w:pPr>
            <w:r>
              <w:rPr>
                <w:b/>
                <w:bCs/>
                <w:color w:val="222222"/>
              </w:rPr>
              <w:t>1</w:t>
            </w:r>
          </w:p>
        </w:tc>
      </w:tr>
      <w:tr w:rsidR="00AD6E07" w14:paraId="442BB278" w14:textId="77777777">
        <w:tblPrEx>
          <w:tblCellMar>
            <w:top w:w="0" w:type="dxa"/>
            <w:bottom w:w="0" w:type="dxa"/>
          </w:tblCellMar>
        </w:tblPrEx>
        <w:tc>
          <w:tcPr>
            <w:tcW w:w="6600" w:type="dxa"/>
            <w:tcMar>
              <w:top w:w="80" w:type="dxa"/>
              <w:left w:w="120" w:type="dxa"/>
              <w:bottom w:w="80" w:type="dxa"/>
              <w:right w:w="120" w:type="dxa"/>
            </w:tcMar>
            <w:vAlign w:val="center"/>
          </w:tcPr>
          <w:p w14:paraId="7F57A23C" w14:textId="77777777" w:rsidR="00AD6E07" w:rsidRDefault="00000000">
            <w:r>
              <w:rPr>
                <w:color w:val="222222"/>
              </w:rPr>
              <w:t xml:space="preserve">Visible glove </w:t>
            </w:r>
            <w:proofErr w:type="gramStart"/>
            <w:r>
              <w:rPr>
                <w:color w:val="222222"/>
              </w:rPr>
              <w:t>use</w:t>
            </w:r>
            <w:proofErr w:type="gramEnd"/>
            <w:r>
              <w:rPr>
                <w:color w:val="222222"/>
              </w:rPr>
              <w:t xml:space="preserve"> for hygiene confidence</w:t>
            </w:r>
          </w:p>
        </w:tc>
        <w:tc>
          <w:tcPr>
            <w:tcW w:w="2750" w:type="dxa"/>
            <w:tcMar>
              <w:top w:w="80" w:type="dxa"/>
              <w:left w:w="120" w:type="dxa"/>
              <w:bottom w:w="80" w:type="dxa"/>
              <w:right w:w="120" w:type="dxa"/>
            </w:tcMar>
            <w:vAlign w:val="center"/>
          </w:tcPr>
          <w:p w14:paraId="5FF7E57C" w14:textId="77777777" w:rsidR="00AD6E07" w:rsidRDefault="00000000">
            <w:pPr>
              <w:jc w:val="center"/>
            </w:pPr>
            <w:r>
              <w:rPr>
                <w:b/>
                <w:bCs/>
                <w:color w:val="222222"/>
              </w:rPr>
              <w:t>1</w:t>
            </w:r>
          </w:p>
        </w:tc>
      </w:tr>
      <w:tr w:rsidR="00AD6E07" w14:paraId="5DF76551" w14:textId="77777777">
        <w:tblPrEx>
          <w:tblCellMar>
            <w:top w:w="0" w:type="dxa"/>
            <w:bottom w:w="0" w:type="dxa"/>
          </w:tblCellMar>
        </w:tblPrEx>
        <w:tc>
          <w:tcPr>
            <w:tcW w:w="6600" w:type="dxa"/>
            <w:tcMar>
              <w:top w:w="80" w:type="dxa"/>
              <w:left w:w="120" w:type="dxa"/>
              <w:bottom w:w="80" w:type="dxa"/>
              <w:right w:w="120" w:type="dxa"/>
            </w:tcMar>
            <w:vAlign w:val="center"/>
          </w:tcPr>
          <w:p w14:paraId="5B6A7910" w14:textId="77777777" w:rsidR="00AD6E07" w:rsidRDefault="00000000">
            <w:r>
              <w:rPr>
                <w:color w:val="222222"/>
              </w:rPr>
              <w:t>Vegan cheese option (US market)</w:t>
            </w:r>
          </w:p>
        </w:tc>
        <w:tc>
          <w:tcPr>
            <w:tcW w:w="2750" w:type="dxa"/>
            <w:tcMar>
              <w:top w:w="80" w:type="dxa"/>
              <w:left w:w="120" w:type="dxa"/>
              <w:bottom w:w="80" w:type="dxa"/>
              <w:right w:w="120" w:type="dxa"/>
            </w:tcMar>
            <w:vAlign w:val="center"/>
          </w:tcPr>
          <w:p w14:paraId="1EB341FE" w14:textId="77777777" w:rsidR="00AD6E07" w:rsidRDefault="00000000">
            <w:pPr>
              <w:jc w:val="center"/>
            </w:pPr>
            <w:r>
              <w:rPr>
                <w:b/>
                <w:bCs/>
                <w:color w:val="222222"/>
              </w:rPr>
              <w:t>1</w:t>
            </w:r>
          </w:p>
        </w:tc>
      </w:tr>
      <w:tr w:rsidR="00AD6E07" w14:paraId="77073BDE" w14:textId="77777777">
        <w:tblPrEx>
          <w:tblCellMar>
            <w:top w:w="0" w:type="dxa"/>
            <w:bottom w:w="0" w:type="dxa"/>
          </w:tblCellMar>
        </w:tblPrEx>
        <w:tc>
          <w:tcPr>
            <w:tcW w:w="6600" w:type="dxa"/>
            <w:tcMar>
              <w:top w:w="80" w:type="dxa"/>
              <w:left w:w="120" w:type="dxa"/>
              <w:bottom w:w="80" w:type="dxa"/>
              <w:right w:w="120" w:type="dxa"/>
            </w:tcMar>
            <w:vAlign w:val="center"/>
          </w:tcPr>
          <w:p w14:paraId="76F6CF88" w14:textId="77777777" w:rsidR="00AD6E07" w:rsidRDefault="00000000">
            <w:r>
              <w:rPr>
                <w:color w:val="222222"/>
              </w:rPr>
              <w:t>Bring back Bread Bowl Pasta</w:t>
            </w:r>
          </w:p>
        </w:tc>
        <w:tc>
          <w:tcPr>
            <w:tcW w:w="2750" w:type="dxa"/>
            <w:tcMar>
              <w:top w:w="80" w:type="dxa"/>
              <w:left w:w="120" w:type="dxa"/>
              <w:bottom w:w="80" w:type="dxa"/>
              <w:right w:w="120" w:type="dxa"/>
            </w:tcMar>
            <w:vAlign w:val="center"/>
          </w:tcPr>
          <w:p w14:paraId="75847EF4" w14:textId="77777777" w:rsidR="00AD6E07" w:rsidRDefault="00000000">
            <w:pPr>
              <w:jc w:val="center"/>
            </w:pPr>
            <w:r>
              <w:rPr>
                <w:b/>
                <w:bCs/>
                <w:color w:val="222222"/>
              </w:rPr>
              <w:t>1</w:t>
            </w:r>
          </w:p>
        </w:tc>
      </w:tr>
    </w:tbl>
    <w:p w14:paraId="6B909CC5" w14:textId="77777777" w:rsidR="00AD6E07" w:rsidRDefault="00AD6E07">
      <w:pPr>
        <w:spacing w:before="200"/>
      </w:pPr>
    </w:p>
    <w:p w14:paraId="25DB2BC7" w14:textId="77777777" w:rsidR="00AD6E07" w:rsidRDefault="00000000">
      <w:pPr>
        <w:pStyle w:val="Heading2"/>
        <w:spacing w:before="260" w:after="140"/>
      </w:pPr>
      <w:r>
        <w:rPr>
          <w:b/>
          <w:bCs/>
          <w:color w:val="0F6FB5"/>
        </w:rPr>
        <w:t>1. Vegan / Dairy-Free Menu Expansion (Highest-Signal Opportunity)</w:t>
      </w:r>
    </w:p>
    <w:p w14:paraId="642B2EA8" w14:textId="77777777" w:rsidR="00AD6E07" w:rsidRDefault="00000000">
      <w:pPr>
        <w:spacing w:after="160" w:line="276" w:lineRule="auto"/>
      </w:pPr>
      <w:r>
        <w:rPr>
          <w:color w:val="222222"/>
          <w:sz w:val="22"/>
          <w:szCs w:val="22"/>
        </w:rPr>
        <w:t>The single most repeated, most enthusiastic and most substantively argued customer request in the dataset. Customers cite health, lactose intolerance, environmental and ethical reasons, note that Domino's already offers vegan cheese in other countries, and reference the growing vegan food market — making this a well-evidenced, low-ambiguity product opportunity for the US market specifically.</w:t>
      </w:r>
    </w:p>
    <w:p w14:paraId="67A9DA2A" w14:textId="77777777" w:rsidR="00AD6E07" w:rsidRDefault="00000000">
      <w:pPr>
        <w:pStyle w:val="Heading2"/>
        <w:spacing w:before="260" w:after="140"/>
      </w:pPr>
      <w:r>
        <w:rPr>
          <w:b/>
          <w:bCs/>
          <w:color w:val="0F6FB5"/>
        </w:rPr>
        <w:t>2. Menu Nostalgia / Win-Back Items</w:t>
      </w:r>
    </w:p>
    <w:p w14:paraId="7A23761D" w14:textId="77777777" w:rsidR="00AD6E07" w:rsidRDefault="00000000">
      <w:pPr>
        <w:spacing w:after="160" w:line="276" w:lineRule="auto"/>
      </w:pPr>
      <w:r>
        <w:rPr>
          <w:color w:val="222222"/>
          <w:sz w:val="22"/>
          <w:szCs w:val="22"/>
        </w:rPr>
        <w:t>Discontinued items (Brooklyn-style crust, Italian Sausage Marinara Pasta, Buffalo Chicken Pizza, brownies, Bread Bowl Pasta) each generated unprompted “bring it back” requests. A limited-time revival campaign is a low-risk way to re-engage lapsed, nostalgia-driven customers who are otherwise not currently complaining — they've simply quietly stopped ordering the discontinued item.</w:t>
      </w:r>
    </w:p>
    <w:p w14:paraId="3D773637" w14:textId="77777777" w:rsidR="00AD6E07" w:rsidRDefault="00000000">
      <w:pPr>
        <w:pStyle w:val="Heading2"/>
        <w:spacing w:before="260" w:after="140"/>
      </w:pPr>
      <w:r>
        <w:rPr>
          <w:b/>
          <w:bCs/>
          <w:color w:val="0F6FB5"/>
        </w:rPr>
        <w:t>3. Regional Menu Innovation and Market Re-Entry</w:t>
      </w:r>
    </w:p>
    <w:p w14:paraId="2167A33D" w14:textId="77777777" w:rsidR="00AD6E07" w:rsidRDefault="00000000">
      <w:pPr>
        <w:spacing w:after="160" w:line="276" w:lineRule="auto"/>
      </w:pPr>
      <w:r>
        <w:rPr>
          <w:color w:val="222222"/>
          <w:sz w:val="22"/>
          <w:szCs w:val="22"/>
        </w:rPr>
        <w:t>Customers proposed region-specific innovation directly (e.g. paneer as a topping in UK/India contexts) and asked for market re-entry in South Africa. Both suggest customer-led signals for regional menu and market-expansion planning that marketing and international operations can validate against internal data.</w:t>
      </w:r>
    </w:p>
    <w:p w14:paraId="1FEE2B09" w14:textId="77777777" w:rsidR="00AD6E07" w:rsidRDefault="00000000">
      <w:r>
        <w:br w:type="page"/>
      </w:r>
    </w:p>
    <w:p w14:paraId="0EF5C3E0" w14:textId="77777777" w:rsidR="00AD6E07" w:rsidRDefault="00000000">
      <w:pPr>
        <w:pStyle w:val="Heading1"/>
        <w:pBdr>
          <w:bottom w:val="single" w:sz="12" w:space="4" w:color="0F6FB5"/>
        </w:pBdr>
        <w:spacing w:before="360" w:after="200"/>
      </w:pPr>
      <w:r>
        <w:rPr>
          <w:b/>
          <w:bCs/>
          <w:color w:val="0A4E82"/>
        </w:rPr>
        <w:lastRenderedPageBreak/>
        <w:t>Visualizations</w:t>
      </w:r>
    </w:p>
    <w:p w14:paraId="0568266B" w14:textId="77777777" w:rsidR="00AD6E07" w:rsidRDefault="00000000">
      <w:pPr>
        <w:spacing w:after="160" w:line="276" w:lineRule="auto"/>
      </w:pPr>
      <w:r>
        <w:rPr>
          <w:color w:val="222222"/>
          <w:sz w:val="22"/>
          <w:szCs w:val="22"/>
        </w:rPr>
        <w:t>The charts referenced throughout this report are consolidated here for quick executive reference, alongside a word cloud summarizing the most frequent terms across all 135 comments (brand and generic stopwords removed).</w:t>
      </w:r>
    </w:p>
    <w:p w14:paraId="079699A3" w14:textId="77777777" w:rsidR="00AD6E07" w:rsidRDefault="00000000">
      <w:pPr>
        <w:spacing w:before="120" w:after="120"/>
        <w:jc w:val="center"/>
      </w:pPr>
      <w:r>
        <w:rPr>
          <w:noProof/>
        </w:rPr>
        <w:drawing>
          <wp:inline distT="0" distB="0" distL="0" distR="0" wp14:anchorId="36F49BB7" wp14:editId="6106911F">
            <wp:extent cx="4762500" cy="2781300"/>
            <wp:effectExtent l="0" t="0" r="0" b="0"/>
            <wp:docPr id="641495092" name="Picture 64149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81300"/>
                    </a:xfrm>
                    <a:prstGeom prst="rect">
                      <a:avLst/>
                    </a:prstGeom>
                  </pic:spPr>
                </pic:pic>
              </a:graphicData>
            </a:graphic>
          </wp:inline>
        </w:drawing>
      </w:r>
    </w:p>
    <w:p w14:paraId="3790AF9F" w14:textId="77777777" w:rsidR="00AD6E07" w:rsidRDefault="00000000">
      <w:pPr>
        <w:spacing w:after="240"/>
        <w:jc w:val="center"/>
      </w:pPr>
      <w:r>
        <w:rPr>
          <w:i/>
          <w:iCs/>
          <w:color w:val="8C97A6"/>
          <w:sz w:val="19"/>
          <w:szCs w:val="19"/>
        </w:rPr>
        <w:t>Figure 8. Word cloud of most frequent terms across all comments.</w:t>
      </w:r>
    </w:p>
    <w:p w14:paraId="44AE4373" w14:textId="77777777" w:rsidR="00AD6E07" w:rsidRDefault="00000000">
      <w:pPr>
        <w:pStyle w:val="Heading2"/>
        <w:spacing w:before="260" w:after="140"/>
      </w:pPr>
      <w:r>
        <w:rPr>
          <w:b/>
          <w:bCs/>
          <w:color w:val="0F6FB5"/>
        </w:rPr>
        <w:t>Chart Index</w:t>
      </w:r>
    </w:p>
    <w:p w14:paraId="6C5E60B3" w14:textId="77777777" w:rsidR="00AD6E07" w:rsidRDefault="00000000">
      <w:pPr>
        <w:pStyle w:val="ListParagraph"/>
        <w:numPr>
          <w:ilvl w:val="0"/>
          <w:numId w:val="2"/>
        </w:numPr>
        <w:spacing w:after="80"/>
      </w:pPr>
      <w:r>
        <w:rPr>
          <w:color w:val="222222"/>
          <w:sz w:val="22"/>
          <w:szCs w:val="22"/>
        </w:rPr>
        <w:t>Figure 1 (Section 5): Overall sentiment distribution — pie chart.</w:t>
      </w:r>
    </w:p>
    <w:p w14:paraId="7BB0AFA1" w14:textId="77777777" w:rsidR="00AD6E07" w:rsidRDefault="00000000">
      <w:pPr>
        <w:pStyle w:val="ListParagraph"/>
        <w:numPr>
          <w:ilvl w:val="0"/>
          <w:numId w:val="2"/>
        </w:numPr>
        <w:spacing w:after="80"/>
      </w:pPr>
      <w:r>
        <w:rPr>
          <w:color w:val="222222"/>
          <w:sz w:val="22"/>
          <w:szCs w:val="22"/>
        </w:rPr>
        <w:t>Figure 2 (Section 6): Sentiment trend over time — stacked bar by year.</w:t>
      </w:r>
    </w:p>
    <w:p w14:paraId="444EB663" w14:textId="77777777" w:rsidR="00AD6E07" w:rsidRDefault="00000000">
      <w:pPr>
        <w:pStyle w:val="ListParagraph"/>
        <w:numPr>
          <w:ilvl w:val="0"/>
          <w:numId w:val="2"/>
        </w:numPr>
        <w:spacing w:after="80"/>
      </w:pPr>
      <w:r>
        <w:rPr>
          <w:color w:val="222222"/>
          <w:sz w:val="22"/>
          <w:szCs w:val="22"/>
        </w:rPr>
        <w:t>Figure 3 (Section 7): Emotion distribution — horizontal bar, % of comments.</w:t>
      </w:r>
    </w:p>
    <w:p w14:paraId="1AB7DA65" w14:textId="77777777" w:rsidR="00AD6E07" w:rsidRDefault="00000000">
      <w:pPr>
        <w:pStyle w:val="ListParagraph"/>
        <w:numPr>
          <w:ilvl w:val="0"/>
          <w:numId w:val="2"/>
        </w:numPr>
        <w:spacing w:after="80"/>
      </w:pPr>
      <w:r>
        <w:rPr>
          <w:color w:val="222222"/>
          <w:sz w:val="22"/>
          <w:szCs w:val="22"/>
        </w:rPr>
        <w:t>Figure 4 (Section 9): Aspect-based sentiment — stacked horizontal bar.</w:t>
      </w:r>
    </w:p>
    <w:p w14:paraId="1A4213C9" w14:textId="77777777" w:rsidR="00AD6E07" w:rsidRDefault="00000000">
      <w:pPr>
        <w:pStyle w:val="ListParagraph"/>
        <w:numPr>
          <w:ilvl w:val="0"/>
          <w:numId w:val="2"/>
        </w:numPr>
        <w:spacing w:after="80"/>
      </w:pPr>
      <w:r>
        <w:rPr>
          <w:color w:val="222222"/>
          <w:sz w:val="22"/>
          <w:szCs w:val="22"/>
        </w:rPr>
        <w:t>Figure 5 (Section 11): Geographic distribution of location-tagged comments — horizontal bar.</w:t>
      </w:r>
    </w:p>
    <w:p w14:paraId="73FDB73F" w14:textId="77777777" w:rsidR="00AD6E07" w:rsidRDefault="00000000">
      <w:pPr>
        <w:pStyle w:val="ListParagraph"/>
        <w:numPr>
          <w:ilvl w:val="0"/>
          <w:numId w:val="2"/>
        </w:numPr>
        <w:spacing w:after="80"/>
      </w:pPr>
      <w:r>
        <w:rPr>
          <w:color w:val="222222"/>
          <w:sz w:val="22"/>
          <w:szCs w:val="22"/>
        </w:rPr>
        <w:t>Figure 6 (Section 12): Top complaint categories — horizontal bar.</w:t>
      </w:r>
    </w:p>
    <w:p w14:paraId="676BD2B0" w14:textId="77777777" w:rsidR="00AD6E07" w:rsidRDefault="00000000">
      <w:pPr>
        <w:pStyle w:val="ListParagraph"/>
        <w:numPr>
          <w:ilvl w:val="0"/>
          <w:numId w:val="2"/>
        </w:numPr>
        <w:spacing w:after="80"/>
      </w:pPr>
      <w:r>
        <w:rPr>
          <w:color w:val="222222"/>
          <w:sz w:val="22"/>
          <w:szCs w:val="22"/>
        </w:rPr>
        <w:t>Figure 7 (Section 13): Top praise categories — horizontal bar.</w:t>
      </w:r>
    </w:p>
    <w:p w14:paraId="2E7E8BDF" w14:textId="77777777" w:rsidR="00AD6E07" w:rsidRDefault="00000000">
      <w:pPr>
        <w:pStyle w:val="ListParagraph"/>
        <w:numPr>
          <w:ilvl w:val="0"/>
          <w:numId w:val="2"/>
        </w:numPr>
        <w:spacing w:after="80"/>
      </w:pPr>
      <w:r>
        <w:rPr>
          <w:color w:val="222222"/>
          <w:sz w:val="22"/>
          <w:szCs w:val="22"/>
        </w:rPr>
        <w:t>Figure 8 (this section): Word cloud.</w:t>
      </w:r>
    </w:p>
    <w:p w14:paraId="47C8ACFF" w14:textId="77777777" w:rsidR="00AD6E07" w:rsidRDefault="00000000">
      <w:pPr>
        <w:pBdr>
          <w:left w:val="single" w:sz="24" w:space="8" w:color="E8A93B"/>
        </w:pBdr>
        <w:shd w:val="clear" w:color="auto" w:fill="FFF4E5"/>
        <w:spacing w:before="120" w:after="200"/>
      </w:pPr>
      <w:r>
        <w:rPr>
          <w:i/>
          <w:iCs/>
          <w:color w:val="222222"/>
        </w:rPr>
        <w:t xml:space="preserve">  A true geographic heat map requires a larger set of precisely geocoded comments than this sample provides (20 location-bearing comments across 6 countries). The ranked bar chart in Figure 5 presents the same information honestly, without implying a precision the underlying data doesn't support.</w:t>
      </w:r>
    </w:p>
    <w:p w14:paraId="78A19B4F" w14:textId="77777777" w:rsidR="00AD6E07" w:rsidRDefault="00000000">
      <w:r>
        <w:br w:type="page"/>
      </w:r>
    </w:p>
    <w:p w14:paraId="6AD01C62" w14:textId="77777777" w:rsidR="00AD6E07" w:rsidRDefault="00000000">
      <w:pPr>
        <w:pStyle w:val="Heading1"/>
        <w:pBdr>
          <w:bottom w:val="single" w:sz="12" w:space="4" w:color="0F6FB5"/>
        </w:pBdr>
        <w:spacing w:before="360" w:after="200"/>
      </w:pPr>
      <w:r>
        <w:rPr>
          <w:b/>
          <w:bCs/>
          <w:color w:val="0A4E82"/>
        </w:rPr>
        <w:lastRenderedPageBreak/>
        <w:t>Actionable Recommendations</w:t>
      </w:r>
    </w:p>
    <w:p w14:paraId="4CDDD104" w14:textId="77777777" w:rsidR="00AD6E07" w:rsidRDefault="00000000">
      <w:pPr>
        <w:spacing w:after="160" w:line="276" w:lineRule="auto"/>
      </w:pPr>
      <w:r>
        <w:rPr>
          <w:color w:val="222222"/>
          <w:sz w:val="22"/>
          <w:szCs w:val="22"/>
        </w:rPr>
        <w:t>Recommendations are grouped by time horizon and assigned a suggested executive owner. They are derived directly from the complaint, praise, aspect and opportunity findings above.</w:t>
      </w:r>
    </w:p>
    <w:p w14:paraId="74A85234" w14:textId="77777777" w:rsidR="00AD6E07" w:rsidRDefault="00000000">
      <w:pPr>
        <w:pStyle w:val="Heading2"/>
        <w:spacing w:before="260" w:after="140"/>
      </w:pPr>
      <w:r>
        <w:rPr>
          <w:b/>
          <w:bCs/>
          <w:color w:val="0F6FB5"/>
        </w:rPr>
        <w:t>Immediate (0–30 Days)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350"/>
      </w:tblGrid>
      <w:tr w:rsidR="00AD6E07" w14:paraId="51DAA335" w14:textId="77777777">
        <w:tblPrEx>
          <w:tblCellMar>
            <w:top w:w="0" w:type="dxa"/>
            <w:bottom w:w="0" w:type="dxa"/>
          </w:tblCellMar>
        </w:tblPrEx>
        <w:tc>
          <w:tcPr>
            <w:tcW w:w="4600" w:type="dxa"/>
            <w:shd w:val="clear" w:color="auto" w:fill="0A4E82"/>
            <w:tcMar>
              <w:top w:w="80" w:type="dxa"/>
              <w:left w:w="120" w:type="dxa"/>
              <w:bottom w:w="80" w:type="dxa"/>
              <w:right w:w="120" w:type="dxa"/>
            </w:tcMar>
            <w:vAlign w:val="center"/>
          </w:tcPr>
          <w:p w14:paraId="7866873A" w14:textId="77777777" w:rsidR="00AD6E07" w:rsidRDefault="00000000">
            <w:pPr>
              <w:jc w:val="center"/>
            </w:pPr>
            <w:r>
              <w:rPr>
                <w:b/>
                <w:bCs/>
                <w:color w:val="FFFFFF"/>
              </w:rPr>
              <w:t>Recommendation</w:t>
            </w:r>
          </w:p>
        </w:tc>
        <w:tc>
          <w:tcPr>
            <w:tcW w:w="2400" w:type="dxa"/>
            <w:shd w:val="clear" w:color="auto" w:fill="0A4E82"/>
            <w:tcMar>
              <w:top w:w="80" w:type="dxa"/>
              <w:left w:w="120" w:type="dxa"/>
              <w:bottom w:w="80" w:type="dxa"/>
              <w:right w:w="120" w:type="dxa"/>
            </w:tcMar>
            <w:vAlign w:val="center"/>
          </w:tcPr>
          <w:p w14:paraId="105EC378" w14:textId="77777777" w:rsidR="00AD6E07" w:rsidRDefault="00000000">
            <w:pPr>
              <w:jc w:val="center"/>
            </w:pPr>
            <w:r>
              <w:rPr>
                <w:b/>
                <w:bCs/>
                <w:color w:val="FFFFFF"/>
              </w:rPr>
              <w:t>Owner</w:t>
            </w:r>
          </w:p>
        </w:tc>
        <w:tc>
          <w:tcPr>
            <w:tcW w:w="2350" w:type="dxa"/>
            <w:shd w:val="clear" w:color="auto" w:fill="0A4E82"/>
            <w:tcMar>
              <w:top w:w="80" w:type="dxa"/>
              <w:left w:w="120" w:type="dxa"/>
              <w:bottom w:w="80" w:type="dxa"/>
              <w:right w:w="120" w:type="dxa"/>
            </w:tcMar>
            <w:vAlign w:val="center"/>
          </w:tcPr>
          <w:p w14:paraId="1E7D8EC3" w14:textId="77777777" w:rsidR="00AD6E07" w:rsidRDefault="00000000">
            <w:pPr>
              <w:jc w:val="center"/>
            </w:pPr>
            <w:r>
              <w:rPr>
                <w:b/>
                <w:bCs/>
                <w:color w:val="FFFFFF"/>
              </w:rPr>
              <w:t>Why It Matters</w:t>
            </w:r>
          </w:p>
        </w:tc>
      </w:tr>
      <w:tr w:rsidR="00AD6E07" w14:paraId="46989CD1" w14:textId="77777777">
        <w:tblPrEx>
          <w:tblCellMar>
            <w:top w:w="0" w:type="dxa"/>
            <w:bottom w:w="0" w:type="dxa"/>
          </w:tblCellMar>
        </w:tblPrEx>
        <w:tc>
          <w:tcPr>
            <w:tcW w:w="4600" w:type="dxa"/>
            <w:tcMar>
              <w:top w:w="80" w:type="dxa"/>
              <w:left w:w="120" w:type="dxa"/>
              <w:bottom w:w="80" w:type="dxa"/>
              <w:right w:w="120" w:type="dxa"/>
            </w:tcMar>
            <w:vAlign w:val="center"/>
          </w:tcPr>
          <w:p w14:paraId="4BB41653" w14:textId="77777777" w:rsidR="00AD6E07" w:rsidRDefault="00000000">
            <w:r>
              <w:rPr>
                <w:color w:val="222222"/>
              </w:rPr>
              <w:t>Stand up a same-day response protocol for Facebook/Instagram/X complaint comments, especially those naming a specific store, city or employee.</w:t>
            </w:r>
          </w:p>
        </w:tc>
        <w:tc>
          <w:tcPr>
            <w:tcW w:w="2400" w:type="dxa"/>
            <w:tcMar>
              <w:top w:w="80" w:type="dxa"/>
              <w:left w:w="120" w:type="dxa"/>
              <w:bottom w:w="80" w:type="dxa"/>
              <w:right w:w="120" w:type="dxa"/>
            </w:tcMar>
            <w:vAlign w:val="center"/>
          </w:tcPr>
          <w:p w14:paraId="56C94179" w14:textId="77777777" w:rsidR="00AD6E07" w:rsidRDefault="00000000">
            <w:pPr>
              <w:jc w:val="center"/>
            </w:pPr>
            <w:r>
              <w:rPr>
                <w:color w:val="222222"/>
              </w:rPr>
              <w:t>CX Manager</w:t>
            </w:r>
          </w:p>
        </w:tc>
        <w:tc>
          <w:tcPr>
            <w:tcW w:w="2350" w:type="dxa"/>
            <w:tcMar>
              <w:top w:w="80" w:type="dxa"/>
              <w:left w:w="120" w:type="dxa"/>
              <w:bottom w:w="80" w:type="dxa"/>
              <w:right w:w="120" w:type="dxa"/>
            </w:tcMar>
            <w:vAlign w:val="center"/>
          </w:tcPr>
          <w:p w14:paraId="01E19833" w14:textId="77777777" w:rsidR="00AD6E07" w:rsidRDefault="00000000">
            <w:r>
              <w:rPr>
                <w:color w:val="222222"/>
              </w:rPr>
              <w:t>13 customer-service mentions were 100% negative; unresolved public complaints compound reputational damage.</w:t>
            </w:r>
          </w:p>
        </w:tc>
      </w:tr>
      <w:tr w:rsidR="00AD6E07" w14:paraId="69531F0B" w14:textId="77777777">
        <w:tblPrEx>
          <w:tblCellMar>
            <w:top w:w="0" w:type="dxa"/>
            <w:bottom w:w="0" w:type="dxa"/>
          </w:tblCellMar>
        </w:tblPrEx>
        <w:tc>
          <w:tcPr>
            <w:tcW w:w="4600" w:type="dxa"/>
            <w:tcMar>
              <w:top w:w="80" w:type="dxa"/>
              <w:left w:w="120" w:type="dxa"/>
              <w:bottom w:w="80" w:type="dxa"/>
              <w:right w:w="120" w:type="dxa"/>
            </w:tcMar>
            <w:vAlign w:val="center"/>
          </w:tcPr>
          <w:p w14:paraId="67C4D1EC" w14:textId="77777777" w:rsidR="00AD6E07" w:rsidRDefault="00000000">
            <w:r>
              <w:rPr>
                <w:color w:val="222222"/>
              </w:rPr>
              <w:t>Issue an internal food-safety alert and audit trail for the foreign-object and product-contamination complaints identified in this sample, regardless of volume.</w:t>
            </w:r>
          </w:p>
        </w:tc>
        <w:tc>
          <w:tcPr>
            <w:tcW w:w="2400" w:type="dxa"/>
            <w:tcMar>
              <w:top w:w="80" w:type="dxa"/>
              <w:left w:w="120" w:type="dxa"/>
              <w:bottom w:w="80" w:type="dxa"/>
              <w:right w:w="120" w:type="dxa"/>
            </w:tcMar>
            <w:vAlign w:val="center"/>
          </w:tcPr>
          <w:p w14:paraId="04B62CF8" w14:textId="77777777" w:rsidR="00AD6E07" w:rsidRDefault="00000000">
            <w:pPr>
              <w:jc w:val="center"/>
            </w:pPr>
            <w:r>
              <w:rPr>
                <w:color w:val="222222"/>
              </w:rPr>
              <w:t>Operations Manager</w:t>
            </w:r>
          </w:p>
        </w:tc>
        <w:tc>
          <w:tcPr>
            <w:tcW w:w="2350" w:type="dxa"/>
            <w:tcMar>
              <w:top w:w="80" w:type="dxa"/>
              <w:left w:w="120" w:type="dxa"/>
              <w:bottom w:w="80" w:type="dxa"/>
              <w:right w:w="120" w:type="dxa"/>
            </w:tcMar>
            <w:vAlign w:val="center"/>
          </w:tcPr>
          <w:p w14:paraId="5BE7DE97" w14:textId="77777777" w:rsidR="00AD6E07" w:rsidRDefault="00000000">
            <w:r>
              <w:rPr>
                <w:color w:val="222222"/>
              </w:rPr>
              <w:t>Even isolated safety complaints carry outsized brand and legal risk.</w:t>
            </w:r>
          </w:p>
        </w:tc>
      </w:tr>
      <w:tr w:rsidR="00AD6E07" w14:paraId="1CC71BE7" w14:textId="77777777">
        <w:tblPrEx>
          <w:tblCellMar>
            <w:top w:w="0" w:type="dxa"/>
            <w:bottom w:w="0" w:type="dxa"/>
          </w:tblCellMar>
        </w:tblPrEx>
        <w:tc>
          <w:tcPr>
            <w:tcW w:w="4600" w:type="dxa"/>
            <w:tcMar>
              <w:top w:w="80" w:type="dxa"/>
              <w:left w:w="120" w:type="dxa"/>
              <w:bottom w:w="80" w:type="dxa"/>
              <w:right w:w="120" w:type="dxa"/>
            </w:tcMar>
            <w:vAlign w:val="center"/>
          </w:tcPr>
          <w:p w14:paraId="34DAE12F" w14:textId="77777777" w:rsidR="00AD6E07" w:rsidRDefault="00000000">
            <w:r>
              <w:rPr>
                <w:color w:val="222222"/>
              </w:rPr>
              <w:t>Audit and clearly republish current deal terms (stacking rules, delivery-fee disclosure, tax/tip handling by market) in-app and on receipts.</w:t>
            </w:r>
          </w:p>
        </w:tc>
        <w:tc>
          <w:tcPr>
            <w:tcW w:w="2400" w:type="dxa"/>
            <w:tcMar>
              <w:top w:w="80" w:type="dxa"/>
              <w:left w:w="120" w:type="dxa"/>
              <w:bottom w:w="80" w:type="dxa"/>
              <w:right w:w="120" w:type="dxa"/>
            </w:tcMar>
            <w:vAlign w:val="center"/>
          </w:tcPr>
          <w:p w14:paraId="4BFD8909" w14:textId="77777777" w:rsidR="00AD6E07" w:rsidRDefault="00000000">
            <w:pPr>
              <w:jc w:val="center"/>
            </w:pPr>
            <w:r>
              <w:rPr>
                <w:color w:val="222222"/>
              </w:rPr>
              <w:t>Marketing Director</w:t>
            </w:r>
          </w:p>
        </w:tc>
        <w:tc>
          <w:tcPr>
            <w:tcW w:w="2350" w:type="dxa"/>
            <w:tcMar>
              <w:top w:w="80" w:type="dxa"/>
              <w:left w:w="120" w:type="dxa"/>
              <w:bottom w:w="80" w:type="dxa"/>
              <w:right w:w="120" w:type="dxa"/>
            </w:tcMar>
            <w:vAlign w:val="center"/>
          </w:tcPr>
          <w:p w14:paraId="587F0A9D" w14:textId="77777777" w:rsidR="00AD6E07" w:rsidRDefault="00000000">
            <w:r>
              <w:rPr>
                <w:color w:val="222222"/>
              </w:rPr>
              <w:t>Price complaints are driven more by perceived opacity than by price level itself.</w:t>
            </w:r>
          </w:p>
        </w:tc>
      </w:tr>
      <w:tr w:rsidR="00AD6E07" w14:paraId="22CEC4D2" w14:textId="77777777">
        <w:tblPrEx>
          <w:tblCellMar>
            <w:top w:w="0" w:type="dxa"/>
            <w:bottom w:w="0" w:type="dxa"/>
          </w:tblCellMar>
        </w:tblPrEx>
        <w:tc>
          <w:tcPr>
            <w:tcW w:w="4600" w:type="dxa"/>
            <w:tcMar>
              <w:top w:w="80" w:type="dxa"/>
              <w:left w:w="120" w:type="dxa"/>
              <w:bottom w:w="80" w:type="dxa"/>
              <w:right w:w="120" w:type="dxa"/>
            </w:tcMar>
            <w:vAlign w:val="center"/>
          </w:tcPr>
          <w:p w14:paraId="1D8631DB" w14:textId="77777777" w:rsidR="00AD6E07" w:rsidRDefault="00000000">
            <w:r>
              <w:rPr>
                <w:color w:val="222222"/>
              </w:rPr>
              <w:t>Send a direct follow-up to the small number of customers who named specific unresolved cases (e.g. refund, harassment, ADA/service-animal complaint) in this sample.</w:t>
            </w:r>
          </w:p>
        </w:tc>
        <w:tc>
          <w:tcPr>
            <w:tcW w:w="2400" w:type="dxa"/>
            <w:tcMar>
              <w:top w:w="80" w:type="dxa"/>
              <w:left w:w="120" w:type="dxa"/>
              <w:bottom w:w="80" w:type="dxa"/>
              <w:right w:w="120" w:type="dxa"/>
            </w:tcMar>
            <w:vAlign w:val="center"/>
          </w:tcPr>
          <w:p w14:paraId="4033563B" w14:textId="77777777" w:rsidR="00AD6E07" w:rsidRDefault="00000000">
            <w:pPr>
              <w:jc w:val="center"/>
            </w:pPr>
            <w:r>
              <w:rPr>
                <w:color w:val="222222"/>
              </w:rPr>
              <w:t>CX Manager</w:t>
            </w:r>
          </w:p>
        </w:tc>
        <w:tc>
          <w:tcPr>
            <w:tcW w:w="2350" w:type="dxa"/>
            <w:tcMar>
              <w:top w:w="80" w:type="dxa"/>
              <w:left w:w="120" w:type="dxa"/>
              <w:bottom w:w="80" w:type="dxa"/>
              <w:right w:w="120" w:type="dxa"/>
            </w:tcMar>
            <w:vAlign w:val="center"/>
          </w:tcPr>
          <w:p w14:paraId="0C7FEDB4" w14:textId="77777777" w:rsidR="00AD6E07" w:rsidRDefault="00000000">
            <w:r>
              <w:rPr>
                <w:color w:val="222222"/>
              </w:rPr>
              <w:t>These are the highest-severity, most reputationally exposed complaints in the dataset.</w:t>
            </w:r>
          </w:p>
        </w:tc>
      </w:tr>
    </w:tbl>
    <w:p w14:paraId="71616921" w14:textId="77777777" w:rsidR="00AD6E07" w:rsidRDefault="00AD6E07">
      <w:pPr>
        <w:spacing w:before="240"/>
      </w:pPr>
    </w:p>
    <w:p w14:paraId="410B03B6" w14:textId="77777777" w:rsidR="00AD6E07" w:rsidRDefault="00000000">
      <w:pPr>
        <w:pStyle w:val="Heading2"/>
        <w:spacing w:before="260" w:after="140"/>
      </w:pPr>
      <w:r>
        <w:rPr>
          <w:b/>
          <w:bCs/>
          <w:color w:val="0F6FB5"/>
        </w:rPr>
        <w:t>Medium-Term (1–6 Months)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350"/>
      </w:tblGrid>
      <w:tr w:rsidR="00AD6E07" w14:paraId="0F4888F8" w14:textId="77777777">
        <w:tblPrEx>
          <w:tblCellMar>
            <w:top w:w="0" w:type="dxa"/>
            <w:bottom w:w="0" w:type="dxa"/>
          </w:tblCellMar>
        </w:tblPrEx>
        <w:tc>
          <w:tcPr>
            <w:tcW w:w="4600" w:type="dxa"/>
            <w:shd w:val="clear" w:color="auto" w:fill="0A4E82"/>
            <w:tcMar>
              <w:top w:w="80" w:type="dxa"/>
              <w:left w:w="120" w:type="dxa"/>
              <w:bottom w:w="80" w:type="dxa"/>
              <w:right w:w="120" w:type="dxa"/>
            </w:tcMar>
            <w:vAlign w:val="center"/>
          </w:tcPr>
          <w:p w14:paraId="5E9A262C" w14:textId="77777777" w:rsidR="00AD6E07" w:rsidRDefault="00000000">
            <w:pPr>
              <w:jc w:val="center"/>
            </w:pPr>
            <w:r>
              <w:rPr>
                <w:b/>
                <w:bCs/>
                <w:color w:val="FFFFFF"/>
              </w:rPr>
              <w:t>Recommendation</w:t>
            </w:r>
          </w:p>
        </w:tc>
        <w:tc>
          <w:tcPr>
            <w:tcW w:w="2400" w:type="dxa"/>
            <w:shd w:val="clear" w:color="auto" w:fill="0A4E82"/>
            <w:tcMar>
              <w:top w:w="80" w:type="dxa"/>
              <w:left w:w="120" w:type="dxa"/>
              <w:bottom w:w="80" w:type="dxa"/>
              <w:right w:w="120" w:type="dxa"/>
            </w:tcMar>
            <w:vAlign w:val="center"/>
          </w:tcPr>
          <w:p w14:paraId="5AB743A5" w14:textId="77777777" w:rsidR="00AD6E07" w:rsidRDefault="00000000">
            <w:pPr>
              <w:jc w:val="center"/>
            </w:pPr>
            <w:r>
              <w:rPr>
                <w:b/>
                <w:bCs/>
                <w:color w:val="FFFFFF"/>
              </w:rPr>
              <w:t>Owner</w:t>
            </w:r>
          </w:p>
        </w:tc>
        <w:tc>
          <w:tcPr>
            <w:tcW w:w="2350" w:type="dxa"/>
            <w:shd w:val="clear" w:color="auto" w:fill="0A4E82"/>
            <w:tcMar>
              <w:top w:w="80" w:type="dxa"/>
              <w:left w:w="120" w:type="dxa"/>
              <w:bottom w:w="80" w:type="dxa"/>
              <w:right w:w="120" w:type="dxa"/>
            </w:tcMar>
            <w:vAlign w:val="center"/>
          </w:tcPr>
          <w:p w14:paraId="43AAECBB" w14:textId="77777777" w:rsidR="00AD6E07" w:rsidRDefault="00000000">
            <w:pPr>
              <w:jc w:val="center"/>
            </w:pPr>
            <w:r>
              <w:rPr>
                <w:b/>
                <w:bCs/>
                <w:color w:val="FFFFFF"/>
              </w:rPr>
              <w:t>Why It Matters</w:t>
            </w:r>
          </w:p>
        </w:tc>
      </w:tr>
      <w:tr w:rsidR="00AD6E07" w14:paraId="3D5ABB78" w14:textId="77777777">
        <w:tblPrEx>
          <w:tblCellMar>
            <w:top w:w="0" w:type="dxa"/>
            <w:bottom w:w="0" w:type="dxa"/>
          </w:tblCellMar>
        </w:tblPrEx>
        <w:tc>
          <w:tcPr>
            <w:tcW w:w="4600" w:type="dxa"/>
            <w:tcMar>
              <w:top w:w="80" w:type="dxa"/>
              <w:left w:w="120" w:type="dxa"/>
              <w:bottom w:w="80" w:type="dxa"/>
              <w:right w:w="120" w:type="dxa"/>
            </w:tcMar>
            <w:vAlign w:val="center"/>
          </w:tcPr>
          <w:p w14:paraId="6CBB4D0F" w14:textId="77777777" w:rsidR="00AD6E07" w:rsidRDefault="00000000">
            <w:r>
              <w:rPr>
                <w:color w:val="222222"/>
              </w:rPr>
              <w:t>Introduce a standardized order-accuracy and portion-consistency checklist at store level, with mystery-shopper spot checks in flagged markets (India, Nigeria, and the specific US cities named in this report).</w:t>
            </w:r>
          </w:p>
        </w:tc>
        <w:tc>
          <w:tcPr>
            <w:tcW w:w="2400" w:type="dxa"/>
            <w:tcMar>
              <w:top w:w="80" w:type="dxa"/>
              <w:left w:w="120" w:type="dxa"/>
              <w:bottom w:w="80" w:type="dxa"/>
              <w:right w:w="120" w:type="dxa"/>
            </w:tcMar>
            <w:vAlign w:val="center"/>
          </w:tcPr>
          <w:p w14:paraId="688836C7" w14:textId="77777777" w:rsidR="00AD6E07" w:rsidRDefault="00000000">
            <w:pPr>
              <w:jc w:val="center"/>
            </w:pPr>
            <w:r>
              <w:rPr>
                <w:color w:val="222222"/>
              </w:rPr>
              <w:t>Operations Manager</w:t>
            </w:r>
          </w:p>
        </w:tc>
        <w:tc>
          <w:tcPr>
            <w:tcW w:w="2350" w:type="dxa"/>
            <w:tcMar>
              <w:top w:w="80" w:type="dxa"/>
              <w:left w:w="120" w:type="dxa"/>
              <w:bottom w:w="80" w:type="dxa"/>
              <w:right w:w="120" w:type="dxa"/>
            </w:tcMar>
            <w:vAlign w:val="center"/>
          </w:tcPr>
          <w:p w14:paraId="4CAA53B9" w14:textId="77777777" w:rsidR="00AD6E07" w:rsidRDefault="00000000">
            <w:r>
              <w:rPr>
                <w:color w:val="222222"/>
              </w:rPr>
              <w:t>Taste and portion inconsistency is the most-cited driver of both complaints and lost loyalty.</w:t>
            </w:r>
          </w:p>
        </w:tc>
      </w:tr>
      <w:tr w:rsidR="00AD6E07" w14:paraId="1DB10282" w14:textId="77777777">
        <w:tblPrEx>
          <w:tblCellMar>
            <w:top w:w="0" w:type="dxa"/>
            <w:bottom w:w="0" w:type="dxa"/>
          </w:tblCellMar>
        </w:tblPrEx>
        <w:tc>
          <w:tcPr>
            <w:tcW w:w="4600" w:type="dxa"/>
            <w:tcMar>
              <w:top w:w="80" w:type="dxa"/>
              <w:left w:w="120" w:type="dxa"/>
              <w:bottom w:w="80" w:type="dxa"/>
              <w:right w:w="120" w:type="dxa"/>
            </w:tcMar>
            <w:vAlign w:val="center"/>
          </w:tcPr>
          <w:p w14:paraId="5CD6CD93" w14:textId="77777777" w:rsidR="00AD6E07" w:rsidRDefault="00000000">
            <w:r>
              <w:rPr>
                <w:color w:val="222222"/>
              </w:rPr>
              <w:t>Pilot a vegan/dairy-free cheese option in one or two US test markets, benchmarked against markets where it already exists.</w:t>
            </w:r>
          </w:p>
        </w:tc>
        <w:tc>
          <w:tcPr>
            <w:tcW w:w="2400" w:type="dxa"/>
            <w:tcMar>
              <w:top w:w="80" w:type="dxa"/>
              <w:left w:w="120" w:type="dxa"/>
              <w:bottom w:w="80" w:type="dxa"/>
              <w:right w:w="120" w:type="dxa"/>
            </w:tcMar>
            <w:vAlign w:val="center"/>
          </w:tcPr>
          <w:p w14:paraId="37995838" w14:textId="77777777" w:rsidR="00AD6E07" w:rsidRDefault="00000000">
            <w:pPr>
              <w:jc w:val="center"/>
            </w:pPr>
            <w:r>
              <w:rPr>
                <w:color w:val="222222"/>
              </w:rPr>
              <w:t>Marketing Director / Product</w:t>
            </w:r>
          </w:p>
        </w:tc>
        <w:tc>
          <w:tcPr>
            <w:tcW w:w="2350" w:type="dxa"/>
            <w:tcMar>
              <w:top w:w="80" w:type="dxa"/>
              <w:left w:w="120" w:type="dxa"/>
              <w:bottom w:w="80" w:type="dxa"/>
              <w:right w:w="120" w:type="dxa"/>
            </w:tcMar>
            <w:vAlign w:val="center"/>
          </w:tcPr>
          <w:p w14:paraId="10DA31B1" w14:textId="77777777" w:rsidR="00AD6E07" w:rsidRDefault="00000000">
            <w:r>
              <w:rPr>
                <w:color w:val="222222"/>
              </w:rPr>
              <w:t>Highest-signal, well-argued, low-ambiguity customer request identified in this study.</w:t>
            </w:r>
          </w:p>
        </w:tc>
      </w:tr>
      <w:tr w:rsidR="00AD6E07" w14:paraId="0224F422" w14:textId="77777777">
        <w:tblPrEx>
          <w:tblCellMar>
            <w:top w:w="0" w:type="dxa"/>
            <w:bottom w:w="0" w:type="dxa"/>
          </w:tblCellMar>
        </w:tblPrEx>
        <w:tc>
          <w:tcPr>
            <w:tcW w:w="4600" w:type="dxa"/>
            <w:tcMar>
              <w:top w:w="80" w:type="dxa"/>
              <w:left w:w="120" w:type="dxa"/>
              <w:bottom w:w="80" w:type="dxa"/>
              <w:right w:w="120" w:type="dxa"/>
            </w:tcMar>
            <w:vAlign w:val="center"/>
          </w:tcPr>
          <w:p w14:paraId="2AB9F957" w14:textId="77777777" w:rsidR="00AD6E07" w:rsidRDefault="00000000">
            <w:r>
              <w:rPr>
                <w:color w:val="222222"/>
              </w:rPr>
              <w:t>Run a limited-time “fan favorites” revival campaign featuring the most-requested discontinued items (Brooklyn-style crust, Buffalo Chicken Pizza, Bread Bowl Pasta).</w:t>
            </w:r>
          </w:p>
        </w:tc>
        <w:tc>
          <w:tcPr>
            <w:tcW w:w="2400" w:type="dxa"/>
            <w:tcMar>
              <w:top w:w="80" w:type="dxa"/>
              <w:left w:w="120" w:type="dxa"/>
              <w:bottom w:w="80" w:type="dxa"/>
              <w:right w:w="120" w:type="dxa"/>
            </w:tcMar>
            <w:vAlign w:val="center"/>
          </w:tcPr>
          <w:p w14:paraId="3B9F365A" w14:textId="77777777" w:rsidR="00AD6E07" w:rsidRDefault="00000000">
            <w:pPr>
              <w:jc w:val="center"/>
            </w:pPr>
            <w:r>
              <w:rPr>
                <w:color w:val="222222"/>
              </w:rPr>
              <w:t>Marketing Director</w:t>
            </w:r>
          </w:p>
        </w:tc>
        <w:tc>
          <w:tcPr>
            <w:tcW w:w="2350" w:type="dxa"/>
            <w:tcMar>
              <w:top w:w="80" w:type="dxa"/>
              <w:left w:w="120" w:type="dxa"/>
              <w:bottom w:w="80" w:type="dxa"/>
              <w:right w:w="120" w:type="dxa"/>
            </w:tcMar>
            <w:vAlign w:val="center"/>
          </w:tcPr>
          <w:p w14:paraId="65F4F9ED" w14:textId="77777777" w:rsidR="00AD6E07" w:rsidRDefault="00000000">
            <w:r>
              <w:rPr>
                <w:color w:val="222222"/>
              </w:rPr>
              <w:t>Converts nostalgia demand already visible in comments into a low-risk, time-boxed marketing moment.</w:t>
            </w:r>
          </w:p>
        </w:tc>
      </w:tr>
      <w:tr w:rsidR="00AD6E07" w14:paraId="030A3D67" w14:textId="77777777">
        <w:tblPrEx>
          <w:tblCellMar>
            <w:top w:w="0" w:type="dxa"/>
            <w:bottom w:w="0" w:type="dxa"/>
          </w:tblCellMar>
        </w:tblPrEx>
        <w:tc>
          <w:tcPr>
            <w:tcW w:w="4600" w:type="dxa"/>
            <w:tcMar>
              <w:top w:w="80" w:type="dxa"/>
              <w:left w:w="120" w:type="dxa"/>
              <w:bottom w:w="80" w:type="dxa"/>
              <w:right w:w="120" w:type="dxa"/>
            </w:tcMar>
            <w:vAlign w:val="center"/>
          </w:tcPr>
          <w:p w14:paraId="5EB67991" w14:textId="77777777" w:rsidR="00AD6E07" w:rsidRDefault="00000000">
            <w:r>
              <w:rPr>
                <w:color w:val="222222"/>
              </w:rPr>
              <w:t>Formalize a service-recovery workflow for delivery failures (late, cold, wrong-address) with proactive refund/credit authority at the call-center level.</w:t>
            </w:r>
          </w:p>
        </w:tc>
        <w:tc>
          <w:tcPr>
            <w:tcW w:w="2400" w:type="dxa"/>
            <w:tcMar>
              <w:top w:w="80" w:type="dxa"/>
              <w:left w:w="120" w:type="dxa"/>
              <w:bottom w:w="80" w:type="dxa"/>
              <w:right w:w="120" w:type="dxa"/>
            </w:tcMar>
            <w:vAlign w:val="center"/>
          </w:tcPr>
          <w:p w14:paraId="196298E1" w14:textId="77777777" w:rsidR="00AD6E07" w:rsidRDefault="00000000">
            <w:pPr>
              <w:jc w:val="center"/>
            </w:pPr>
            <w:r>
              <w:rPr>
                <w:color w:val="222222"/>
              </w:rPr>
              <w:t>CX Manager / Operations</w:t>
            </w:r>
          </w:p>
        </w:tc>
        <w:tc>
          <w:tcPr>
            <w:tcW w:w="2350" w:type="dxa"/>
            <w:tcMar>
              <w:top w:w="80" w:type="dxa"/>
              <w:left w:w="120" w:type="dxa"/>
              <w:bottom w:w="80" w:type="dxa"/>
              <w:right w:w="120" w:type="dxa"/>
            </w:tcMar>
            <w:vAlign w:val="center"/>
          </w:tcPr>
          <w:p w14:paraId="768FBB1D" w14:textId="77777777" w:rsidR="00AD6E07" w:rsidRDefault="00000000">
            <w:r>
              <w:rPr>
                <w:color w:val="222222"/>
              </w:rPr>
              <w:t>Several “never ordering again” comments could plausibly have been retained with a faster, empowered response.</w:t>
            </w:r>
          </w:p>
        </w:tc>
      </w:tr>
    </w:tbl>
    <w:p w14:paraId="3AE24141" w14:textId="77777777" w:rsidR="00AD6E07" w:rsidRDefault="00AD6E07">
      <w:pPr>
        <w:spacing w:before="240"/>
      </w:pPr>
    </w:p>
    <w:p w14:paraId="14EE343C" w14:textId="77777777" w:rsidR="00AD6E07" w:rsidRDefault="00000000">
      <w:pPr>
        <w:pStyle w:val="Heading2"/>
        <w:spacing w:before="260" w:after="140"/>
      </w:pPr>
      <w:r>
        <w:rPr>
          <w:b/>
          <w:bCs/>
          <w:color w:val="0F6FB5"/>
        </w:rPr>
        <w:t>Long-Term (6–12 Months)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350"/>
      </w:tblGrid>
      <w:tr w:rsidR="00AD6E07" w14:paraId="1709758C" w14:textId="77777777">
        <w:tblPrEx>
          <w:tblCellMar>
            <w:top w:w="0" w:type="dxa"/>
            <w:bottom w:w="0" w:type="dxa"/>
          </w:tblCellMar>
        </w:tblPrEx>
        <w:tc>
          <w:tcPr>
            <w:tcW w:w="4600" w:type="dxa"/>
            <w:shd w:val="clear" w:color="auto" w:fill="0A4E82"/>
            <w:tcMar>
              <w:top w:w="80" w:type="dxa"/>
              <w:left w:w="120" w:type="dxa"/>
              <w:bottom w:w="80" w:type="dxa"/>
              <w:right w:w="120" w:type="dxa"/>
            </w:tcMar>
            <w:vAlign w:val="center"/>
          </w:tcPr>
          <w:p w14:paraId="11568F35" w14:textId="77777777" w:rsidR="00AD6E07" w:rsidRDefault="00000000">
            <w:pPr>
              <w:jc w:val="center"/>
            </w:pPr>
            <w:r>
              <w:rPr>
                <w:b/>
                <w:bCs/>
                <w:color w:val="FFFFFF"/>
              </w:rPr>
              <w:lastRenderedPageBreak/>
              <w:t>Recommendation</w:t>
            </w:r>
          </w:p>
        </w:tc>
        <w:tc>
          <w:tcPr>
            <w:tcW w:w="2400" w:type="dxa"/>
            <w:shd w:val="clear" w:color="auto" w:fill="0A4E82"/>
            <w:tcMar>
              <w:top w:w="80" w:type="dxa"/>
              <w:left w:w="120" w:type="dxa"/>
              <w:bottom w:w="80" w:type="dxa"/>
              <w:right w:w="120" w:type="dxa"/>
            </w:tcMar>
            <w:vAlign w:val="center"/>
          </w:tcPr>
          <w:p w14:paraId="40C09A94" w14:textId="77777777" w:rsidR="00AD6E07" w:rsidRDefault="00000000">
            <w:pPr>
              <w:jc w:val="center"/>
            </w:pPr>
            <w:r>
              <w:rPr>
                <w:b/>
                <w:bCs/>
                <w:color w:val="FFFFFF"/>
              </w:rPr>
              <w:t>Owner</w:t>
            </w:r>
          </w:p>
        </w:tc>
        <w:tc>
          <w:tcPr>
            <w:tcW w:w="2350" w:type="dxa"/>
            <w:shd w:val="clear" w:color="auto" w:fill="0A4E82"/>
            <w:tcMar>
              <w:top w:w="80" w:type="dxa"/>
              <w:left w:w="120" w:type="dxa"/>
              <w:bottom w:w="80" w:type="dxa"/>
              <w:right w:w="120" w:type="dxa"/>
            </w:tcMar>
            <w:vAlign w:val="center"/>
          </w:tcPr>
          <w:p w14:paraId="37F6EDB1" w14:textId="77777777" w:rsidR="00AD6E07" w:rsidRDefault="00000000">
            <w:pPr>
              <w:jc w:val="center"/>
            </w:pPr>
            <w:r>
              <w:rPr>
                <w:b/>
                <w:bCs/>
                <w:color w:val="FFFFFF"/>
              </w:rPr>
              <w:t>Why It Matters</w:t>
            </w:r>
          </w:p>
        </w:tc>
      </w:tr>
      <w:tr w:rsidR="00AD6E07" w14:paraId="17254F61" w14:textId="77777777">
        <w:tblPrEx>
          <w:tblCellMar>
            <w:top w:w="0" w:type="dxa"/>
            <w:bottom w:w="0" w:type="dxa"/>
          </w:tblCellMar>
        </w:tblPrEx>
        <w:tc>
          <w:tcPr>
            <w:tcW w:w="4600" w:type="dxa"/>
            <w:tcMar>
              <w:top w:w="80" w:type="dxa"/>
              <w:left w:w="120" w:type="dxa"/>
              <w:bottom w:w="80" w:type="dxa"/>
              <w:right w:w="120" w:type="dxa"/>
            </w:tcMar>
            <w:vAlign w:val="center"/>
          </w:tcPr>
          <w:p w14:paraId="60EF31F5" w14:textId="77777777" w:rsidR="00AD6E07" w:rsidRDefault="00000000">
            <w:r>
              <w:rPr>
                <w:color w:val="222222"/>
              </w:rPr>
              <w:t>Build a lightweight ongoing social-listening dashboard (sentiment, emotion, complaint category) so this snapshot becomes a trend line rather than a one-time study.</w:t>
            </w:r>
          </w:p>
        </w:tc>
        <w:tc>
          <w:tcPr>
            <w:tcW w:w="2400" w:type="dxa"/>
            <w:tcMar>
              <w:top w:w="80" w:type="dxa"/>
              <w:left w:w="120" w:type="dxa"/>
              <w:bottom w:w="80" w:type="dxa"/>
              <w:right w:w="120" w:type="dxa"/>
            </w:tcMar>
            <w:vAlign w:val="center"/>
          </w:tcPr>
          <w:p w14:paraId="535C6363" w14:textId="77777777" w:rsidR="00AD6E07" w:rsidRDefault="00000000">
            <w:pPr>
              <w:jc w:val="center"/>
            </w:pPr>
            <w:r>
              <w:rPr>
                <w:color w:val="222222"/>
              </w:rPr>
              <w:t>Marketing Director / Analytics</w:t>
            </w:r>
          </w:p>
        </w:tc>
        <w:tc>
          <w:tcPr>
            <w:tcW w:w="2350" w:type="dxa"/>
            <w:tcMar>
              <w:top w:w="80" w:type="dxa"/>
              <w:left w:w="120" w:type="dxa"/>
              <w:bottom w:w="80" w:type="dxa"/>
              <w:right w:w="120" w:type="dxa"/>
            </w:tcMar>
            <w:vAlign w:val="center"/>
          </w:tcPr>
          <w:p w14:paraId="1A5DAF93" w14:textId="77777777" w:rsidR="00AD6E07" w:rsidRDefault="00000000">
            <w:r>
              <w:rPr>
                <w:color w:val="222222"/>
              </w:rPr>
              <w:t>Converts this academic exercise into a repeatable operational tool.</w:t>
            </w:r>
          </w:p>
        </w:tc>
      </w:tr>
      <w:tr w:rsidR="00AD6E07" w14:paraId="514F3DC5" w14:textId="77777777">
        <w:tblPrEx>
          <w:tblCellMar>
            <w:top w:w="0" w:type="dxa"/>
            <w:bottom w:w="0" w:type="dxa"/>
          </w:tblCellMar>
        </w:tblPrEx>
        <w:tc>
          <w:tcPr>
            <w:tcW w:w="4600" w:type="dxa"/>
            <w:tcMar>
              <w:top w:w="80" w:type="dxa"/>
              <w:left w:w="120" w:type="dxa"/>
              <w:bottom w:w="80" w:type="dxa"/>
              <w:right w:w="120" w:type="dxa"/>
            </w:tcMar>
            <w:vAlign w:val="center"/>
          </w:tcPr>
          <w:p w14:paraId="0D62FFD4" w14:textId="77777777" w:rsidR="00AD6E07" w:rsidRDefault="00000000">
            <w:r>
              <w:rPr>
                <w:color w:val="222222"/>
              </w:rPr>
              <w:t>Commission a market-specific quality-consistency review for India and Nigeria operations, given repeated, independent quality-decline comments from both markets.</w:t>
            </w:r>
          </w:p>
        </w:tc>
        <w:tc>
          <w:tcPr>
            <w:tcW w:w="2400" w:type="dxa"/>
            <w:tcMar>
              <w:top w:w="80" w:type="dxa"/>
              <w:left w:w="120" w:type="dxa"/>
              <w:bottom w:w="80" w:type="dxa"/>
              <w:right w:w="120" w:type="dxa"/>
            </w:tcMar>
            <w:vAlign w:val="center"/>
          </w:tcPr>
          <w:p w14:paraId="29FD1559" w14:textId="77777777" w:rsidR="00AD6E07" w:rsidRDefault="00000000">
            <w:pPr>
              <w:jc w:val="center"/>
            </w:pPr>
            <w:r>
              <w:rPr>
                <w:color w:val="222222"/>
              </w:rPr>
              <w:t>Operations Manager / International</w:t>
            </w:r>
          </w:p>
        </w:tc>
        <w:tc>
          <w:tcPr>
            <w:tcW w:w="2350" w:type="dxa"/>
            <w:tcMar>
              <w:top w:w="80" w:type="dxa"/>
              <w:left w:w="120" w:type="dxa"/>
              <w:bottom w:w="80" w:type="dxa"/>
              <w:right w:w="120" w:type="dxa"/>
            </w:tcMar>
            <w:vAlign w:val="center"/>
          </w:tcPr>
          <w:p w14:paraId="6D28CD0C" w14:textId="77777777" w:rsidR="00AD6E07" w:rsidRDefault="00000000">
            <w:r>
              <w:rPr>
                <w:color w:val="222222"/>
              </w:rPr>
              <w:t>Multiple unrelated comments describing the same regional pattern suggest a systemic rather than anecdotal issue.</w:t>
            </w:r>
          </w:p>
        </w:tc>
      </w:tr>
      <w:tr w:rsidR="00AD6E07" w14:paraId="32FDDB17" w14:textId="77777777">
        <w:tblPrEx>
          <w:tblCellMar>
            <w:top w:w="0" w:type="dxa"/>
            <w:bottom w:w="0" w:type="dxa"/>
          </w:tblCellMar>
        </w:tblPrEx>
        <w:tc>
          <w:tcPr>
            <w:tcW w:w="4600" w:type="dxa"/>
            <w:tcMar>
              <w:top w:w="80" w:type="dxa"/>
              <w:left w:w="120" w:type="dxa"/>
              <w:bottom w:w="80" w:type="dxa"/>
              <w:right w:w="120" w:type="dxa"/>
            </w:tcMar>
            <w:vAlign w:val="center"/>
          </w:tcPr>
          <w:p w14:paraId="68018482" w14:textId="77777777" w:rsidR="00AD6E07" w:rsidRDefault="00000000">
            <w:r>
              <w:rPr>
                <w:color w:val="222222"/>
              </w:rPr>
              <w:t>Evaluate a phased vegan/dairy-free menu rollout beyond the pilot, tied to observed demand and unit economics.</w:t>
            </w:r>
          </w:p>
        </w:tc>
        <w:tc>
          <w:tcPr>
            <w:tcW w:w="2400" w:type="dxa"/>
            <w:tcMar>
              <w:top w:w="80" w:type="dxa"/>
              <w:left w:w="120" w:type="dxa"/>
              <w:bottom w:w="80" w:type="dxa"/>
              <w:right w:w="120" w:type="dxa"/>
            </w:tcMar>
            <w:vAlign w:val="center"/>
          </w:tcPr>
          <w:p w14:paraId="1D45562E" w14:textId="77777777" w:rsidR="00AD6E07" w:rsidRDefault="00000000">
            <w:pPr>
              <w:jc w:val="center"/>
            </w:pPr>
            <w:r>
              <w:rPr>
                <w:color w:val="222222"/>
              </w:rPr>
              <w:t>Product / Finance</w:t>
            </w:r>
          </w:p>
        </w:tc>
        <w:tc>
          <w:tcPr>
            <w:tcW w:w="2350" w:type="dxa"/>
            <w:tcMar>
              <w:top w:w="80" w:type="dxa"/>
              <w:left w:w="120" w:type="dxa"/>
              <w:bottom w:w="80" w:type="dxa"/>
              <w:right w:w="120" w:type="dxa"/>
            </w:tcMar>
            <w:vAlign w:val="center"/>
          </w:tcPr>
          <w:p w14:paraId="0807EC38" w14:textId="77777777" w:rsidR="00AD6E07" w:rsidRDefault="00000000">
            <w:r>
              <w:rPr>
                <w:color w:val="222222"/>
              </w:rPr>
              <w:t>Scales the medium-term pilot if it validates.</w:t>
            </w:r>
          </w:p>
        </w:tc>
      </w:tr>
      <w:tr w:rsidR="00AD6E07" w14:paraId="77F955EF" w14:textId="77777777">
        <w:tblPrEx>
          <w:tblCellMar>
            <w:top w:w="0" w:type="dxa"/>
            <w:bottom w:w="0" w:type="dxa"/>
          </w:tblCellMar>
        </w:tblPrEx>
        <w:tc>
          <w:tcPr>
            <w:tcW w:w="4600" w:type="dxa"/>
            <w:tcMar>
              <w:top w:w="80" w:type="dxa"/>
              <w:left w:w="120" w:type="dxa"/>
              <w:bottom w:w="80" w:type="dxa"/>
              <w:right w:w="120" w:type="dxa"/>
            </w:tcMar>
            <w:vAlign w:val="center"/>
          </w:tcPr>
          <w:p w14:paraId="4FCAC46A" w14:textId="77777777" w:rsidR="00AD6E07" w:rsidRDefault="00000000">
            <w:r>
              <w:rPr>
                <w:color w:val="222222"/>
              </w:rPr>
              <w:t>Assess the business case for re-entering previously exited markets (e.g., South Africa) referenced by name in customer comments.</w:t>
            </w:r>
          </w:p>
        </w:tc>
        <w:tc>
          <w:tcPr>
            <w:tcW w:w="2400" w:type="dxa"/>
            <w:tcMar>
              <w:top w:w="80" w:type="dxa"/>
              <w:left w:w="120" w:type="dxa"/>
              <w:bottom w:w="80" w:type="dxa"/>
              <w:right w:w="120" w:type="dxa"/>
            </w:tcMar>
            <w:vAlign w:val="center"/>
          </w:tcPr>
          <w:p w14:paraId="30DE0627" w14:textId="77777777" w:rsidR="00AD6E07" w:rsidRDefault="00000000">
            <w:pPr>
              <w:jc w:val="center"/>
            </w:pPr>
            <w:r>
              <w:rPr>
                <w:color w:val="222222"/>
              </w:rPr>
              <w:t>Strategy / International Development</w:t>
            </w:r>
          </w:p>
        </w:tc>
        <w:tc>
          <w:tcPr>
            <w:tcW w:w="2350" w:type="dxa"/>
            <w:tcMar>
              <w:top w:w="80" w:type="dxa"/>
              <w:left w:w="120" w:type="dxa"/>
              <w:bottom w:w="80" w:type="dxa"/>
              <w:right w:w="120" w:type="dxa"/>
            </w:tcMar>
            <w:vAlign w:val="center"/>
          </w:tcPr>
          <w:p w14:paraId="509ED25F" w14:textId="77777777" w:rsidR="00AD6E07" w:rsidRDefault="00000000">
            <w:r>
              <w:rPr>
                <w:color w:val="222222"/>
              </w:rPr>
              <w:t>Direct customer-voiced demand for market re-entry is a low-cost input into a larger market-sizing exercise.</w:t>
            </w:r>
          </w:p>
        </w:tc>
      </w:tr>
    </w:tbl>
    <w:p w14:paraId="3362A058" w14:textId="77777777" w:rsidR="00AD6E07" w:rsidRDefault="00000000">
      <w:r>
        <w:br w:type="page"/>
      </w:r>
    </w:p>
    <w:p w14:paraId="69AE26CF" w14:textId="77777777" w:rsidR="00AD6E07" w:rsidRDefault="00000000">
      <w:pPr>
        <w:pStyle w:val="Heading1"/>
        <w:pBdr>
          <w:bottom w:val="single" w:sz="12" w:space="4" w:color="0F6FB5"/>
        </w:pBdr>
        <w:spacing w:before="360" w:after="200"/>
      </w:pPr>
      <w:r>
        <w:rPr>
          <w:b/>
          <w:bCs/>
          <w:color w:val="0A4E82"/>
        </w:rPr>
        <w:lastRenderedPageBreak/>
        <w:t>Conclusion</w:t>
      </w:r>
    </w:p>
    <w:p w14:paraId="5913C10B" w14:textId="77777777" w:rsidR="00AD6E07" w:rsidRDefault="00000000">
      <w:pPr>
        <w:pStyle w:val="Heading2"/>
        <w:spacing w:before="260" w:after="140"/>
      </w:pPr>
      <w:r>
        <w:rPr>
          <w:b/>
          <w:bCs/>
          <w:color w:val="0F6FB5"/>
        </w:rPr>
        <w:t>Overall Customer Perception</w:t>
      </w:r>
    </w:p>
    <w:p w14:paraId="65E1A7C6" w14:textId="77777777" w:rsidR="00AD6E07" w:rsidRDefault="00000000">
      <w:pPr>
        <w:spacing w:after="160" w:line="276" w:lineRule="auto"/>
      </w:pPr>
      <w:r>
        <w:rPr>
          <w:color w:val="222222"/>
          <w:sz w:val="22"/>
          <w:szCs w:val="22"/>
        </w:rPr>
        <w:t>Domino's Pizza is perceived, in this sample, as a brand with genuine and durable product affinity that is repeatedly undercut by inconsistent execution — primarily in delivery, customer service, order accuracy and price transparency, rather than in the core recipe or menu concept.</w:t>
      </w:r>
    </w:p>
    <w:p w14:paraId="1CEE3C89" w14:textId="77777777" w:rsidR="00AD6E07" w:rsidRDefault="00000000">
      <w:pPr>
        <w:pStyle w:val="Heading2"/>
        <w:spacing w:before="260" w:after="140"/>
      </w:pPr>
      <w:r>
        <w:rPr>
          <w:b/>
          <w:bCs/>
          <w:color w:val="0F6FB5"/>
        </w:rPr>
        <w:t>Key Emotional Drivers</w:t>
      </w:r>
    </w:p>
    <w:p w14:paraId="7A9512EE" w14:textId="77777777" w:rsidR="00AD6E07" w:rsidRDefault="00000000">
      <w:pPr>
        <w:spacing w:after="160" w:line="276" w:lineRule="auto"/>
      </w:pPr>
      <w:r>
        <w:rPr>
          <w:color w:val="222222"/>
          <w:sz w:val="22"/>
          <w:szCs w:val="22"/>
        </w:rPr>
        <w:t>Frustration, Disappointment and Anger dominate negative expression and are almost always anchored to a specific, nameable operational failure. Joy, Satisfaction, Love and Loyalty dominate positive expression and are anchored to taste and long customer tenure. Hope and Anticipation mark an engaged audience that is actively asking the brand to bring back or add specific products.</w:t>
      </w:r>
    </w:p>
    <w:p w14:paraId="44043962" w14:textId="77777777" w:rsidR="00AD6E07" w:rsidRDefault="00000000">
      <w:pPr>
        <w:pStyle w:val="Heading2"/>
        <w:spacing w:before="260" w:after="140"/>
      </w:pPr>
      <w:r>
        <w:rPr>
          <w:b/>
          <w:bCs/>
          <w:color w:val="0F6FB5"/>
        </w:rPr>
        <w:t>Major Operational Strengths</w:t>
      </w:r>
    </w:p>
    <w:p w14:paraId="711A476E" w14:textId="77777777" w:rsidR="00AD6E07" w:rsidRDefault="00000000">
      <w:pPr>
        <w:pStyle w:val="ListParagraph"/>
        <w:numPr>
          <w:ilvl w:val="0"/>
          <w:numId w:val="2"/>
        </w:numPr>
        <w:spacing w:after="80"/>
      </w:pPr>
      <w:r>
        <w:rPr>
          <w:color w:val="222222"/>
          <w:sz w:val="22"/>
          <w:szCs w:val="22"/>
        </w:rPr>
        <w:t>Core product taste, when executed to standard, generates strong, specific, unprompted praise.</w:t>
      </w:r>
    </w:p>
    <w:p w14:paraId="18333735" w14:textId="77777777" w:rsidR="00AD6E07" w:rsidRDefault="00000000">
      <w:pPr>
        <w:pStyle w:val="ListParagraph"/>
        <w:numPr>
          <w:ilvl w:val="0"/>
          <w:numId w:val="2"/>
        </w:numPr>
        <w:spacing w:after="80"/>
      </w:pPr>
      <w:r>
        <w:rPr>
          <w:color w:val="222222"/>
          <w:sz w:val="22"/>
          <w:szCs w:val="22"/>
        </w:rPr>
        <w:t>A visible base of long-tenure, multi-year loyal customers who default to defending the brand even while raising a complaint.</w:t>
      </w:r>
    </w:p>
    <w:p w14:paraId="7FD9A39F" w14:textId="77777777" w:rsidR="00AD6E07" w:rsidRDefault="00000000">
      <w:pPr>
        <w:pStyle w:val="ListParagraph"/>
        <w:numPr>
          <w:ilvl w:val="0"/>
          <w:numId w:val="2"/>
        </w:numPr>
        <w:spacing w:after="80"/>
      </w:pPr>
      <w:r>
        <w:rPr>
          <w:color w:val="222222"/>
          <w:sz w:val="22"/>
          <w:szCs w:val="22"/>
        </w:rPr>
        <w:t>Deals and promotions that are perceived as genuine (not just “price increase”) generate enthusiastic praise.</w:t>
      </w:r>
    </w:p>
    <w:p w14:paraId="5B6713E1" w14:textId="77777777" w:rsidR="00AD6E07" w:rsidRDefault="00000000">
      <w:pPr>
        <w:pStyle w:val="Heading2"/>
        <w:spacing w:before="260" w:after="140"/>
      </w:pPr>
      <w:r>
        <w:rPr>
          <w:b/>
          <w:bCs/>
          <w:color w:val="0F6FB5"/>
        </w:rPr>
        <w:t>Critical Weaknesses</w:t>
      </w:r>
    </w:p>
    <w:p w14:paraId="1C72882A" w14:textId="77777777" w:rsidR="00AD6E07" w:rsidRDefault="00000000">
      <w:pPr>
        <w:pStyle w:val="ListParagraph"/>
        <w:numPr>
          <w:ilvl w:val="0"/>
          <w:numId w:val="2"/>
        </w:numPr>
        <w:spacing w:after="80"/>
      </w:pPr>
      <w:r>
        <w:rPr>
          <w:color w:val="222222"/>
          <w:sz w:val="22"/>
          <w:szCs w:val="22"/>
        </w:rPr>
        <w:t>Customer service is the single most consistently negative aspect in the dataset — 100% of coded mentions were negative.</w:t>
      </w:r>
    </w:p>
    <w:p w14:paraId="70DE7C89" w14:textId="77777777" w:rsidR="00AD6E07" w:rsidRDefault="00000000">
      <w:pPr>
        <w:pStyle w:val="ListParagraph"/>
        <w:numPr>
          <w:ilvl w:val="0"/>
          <w:numId w:val="2"/>
        </w:numPr>
        <w:spacing w:after="80"/>
      </w:pPr>
      <w:r>
        <w:rPr>
          <w:color w:val="222222"/>
          <w:sz w:val="22"/>
          <w:szCs w:val="22"/>
        </w:rPr>
        <w:t>Price/value perception is undermined more by structural opacity (deal-stacking rules, fee disclosure, shrinking portions) than by headline price.</w:t>
      </w:r>
    </w:p>
    <w:p w14:paraId="225C8656" w14:textId="77777777" w:rsidR="00AD6E07" w:rsidRDefault="00000000">
      <w:pPr>
        <w:pStyle w:val="ListParagraph"/>
        <w:numPr>
          <w:ilvl w:val="0"/>
          <w:numId w:val="2"/>
        </w:numPr>
        <w:spacing w:after="80"/>
      </w:pPr>
      <w:r>
        <w:rPr>
          <w:color w:val="222222"/>
          <w:sz w:val="22"/>
          <w:szCs w:val="22"/>
        </w:rPr>
        <w:t>A small but reputationally severe cluster of staff-</w:t>
      </w:r>
      <w:proofErr w:type="spellStart"/>
      <w:r>
        <w:rPr>
          <w:color w:val="222222"/>
          <w:sz w:val="22"/>
          <w:szCs w:val="22"/>
        </w:rPr>
        <w:t>behaviour</w:t>
      </w:r>
      <w:proofErr w:type="spellEnd"/>
      <w:r>
        <w:rPr>
          <w:color w:val="222222"/>
          <w:sz w:val="22"/>
          <w:szCs w:val="22"/>
        </w:rPr>
        <w:t>, discrimination and food-safety complaints requires case-by-case executive attention regardless of statistical weight.</w:t>
      </w:r>
    </w:p>
    <w:p w14:paraId="529A60BE" w14:textId="77777777" w:rsidR="00AD6E07" w:rsidRDefault="00000000">
      <w:pPr>
        <w:pStyle w:val="Heading2"/>
        <w:spacing w:before="260" w:after="140"/>
      </w:pPr>
      <w:r>
        <w:rPr>
          <w:b/>
          <w:bCs/>
          <w:color w:val="0F6FB5"/>
        </w:rPr>
        <w:t>Strategic Priorities</w:t>
      </w:r>
    </w:p>
    <w:p w14:paraId="077E2827" w14:textId="77777777" w:rsidR="00AD6E07" w:rsidRDefault="00000000">
      <w:pPr>
        <w:spacing w:after="160" w:line="276" w:lineRule="auto"/>
      </w:pPr>
      <w:r>
        <w:rPr>
          <w:color w:val="222222"/>
          <w:sz w:val="22"/>
          <w:szCs w:val="22"/>
        </w:rPr>
        <w:t>1) Close the service-recovery loop on complaint-heavy platforms; 2) standardize food quality and order accuracy across locations and international markets; 3) rebuild pricing trust through transparency rather than discount depth; 4) convert nostalgia and vegan/dairy-free demand into a low-risk product roadmap.</w:t>
      </w:r>
    </w:p>
    <w:p w14:paraId="0DD70C74" w14:textId="77777777" w:rsidR="00AD6E07" w:rsidRDefault="00000000">
      <w:pPr>
        <w:pStyle w:val="Heading2"/>
        <w:spacing w:before="260" w:after="140"/>
      </w:pPr>
      <w:r>
        <w:rPr>
          <w:b/>
          <w:bCs/>
          <w:color w:val="0F6FB5"/>
        </w:rPr>
        <w:t>Expected Business Impact if Recommendations Are Implemented</w:t>
      </w:r>
    </w:p>
    <w:p w14:paraId="0E057F08" w14:textId="77777777" w:rsidR="00AD6E07" w:rsidRDefault="00000000">
      <w:pPr>
        <w:spacing w:after="160" w:line="276" w:lineRule="auto"/>
      </w:pPr>
      <w:r>
        <w:rPr>
          <w:color w:val="222222"/>
          <w:sz w:val="22"/>
          <w:szCs w:val="22"/>
        </w:rPr>
        <w:t>Addressing the customer-service and order-accuracy gaps directly targets the complaints most associated with “never ordering again” language, protecting the loyal-customer base that already anchors positive sentiment. Improving price transparency should reduce the “corporate tricks” framing that currently erodes trust even among customers who like the product. The vegan/dairy-free and nostalgia-menu opportunities offer incremental revenue with comparatively low execution risk, since demand signals are already organic and unprompted in the customer base. Collectively, these actions are aimed at converting today's “loyal but let down” customer voice into simply a “loyal” one, closing the gap between what customers already love about the product and what they experience around it.</w:t>
      </w:r>
    </w:p>
    <w:p w14:paraId="03E714ED" w14:textId="77777777" w:rsidR="00AD6E07" w:rsidRDefault="00AD6E07">
      <w:pPr>
        <w:spacing w:before="300"/>
      </w:pPr>
    </w:p>
    <w:p w14:paraId="531A725B" w14:textId="77777777" w:rsidR="00AD6E07" w:rsidRDefault="00000000">
      <w:pPr>
        <w:jc w:val="center"/>
      </w:pPr>
      <w:r>
        <w:rPr>
          <w:i/>
          <w:iCs/>
          <w:color w:val="8C97A6"/>
        </w:rPr>
        <w:t>— End of Report —</w:t>
      </w:r>
    </w:p>
    <w:sectPr w:rsidR="00AD6E07">
      <w:footerReference w:type="default" r:id="rId15"/>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F218" w14:textId="77777777" w:rsidR="00295A2B" w:rsidRDefault="00295A2B">
      <w:r>
        <w:separator/>
      </w:r>
    </w:p>
  </w:endnote>
  <w:endnote w:type="continuationSeparator" w:id="0">
    <w:p w14:paraId="4172525D" w14:textId="77777777" w:rsidR="00295A2B" w:rsidRDefault="00295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A139" w14:textId="77777777" w:rsidR="00AD6E07" w:rsidRDefault="00000000">
    <w:pPr>
      <w:jc w:val="center"/>
    </w:pPr>
    <w:r>
      <w:rPr>
        <w:color w:val="8C97A6"/>
        <w:sz w:val="16"/>
        <w:szCs w:val="16"/>
      </w:rPr>
      <w:t xml:space="preserve">Domino's Pizza — Customer Sentiment &amp; Brand Perception </w:t>
    </w:r>
    <w:proofErr w:type="gramStart"/>
    <w:r>
      <w:rPr>
        <w:color w:val="8C97A6"/>
        <w:sz w:val="16"/>
        <w:szCs w:val="16"/>
      </w:rPr>
      <w:t>Report  |</w:t>
    </w:r>
    <w:proofErr w:type="gramEnd"/>
    <w:r>
      <w:rPr>
        <w:color w:val="8C97A6"/>
        <w:sz w:val="16"/>
        <w:szCs w:val="16"/>
      </w:rPr>
      <w:t xml:space="preserve">  Page </w:t>
    </w:r>
    <w:r>
      <w:rPr>
        <w:color w:val="8C97A6"/>
        <w:sz w:val="16"/>
        <w:szCs w:val="16"/>
      </w:rPr>
      <w:fldChar w:fldCharType="begin"/>
    </w:r>
    <w:r>
      <w:rPr>
        <w:color w:val="8C97A6"/>
        <w:sz w:val="16"/>
        <w:szCs w:val="16"/>
      </w:rPr>
      <w:instrText>PAGE</w:instrText>
    </w:r>
    <w:r>
      <w:rPr>
        <w:color w:val="8C97A6"/>
        <w:sz w:val="16"/>
        <w:szCs w:val="16"/>
      </w:rPr>
      <w:fldChar w:fldCharType="separate"/>
    </w:r>
    <w:r w:rsidR="009F2C76">
      <w:rPr>
        <w:noProof/>
        <w:color w:val="8C97A6"/>
        <w:sz w:val="16"/>
        <w:szCs w:val="16"/>
      </w:rPr>
      <w:t>1</w:t>
    </w:r>
    <w:r>
      <w:rPr>
        <w:color w:val="8C97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F1FD" w14:textId="77777777" w:rsidR="00295A2B" w:rsidRDefault="00295A2B">
      <w:r>
        <w:separator/>
      </w:r>
    </w:p>
  </w:footnote>
  <w:footnote w:type="continuationSeparator" w:id="0">
    <w:p w14:paraId="4701DA6B" w14:textId="77777777" w:rsidR="00295A2B" w:rsidRDefault="00295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378B"/>
    <w:multiLevelType w:val="hybridMultilevel"/>
    <w:tmpl w:val="3DA2C2F0"/>
    <w:lvl w:ilvl="0" w:tplc="26500F92">
      <w:start w:val="1"/>
      <w:numFmt w:val="bullet"/>
      <w:lvlText w:val="●"/>
      <w:lvlJc w:val="left"/>
      <w:pPr>
        <w:ind w:left="720" w:hanging="360"/>
      </w:pPr>
    </w:lvl>
    <w:lvl w:ilvl="1" w:tplc="A386C93C">
      <w:start w:val="1"/>
      <w:numFmt w:val="bullet"/>
      <w:lvlText w:val="○"/>
      <w:lvlJc w:val="left"/>
      <w:pPr>
        <w:ind w:left="1440" w:hanging="360"/>
      </w:pPr>
    </w:lvl>
    <w:lvl w:ilvl="2" w:tplc="855A68A8">
      <w:start w:val="1"/>
      <w:numFmt w:val="bullet"/>
      <w:lvlText w:val="■"/>
      <w:lvlJc w:val="left"/>
      <w:pPr>
        <w:ind w:left="2160" w:hanging="360"/>
      </w:pPr>
    </w:lvl>
    <w:lvl w:ilvl="3" w:tplc="8B50FCEE">
      <w:start w:val="1"/>
      <w:numFmt w:val="bullet"/>
      <w:lvlText w:val="●"/>
      <w:lvlJc w:val="left"/>
      <w:pPr>
        <w:ind w:left="2880" w:hanging="360"/>
      </w:pPr>
    </w:lvl>
    <w:lvl w:ilvl="4" w:tplc="DBFE31E4">
      <w:start w:val="1"/>
      <w:numFmt w:val="bullet"/>
      <w:lvlText w:val="○"/>
      <w:lvlJc w:val="left"/>
      <w:pPr>
        <w:ind w:left="3600" w:hanging="360"/>
      </w:pPr>
    </w:lvl>
    <w:lvl w:ilvl="5" w:tplc="609EFBFC">
      <w:start w:val="1"/>
      <w:numFmt w:val="bullet"/>
      <w:lvlText w:val="■"/>
      <w:lvlJc w:val="left"/>
      <w:pPr>
        <w:ind w:left="4320" w:hanging="360"/>
      </w:pPr>
    </w:lvl>
    <w:lvl w:ilvl="6" w:tplc="7BD8B084">
      <w:start w:val="1"/>
      <w:numFmt w:val="bullet"/>
      <w:lvlText w:val="●"/>
      <w:lvlJc w:val="left"/>
      <w:pPr>
        <w:ind w:left="5040" w:hanging="360"/>
      </w:pPr>
    </w:lvl>
    <w:lvl w:ilvl="7" w:tplc="2A86B2F8">
      <w:start w:val="1"/>
      <w:numFmt w:val="bullet"/>
      <w:lvlText w:val="●"/>
      <w:lvlJc w:val="left"/>
      <w:pPr>
        <w:ind w:left="5760" w:hanging="360"/>
      </w:pPr>
    </w:lvl>
    <w:lvl w:ilvl="8" w:tplc="77845E88">
      <w:start w:val="1"/>
      <w:numFmt w:val="bullet"/>
      <w:lvlText w:val="●"/>
      <w:lvlJc w:val="left"/>
      <w:pPr>
        <w:ind w:left="6480" w:hanging="360"/>
      </w:pPr>
    </w:lvl>
  </w:abstractNum>
  <w:abstractNum w:abstractNumId="1" w15:restartNumberingAfterBreak="0">
    <w:nsid w:val="1B471991"/>
    <w:multiLevelType w:val="hybridMultilevel"/>
    <w:tmpl w:val="E724DCB4"/>
    <w:lvl w:ilvl="0" w:tplc="A2BCB31A">
      <w:start w:val="1"/>
      <w:numFmt w:val="bullet"/>
      <w:lvlText w:val="•"/>
      <w:lvlJc w:val="left"/>
      <w:pPr>
        <w:ind w:left="420" w:hanging="260"/>
      </w:pPr>
    </w:lvl>
    <w:lvl w:ilvl="1" w:tplc="5B286F18">
      <w:start w:val="1"/>
      <w:numFmt w:val="bullet"/>
      <w:lvlText w:val="–"/>
      <w:lvlJc w:val="left"/>
      <w:pPr>
        <w:ind w:left="820" w:hanging="260"/>
      </w:pPr>
    </w:lvl>
    <w:lvl w:ilvl="2" w:tplc="57605634">
      <w:numFmt w:val="decimal"/>
      <w:lvlText w:val=""/>
      <w:lvlJc w:val="left"/>
    </w:lvl>
    <w:lvl w:ilvl="3" w:tplc="66E25288">
      <w:numFmt w:val="decimal"/>
      <w:lvlText w:val=""/>
      <w:lvlJc w:val="left"/>
    </w:lvl>
    <w:lvl w:ilvl="4" w:tplc="98A2E42E">
      <w:numFmt w:val="decimal"/>
      <w:lvlText w:val=""/>
      <w:lvlJc w:val="left"/>
    </w:lvl>
    <w:lvl w:ilvl="5" w:tplc="7916B91C">
      <w:numFmt w:val="decimal"/>
      <w:lvlText w:val=""/>
      <w:lvlJc w:val="left"/>
    </w:lvl>
    <w:lvl w:ilvl="6" w:tplc="05C8078A">
      <w:numFmt w:val="decimal"/>
      <w:lvlText w:val=""/>
      <w:lvlJc w:val="left"/>
    </w:lvl>
    <w:lvl w:ilvl="7" w:tplc="B6126102">
      <w:numFmt w:val="decimal"/>
      <w:lvlText w:val=""/>
      <w:lvlJc w:val="left"/>
    </w:lvl>
    <w:lvl w:ilvl="8" w:tplc="085880A4">
      <w:numFmt w:val="decimal"/>
      <w:lvlText w:val=""/>
      <w:lvlJc w:val="left"/>
    </w:lvl>
  </w:abstractNum>
  <w:num w:numId="1" w16cid:durableId="808523142">
    <w:abstractNumId w:val="0"/>
    <w:lvlOverride w:ilvl="0">
      <w:startOverride w:val="1"/>
    </w:lvlOverride>
  </w:num>
  <w:num w:numId="2" w16cid:durableId="1126392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E07"/>
    <w:rsid w:val="00147B4A"/>
    <w:rsid w:val="00295A2B"/>
    <w:rsid w:val="00564B73"/>
    <w:rsid w:val="00862E7C"/>
    <w:rsid w:val="009F2C76"/>
    <w:rsid w:val="00AD6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50DC0"/>
  <w15:docId w15:val="{324FAF48-9F95-4E7A-A078-E965EF55F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22</Pages>
  <Words>4872</Words>
  <Characters>27772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Abayomi Ayanfe Jesu</cp:lastModifiedBy>
  <cp:revision>2</cp:revision>
  <dcterms:created xsi:type="dcterms:W3CDTF">2026-07-22T06:50:00Z</dcterms:created>
  <dcterms:modified xsi:type="dcterms:W3CDTF">2026-07-23T07:50:00Z</dcterms:modified>
</cp:coreProperties>
</file>