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Documentation technique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b w:val="0"/>
          <w:i w:val="0"/>
          <w:strike w:val="0"/>
          <w:color w:val="274e1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274e13"/>
          <w:sz w:val="22"/>
          <w:szCs w:val="22"/>
          <w:u w:val="none"/>
          <w:rtl w:val="0"/>
        </w:rPr>
        <w:t xml:space="preserve">SOMMAIRE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</w:t>
              <w:tab/>
              <w:t xml:space="preserve">Schéma de la BDD 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</w:t>
              <w:tab/>
              <w:t xml:space="preserve">Liste des tables 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</w:t>
              <w:tab/>
              <w:t xml:space="preserve">Modèle physique des données relationnel :</w:t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</w:t>
              <w:tab/>
              <w:t xml:space="preserve">Schéma relationnel :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</w:t>
              <w:tab/>
              <w:t xml:space="preserve">Organisation du Code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</w:t>
              <w:tab/>
              <w:t xml:space="preserve">L’état du Ticket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Schéma de la BDD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Liste des tables :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categorie_plat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différentes catégories de plats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ligne_ticket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 tous les plats commandés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menus enregistrés dans le restaurant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menu_contient_plat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plats contenus dans chaque menu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plats enregistrés dans le restaurant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sgr_table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tables enregistrées dans le restaurant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sous_categorie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sous-catégorie pour chaque catégorie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commandes passées pour les différentes tables</w:t>
            </w:r>
          </w:p>
        </w:tc>
      </w:tr>
      <w:tr>
        <w:trPr>
          <w:cantSplit w:val="0"/>
          <w:trHeight w:val="34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utilisateurs créé (login, mdp, rôle)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heading=h.2s8eyo1" w:id="3"/>
      <w:bookmarkEnd w:id="3"/>
      <w:r w:rsidDel="00000000" w:rsidR="00000000" w:rsidRPr="00000000">
        <w:rPr>
          <w:rtl w:val="0"/>
        </w:rPr>
        <w:t xml:space="preserve">Modèle physique des données relationnel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6680274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Schéma relationnel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categorie_plat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id_cat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nom_cat, ordre_affichage_cat)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ligne_ticket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id_ligne_ticket</w:t>
      </w:r>
      <w:r w:rsidDel="00000000" w:rsidR="00000000" w:rsidRPr="00000000">
        <w:rPr>
          <w:rFonts w:ascii="Arial" w:cs="Arial" w:eastAsia="Arial" w:hAnsi="Arial"/>
          <w:rtl w:val="0"/>
        </w:rPr>
        <w:t xml:space="preserve">, quantité, commentaire, #id_ticket, #id_plat)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id_ticket fai rèf à id_ticket de la table ticket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id_plat fait rèf à id_plat de la table plat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menu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id_menu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nom_menu, PU, description, date_menu, vu)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menu_contient_plat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id_menu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id_plat#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id_plat fait rèf à id_plat de la table id_plat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id_plat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nom_plat, description, type_plat, PU_carte, vu, id_sous_cat#)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id_sous_cat fait rèf à id_sous_cat de la table sous_categorie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sgr_table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id_table</w:t>
      </w:r>
      <w:r w:rsidDel="00000000" w:rsidR="00000000" w:rsidRPr="00000000">
        <w:rPr>
          <w:rFonts w:ascii="Arial" w:cs="Arial" w:eastAsia="Arial" w:hAnsi="Arial"/>
          <w:rtl w:val="0"/>
        </w:rPr>
        <w:t xml:space="preserve">, numero_table, type_table, vu, id_serveur#)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id_serveur fait rèf à id_user de la table user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sous_categorie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id_sous_cat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nom_sous_cat, ordre_aff_sous_cat, id_cat#)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id_cat fait rèf à id_cat de la table categorie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ticket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id_ticket</w:t>
      </w:r>
      <w:r w:rsidDel="00000000" w:rsidR="00000000" w:rsidRPr="00000000">
        <w:rPr>
          <w:rFonts w:ascii="Arial" w:cs="Arial" w:eastAsia="Arial" w:hAnsi="Arial"/>
          <w:rtl w:val="0"/>
        </w:rPr>
        <w:t xml:space="preserve">, nb_couvert, statut, commentaire, ordre, date_c, id_table#)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id_table fait rèf id_table de la table sgr_table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id_user</w:t>
      </w:r>
      <w:r w:rsidDel="00000000" w:rsidR="00000000" w:rsidRPr="00000000">
        <w:rPr>
          <w:rFonts w:ascii="Arial" w:cs="Arial" w:eastAsia="Arial" w:hAnsi="Arial"/>
          <w:rtl w:val="0"/>
        </w:rPr>
        <w:t xml:space="preserve">, login, role, mdp, image)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  <w:i w:val="0"/>
          <w:strike w:val="0"/>
          <w:color w:val="2f5496"/>
          <w:sz w:val="32"/>
          <w:szCs w:val="32"/>
          <w:u w:val="none"/>
        </w:rPr>
      </w:pPr>
      <w:bookmarkStart w:colFirst="0" w:colLast="0" w:name="_heading=h.2jxsxqh" w:id="5"/>
      <w:bookmarkEnd w:id="5"/>
      <w:r w:rsidDel="00000000" w:rsidR="00000000" w:rsidRPr="00000000">
        <w:rPr>
          <w:rtl w:val="0"/>
        </w:rPr>
        <w:t xml:space="preserve">Organisation du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914400"/>
            <wp:effectExtent b="0" l="0" r="0" t="0"/>
            <wp:docPr id="16680274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  <w:i w:val="0"/>
          <w:strike w:val="0"/>
          <w:color w:val="2f5496"/>
          <w:sz w:val="32"/>
          <w:szCs w:val="32"/>
          <w:u w:val="none"/>
        </w:rPr>
      </w:pPr>
      <w:bookmarkStart w:colFirst="0" w:colLast="0" w:name="_heading=h.z337ya" w:id="6"/>
      <w:bookmarkEnd w:id="6"/>
      <w:r w:rsidDel="00000000" w:rsidR="00000000" w:rsidRPr="00000000">
        <w:rPr>
          <w:rtl w:val="0"/>
        </w:rPr>
        <w:t xml:space="preserve">L’état du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6680274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pPr>
      <w:spacing w:after="100"/>
      <w:ind w:left="22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lLyRAMlMDL/qrc8rQRT3XGjzkA==">AMUW2mVwZQrkrH98Hh+ZOkZ42yY7Im4cRG1ah6r/XWlDmqZai/IBFKQwD5Ivr/sTBsfXlHkDNJhznBZMLtH3kvLKRKgNSZOtsU5oV8AhCvyx5WOTgqgWWtVcF1bMt/BaVuuCCH6AmFqx5QUqmiPkogyiUv4pI5F77rbBTYz81SxWF9l+JLTBFyAUS4FaU+ExRKQZzIvrTz42NzJ06KCXEfIAQu7KU/Fqvw==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2022-10-04T06:30:18Z</dcterms:created>
  <dc:creator>Alexandre GIORDANA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0x010100AFF9E45827B9C74F8BFE7C2E0F80A116</vt:lpwstr>
  </property>
</Properties>
</file>