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70D" w:rsidRPr="006F170D" w:rsidRDefault="006F170D" w:rsidP="006F170D">
      <w:pPr>
        <w:jc w:val="center"/>
        <w:rPr>
          <w:rFonts w:cstheme="minorHAnsi"/>
          <w:b/>
          <w:bCs/>
          <w:color w:val="FF0000"/>
          <w:sz w:val="40"/>
          <w:szCs w:val="40"/>
        </w:rPr>
      </w:pPr>
      <w:r w:rsidRPr="006F170D">
        <w:rPr>
          <w:rFonts w:cstheme="minorHAnsi"/>
          <w:b/>
          <w:bCs/>
          <w:color w:val="FF0000"/>
          <w:sz w:val="40"/>
          <w:szCs w:val="40"/>
          <w:rtl/>
        </w:rPr>
        <w:t>كيف تعمل محركات الغاز والديزل</w:t>
      </w:r>
    </w:p>
    <w:p w:rsidR="006F170D" w:rsidRPr="006F170D" w:rsidRDefault="006F170D" w:rsidP="006F170D">
      <w:pPr>
        <w:jc w:val="right"/>
        <w:rPr>
          <w:rFonts w:cstheme="minorHAnsi"/>
          <w:b/>
          <w:bCs/>
          <w:sz w:val="36"/>
          <w:szCs w:val="36"/>
        </w:rPr>
      </w:pPr>
      <w:r w:rsidRPr="006F170D">
        <w:rPr>
          <w:rFonts w:cstheme="minorHAnsi"/>
          <w:b/>
          <w:bCs/>
          <w:sz w:val="36"/>
          <w:szCs w:val="36"/>
          <w:rtl/>
        </w:rPr>
        <w:t>في جوهرها، تعمل محركات البنزين والديزل وفق المبادئ نفسها. كلاهما يُحوّل الطاقة الكيميائية من الوقود إلى طاقة ميكانيكية لإنتاج الحركة. في كلا النوعين، يحدث هذا التحويل من خلال عملية تُسمى الاحتراق الداخلي، حيث يُضغط خليط من الوقود والهواء داخل أسطوانات المحرك لإحداث انفجارات صغيرة تُسمى الاحتراقات، والتي تُنتج الطاقة</w:t>
      </w:r>
      <w:r w:rsidRPr="006F170D">
        <w:rPr>
          <w:rFonts w:cstheme="minorHAnsi"/>
          <w:b/>
          <w:bCs/>
          <w:sz w:val="36"/>
          <w:szCs w:val="36"/>
        </w:rPr>
        <w:t>.</w:t>
      </w:r>
    </w:p>
    <w:p w:rsidR="006F170D" w:rsidRPr="006F170D" w:rsidRDefault="006F170D" w:rsidP="006F170D">
      <w:pPr>
        <w:jc w:val="right"/>
        <w:rPr>
          <w:rFonts w:cstheme="minorHAnsi"/>
          <w:b/>
          <w:bCs/>
          <w:sz w:val="36"/>
          <w:szCs w:val="36"/>
        </w:rPr>
      </w:pPr>
      <w:r w:rsidRPr="006F170D">
        <w:rPr>
          <w:rFonts w:cstheme="minorHAnsi"/>
          <w:b/>
          <w:bCs/>
          <w:sz w:val="36"/>
          <w:szCs w:val="36"/>
          <w:rtl/>
        </w:rPr>
        <w:t>سواء كنت تقود مركبة تعمل بالبنزين أو الديزل، فإن عملية توليد الطاقة هي نفسها. في كلا نوعي المحرك، يمكن تقسيم العملية إلى أربع خطوات: السحب، والضغط، والاشتعال، والعادم. إلا أن الفرق بين محركات البنزين والديزل يكمن في كيفية تنفيذ كل محرك لهذه الخطوات</w:t>
      </w:r>
      <w:r w:rsidRPr="006F170D">
        <w:rPr>
          <w:rFonts w:cstheme="minorHAnsi"/>
          <w:b/>
          <w:bCs/>
          <w:sz w:val="36"/>
          <w:szCs w:val="36"/>
        </w:rPr>
        <w:t>.</w:t>
      </w:r>
    </w:p>
    <w:p w:rsidR="006F170D" w:rsidRPr="006F170D" w:rsidRDefault="006F170D" w:rsidP="006F170D">
      <w:pPr>
        <w:numPr>
          <w:ilvl w:val="0"/>
          <w:numId w:val="1"/>
        </w:numPr>
        <w:jc w:val="right"/>
        <w:rPr>
          <w:rFonts w:cstheme="minorHAnsi"/>
          <w:b/>
          <w:bCs/>
          <w:sz w:val="36"/>
          <w:szCs w:val="36"/>
        </w:rPr>
      </w:pPr>
      <w:r w:rsidRPr="006F170D">
        <w:rPr>
          <w:rFonts w:cstheme="minorHAnsi"/>
          <w:b/>
          <w:bCs/>
          <w:sz w:val="36"/>
          <w:szCs w:val="36"/>
          <w:rtl/>
        </w:rPr>
        <w:t>السحب</w:t>
      </w:r>
      <w:r w:rsidRPr="006F170D">
        <w:rPr>
          <w:rFonts w:cstheme="minorHAnsi"/>
          <w:b/>
          <w:bCs/>
          <w:sz w:val="36"/>
          <w:szCs w:val="36"/>
        </w:rPr>
        <w:t>:  </w:t>
      </w:r>
      <w:r w:rsidRPr="006F170D">
        <w:rPr>
          <w:rFonts w:cstheme="minorHAnsi"/>
          <w:b/>
          <w:bCs/>
          <w:sz w:val="36"/>
          <w:szCs w:val="36"/>
          <w:rtl/>
        </w:rPr>
        <w:t>هذه هي الخطوة الأولى في عملية الاحتراق. خلال هذه المرحلة، تُدخل محتويات المحرك إلى أسطوانات المحرك. في محرك الغاز، تتكون هذه المحتويات من خليط من الهواء والوقود. أما في محرك الديزل، فيُدخل الهواء فقط إلى الأسطوانات خلال هذه المرحلة، ثم يُخلط الوقود لاحقًا</w:t>
      </w:r>
      <w:r w:rsidRPr="006F170D">
        <w:rPr>
          <w:rFonts w:cstheme="minorHAnsi"/>
          <w:b/>
          <w:bCs/>
          <w:sz w:val="36"/>
          <w:szCs w:val="36"/>
        </w:rPr>
        <w:t>.</w:t>
      </w:r>
    </w:p>
    <w:p w:rsidR="006F170D" w:rsidRPr="006F170D" w:rsidRDefault="006F170D" w:rsidP="006F170D">
      <w:pPr>
        <w:numPr>
          <w:ilvl w:val="0"/>
          <w:numId w:val="1"/>
        </w:numPr>
        <w:jc w:val="right"/>
        <w:rPr>
          <w:rFonts w:cstheme="minorHAnsi"/>
          <w:b/>
          <w:bCs/>
          <w:sz w:val="36"/>
          <w:szCs w:val="36"/>
        </w:rPr>
      </w:pPr>
      <w:r w:rsidRPr="006F170D">
        <w:rPr>
          <w:rFonts w:cstheme="minorHAnsi"/>
          <w:b/>
          <w:bCs/>
          <w:sz w:val="36"/>
          <w:szCs w:val="36"/>
          <w:rtl/>
        </w:rPr>
        <w:t>الضغط</w:t>
      </w:r>
      <w:r w:rsidRPr="006F170D">
        <w:rPr>
          <w:rFonts w:cstheme="minorHAnsi"/>
          <w:b/>
          <w:bCs/>
          <w:sz w:val="36"/>
          <w:szCs w:val="36"/>
        </w:rPr>
        <w:t>:  </w:t>
      </w:r>
      <w:r w:rsidRPr="006F170D">
        <w:rPr>
          <w:rFonts w:cstheme="minorHAnsi"/>
          <w:b/>
          <w:bCs/>
          <w:sz w:val="36"/>
          <w:szCs w:val="36"/>
          <w:rtl/>
        </w:rPr>
        <w:t>قبل الاشتعال، يجب أولاً تسخين محتويات الأسطوانات بضغطها إلى مساحة صغيرة. ولأن محرك البنزين يحتوي على كلٍّ من الهواء والوقود في أسطواناته منذ البداية، يجب أن يكون الضغط أقل، وإلا فقد ترتفع درجة الحرارة داخل الأسطوانات بشكل مفرط، مما يؤدي إلى اشتعال الوقود ذاتيًا، مما يؤدي إلى تلف كبير في المحرك. أما محرك الديزل، فنظرًا لاحتواء أسطواناته على الهواء فقط في هذه المرحلة، فإنه يمكن أن يُنتج ضغطًا أعلى بكثير، ويعتمد ذلك في الواقع على وصول الأسطوانات إلى درجة حرارة الاشتعال الذاتي خلال هذه المرحلة</w:t>
      </w:r>
      <w:r w:rsidRPr="006F170D">
        <w:rPr>
          <w:rFonts w:cstheme="minorHAnsi"/>
          <w:b/>
          <w:bCs/>
          <w:sz w:val="36"/>
          <w:szCs w:val="36"/>
        </w:rPr>
        <w:t>.</w:t>
      </w:r>
    </w:p>
    <w:p w:rsidR="006F170D" w:rsidRPr="006F170D" w:rsidRDefault="006F170D" w:rsidP="006F170D">
      <w:pPr>
        <w:numPr>
          <w:ilvl w:val="0"/>
          <w:numId w:val="1"/>
        </w:numPr>
        <w:jc w:val="right"/>
        <w:rPr>
          <w:rFonts w:cstheme="minorHAnsi"/>
          <w:b/>
          <w:bCs/>
          <w:sz w:val="36"/>
          <w:szCs w:val="36"/>
        </w:rPr>
      </w:pPr>
      <w:r w:rsidRPr="006F170D">
        <w:rPr>
          <w:rFonts w:cstheme="minorHAnsi"/>
          <w:b/>
          <w:bCs/>
          <w:sz w:val="36"/>
          <w:szCs w:val="36"/>
          <w:rtl/>
        </w:rPr>
        <w:t>الإشعال</w:t>
      </w:r>
      <w:r w:rsidRPr="006F170D">
        <w:rPr>
          <w:rFonts w:cstheme="minorHAnsi"/>
          <w:b/>
          <w:bCs/>
          <w:sz w:val="36"/>
          <w:szCs w:val="36"/>
        </w:rPr>
        <w:t>:  </w:t>
      </w:r>
      <w:r w:rsidRPr="006F170D">
        <w:rPr>
          <w:rFonts w:cstheme="minorHAnsi"/>
          <w:b/>
          <w:bCs/>
          <w:sz w:val="36"/>
          <w:szCs w:val="36"/>
          <w:rtl/>
        </w:rPr>
        <w:t>تُعدّ طريقة إشعال كل محرك من أهم الفروقات بين مركبات البنزين والديزل. في محرك البنزين، تُولّد شمعة الإشعال دفعة كهربائية تُشعل خليط الهواء والوقود داخل الأسطوانة. أما محرك الديزل، فلا يحتوي على شمعة إشعال. ولأن أسطوانات محرك الديزل تضغط الهواء إلى ما يتجاوز درجة حرارة الاشتعال الذاتي، يشتعل الوقود من مزيج الحرارة والضغط أثناء حقنه</w:t>
      </w:r>
      <w:r w:rsidRPr="006F170D">
        <w:rPr>
          <w:rFonts w:cstheme="minorHAnsi"/>
          <w:b/>
          <w:bCs/>
          <w:sz w:val="36"/>
          <w:szCs w:val="36"/>
        </w:rPr>
        <w:t>.</w:t>
      </w:r>
    </w:p>
    <w:p w:rsidR="00D1733D" w:rsidRDefault="006F170D" w:rsidP="00B70B3C">
      <w:pPr>
        <w:rPr>
          <w:rFonts w:cstheme="minorHAnsi"/>
          <w:b/>
          <w:bCs/>
          <w:sz w:val="36"/>
          <w:szCs w:val="36"/>
          <w:lang w:bidi="ar-EG"/>
        </w:rPr>
      </w:pPr>
      <w:r w:rsidRPr="006F170D">
        <w:rPr>
          <w:rFonts w:cstheme="minorHAnsi"/>
          <w:b/>
          <w:bCs/>
          <w:sz w:val="36"/>
          <w:szCs w:val="36"/>
          <w:rtl/>
        </w:rPr>
        <w:t>العادم</w:t>
      </w:r>
      <w:r w:rsidRPr="006F170D">
        <w:rPr>
          <w:rFonts w:cstheme="minorHAnsi"/>
          <w:b/>
          <w:bCs/>
          <w:sz w:val="36"/>
          <w:szCs w:val="36"/>
        </w:rPr>
        <w:t>:  </w:t>
      </w:r>
      <w:r w:rsidRPr="006F170D">
        <w:rPr>
          <w:rFonts w:cstheme="minorHAnsi"/>
          <w:b/>
          <w:bCs/>
          <w:sz w:val="36"/>
          <w:szCs w:val="36"/>
          <w:rtl/>
        </w:rPr>
        <w:t>هذه الخطوة الأخيرة هي نفسها في محركات البنزين والديزل. بعد احتراق الوقود لإنتاج الطاقة، يُخرج العادم الناتج عبر صمام، وتبدأ العملية من جديد، مكررةً عدة مرات كل ثانية</w:t>
      </w:r>
      <w:r w:rsidRPr="006F170D">
        <w:rPr>
          <w:rFonts w:cstheme="minorHAnsi"/>
          <w:b/>
          <w:bCs/>
          <w:sz w:val="36"/>
          <w:szCs w:val="36"/>
        </w:rPr>
        <w:t>.</w:t>
      </w:r>
    </w:p>
    <w:p w:rsidR="004F18FC" w:rsidRPr="004F18FC" w:rsidRDefault="004F18FC" w:rsidP="004F18FC">
      <w:pPr>
        <w:jc w:val="center"/>
        <w:rPr>
          <w:rFonts w:cstheme="minorHAnsi"/>
          <w:b/>
          <w:bCs/>
          <w:color w:val="FF0000"/>
          <w:sz w:val="40"/>
          <w:szCs w:val="40"/>
          <w:lang w:bidi="ar-EG"/>
        </w:rPr>
      </w:pPr>
      <w:r w:rsidRPr="004F18FC">
        <w:rPr>
          <w:rFonts w:cstheme="minorHAnsi" w:hint="cs"/>
          <w:b/>
          <w:bCs/>
          <w:color w:val="FF0000"/>
          <w:sz w:val="40"/>
          <w:szCs w:val="40"/>
          <w:rtl/>
          <w:lang w:bidi="ar-EG"/>
        </w:rPr>
        <w:lastRenderedPageBreak/>
        <w:t>ا</w:t>
      </w:r>
      <w:r w:rsidRPr="004F18FC">
        <w:rPr>
          <w:rFonts w:cstheme="minorHAnsi"/>
          <w:b/>
          <w:bCs/>
          <w:color w:val="FF0000"/>
          <w:sz w:val="40"/>
          <w:szCs w:val="40"/>
          <w:rtl/>
        </w:rPr>
        <w:t>لفرق بين محرك البنزين ومحرك الديزل</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نظريا محرك الديزل ومحرك البنزين متشابهين الي حد كبير فكلاهما محركات احتراق داخلي تم تصميمه علي اساس تحويل الطاقة الحرارية الي طاقة حركيه (ميكانيكية) وهذه الطاقة الحركية تحرك المكبس (البستم)صعودا ونزو</w:t>
      </w:r>
      <w:bookmarkStart w:id="0" w:name="_GoBack"/>
      <w:bookmarkEnd w:id="0"/>
      <w:r w:rsidRPr="004F18FC">
        <w:rPr>
          <w:rFonts w:cstheme="minorHAnsi"/>
          <w:b/>
          <w:bCs/>
          <w:sz w:val="36"/>
          <w:szCs w:val="36"/>
          <w:rtl/>
        </w:rPr>
        <w:t>لا فتحرك عمود الكرنك (عمود المرفق) للتتحول الي حركه دورانية تستخدم في اداره عجلات المركبة.ولكن يوجد بينهم عده اختلافات وهي ما سنوضحه اليوم باذن الله</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الفرق بين محرك البنزين ومحرك الديزل</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خلال شوط السحب الشحنة المسحوبة في محركات البنزين هي خليط وقود وهواء، وفي محركات الديزل هواء فقط</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ضغوط الانضغاط في محركات البنزين أقل منها في محركات الديزل؛ نظرا لانخفاض نسب الانضغاط، وأيضا درجات حرارة الانضغاط أقل في محركات البنزين</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يخلط الوقود مع الهواء في محركات البنزين قبل الدخول للأسطوانة بالمغذي أو بالحقن قبل صمام السحب. وفي محركات الديزل بالقرب من النقطة الميتة العليا داخل الأسطوانة</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يتم الاشتعال بواسطة شمعة اشتعال (البوجيهات)في محركات البنزين، وف محركات الديزل يتم بالضغط</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يولد الاحتراق ضغطا يصل تقريبا إلى ٣٢ بار في محركات البنزين، في حين يولد ٨٢ بار تقريبا في محركات الديزل. ووقود الديزل يحتوي على طاقة حرارية أكبر من البنزين</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درجة حرارة العادم في محركات البنزين أكبر بكثير من محركات الديزل وذلك لأن بعض الوقود يستمر في الاحتراق خلال شوط العادم. أيضا يوجد بغازات العادم فى محركات البنزين نسبة أكبر لأول أكسيد الكربون عن محركات الديزل</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أحد عيوب محركات الديزل هي احتواء غازات العادم على كميات كبيرة من أكاسيد النيتروجين وهي غازات ضارة للبيئة، ناتجة عن درجات الحرارة العالية أثناء الاحتراق بالمقارنة بمحركات البنزين</w:t>
      </w:r>
      <w:r w:rsidRPr="004F18FC">
        <w:rPr>
          <w:rFonts w:cstheme="minorHAnsi"/>
          <w:b/>
          <w:bCs/>
          <w:sz w:val="36"/>
          <w:szCs w:val="36"/>
          <w:lang w:bidi="ar-EG"/>
        </w:rPr>
        <w:t>.</w:t>
      </w:r>
    </w:p>
    <w:p w:rsidR="004F18FC" w:rsidRPr="004F18FC" w:rsidRDefault="004F18FC" w:rsidP="004F18FC">
      <w:pPr>
        <w:jc w:val="right"/>
        <w:rPr>
          <w:rFonts w:cstheme="minorHAnsi"/>
          <w:b/>
          <w:bCs/>
          <w:sz w:val="36"/>
          <w:szCs w:val="36"/>
          <w:lang w:bidi="ar-EG"/>
        </w:rPr>
      </w:pPr>
      <w:r w:rsidRPr="004F18FC">
        <w:rPr>
          <w:rFonts w:cstheme="minorHAnsi"/>
          <w:b/>
          <w:bCs/>
          <w:sz w:val="36"/>
          <w:szCs w:val="36"/>
          <w:rtl/>
        </w:rPr>
        <w:t>كفاءة محركات الديزل تزيد بحوالي ١٠ %عن مثيلتها من محركات البنزين، لأن نسب الانضغاط في محركات الديزل أكبر، والطاقة المخزونة (القيمة الحرارية) في وقود الديزل أعلى من البنزين</w:t>
      </w:r>
      <w:r w:rsidRPr="004F18FC">
        <w:rPr>
          <w:rFonts w:cstheme="minorHAnsi"/>
          <w:b/>
          <w:bCs/>
          <w:sz w:val="36"/>
          <w:szCs w:val="36"/>
          <w:lang w:bidi="ar-EG"/>
        </w:rPr>
        <w:t>.</w:t>
      </w:r>
    </w:p>
    <w:p w:rsidR="004F18FC" w:rsidRPr="006F170D" w:rsidRDefault="004F18FC" w:rsidP="004F18FC">
      <w:pPr>
        <w:jc w:val="right"/>
        <w:rPr>
          <w:rFonts w:cstheme="minorHAnsi"/>
          <w:b/>
          <w:bCs/>
          <w:sz w:val="36"/>
          <w:szCs w:val="36"/>
          <w:lang w:bidi="ar-EG"/>
        </w:rPr>
      </w:pPr>
    </w:p>
    <w:sectPr w:rsidR="004F18FC" w:rsidRPr="006F170D" w:rsidSect="00B70B3C">
      <w:pgSz w:w="12240" w:h="15840"/>
      <w:pgMar w:top="426" w:right="474"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B5E95"/>
    <w:multiLevelType w:val="multilevel"/>
    <w:tmpl w:val="A16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70D"/>
    <w:rsid w:val="001464CA"/>
    <w:rsid w:val="001E4BD2"/>
    <w:rsid w:val="004F18FC"/>
    <w:rsid w:val="006F170D"/>
    <w:rsid w:val="00B70B3C"/>
    <w:rsid w:val="00B90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2225">
      <w:bodyDiv w:val="1"/>
      <w:marLeft w:val="0"/>
      <w:marRight w:val="0"/>
      <w:marTop w:val="0"/>
      <w:marBottom w:val="0"/>
      <w:divBdr>
        <w:top w:val="none" w:sz="0" w:space="0" w:color="auto"/>
        <w:left w:val="none" w:sz="0" w:space="0" w:color="auto"/>
        <w:bottom w:val="none" w:sz="0" w:space="0" w:color="auto"/>
        <w:right w:val="none" w:sz="0" w:space="0" w:color="auto"/>
      </w:divBdr>
    </w:div>
    <w:div w:id="294406761">
      <w:bodyDiv w:val="1"/>
      <w:marLeft w:val="0"/>
      <w:marRight w:val="0"/>
      <w:marTop w:val="0"/>
      <w:marBottom w:val="0"/>
      <w:divBdr>
        <w:top w:val="none" w:sz="0" w:space="0" w:color="auto"/>
        <w:left w:val="none" w:sz="0" w:space="0" w:color="auto"/>
        <w:bottom w:val="none" w:sz="0" w:space="0" w:color="auto"/>
        <w:right w:val="none" w:sz="0" w:space="0" w:color="auto"/>
      </w:divBdr>
    </w:div>
    <w:div w:id="506867015">
      <w:bodyDiv w:val="1"/>
      <w:marLeft w:val="0"/>
      <w:marRight w:val="0"/>
      <w:marTop w:val="0"/>
      <w:marBottom w:val="0"/>
      <w:divBdr>
        <w:top w:val="none" w:sz="0" w:space="0" w:color="auto"/>
        <w:left w:val="none" w:sz="0" w:space="0" w:color="auto"/>
        <w:bottom w:val="none" w:sz="0" w:space="0" w:color="auto"/>
        <w:right w:val="none" w:sz="0" w:space="0" w:color="auto"/>
      </w:divBdr>
      <w:divsChild>
        <w:div w:id="1396508532">
          <w:marLeft w:val="0"/>
          <w:marRight w:val="0"/>
          <w:marTop w:val="0"/>
          <w:marBottom w:val="0"/>
          <w:divBdr>
            <w:top w:val="none" w:sz="0" w:space="0" w:color="auto"/>
            <w:left w:val="none" w:sz="0" w:space="0" w:color="auto"/>
            <w:bottom w:val="none" w:sz="0" w:space="0" w:color="auto"/>
            <w:right w:val="none" w:sz="0" w:space="0" w:color="auto"/>
          </w:divBdr>
          <w:divsChild>
            <w:div w:id="664287615">
              <w:marLeft w:val="0"/>
              <w:marRight w:val="0"/>
              <w:marTop w:val="0"/>
              <w:marBottom w:val="0"/>
              <w:divBdr>
                <w:top w:val="none" w:sz="0" w:space="0" w:color="auto"/>
                <w:left w:val="none" w:sz="0" w:space="0" w:color="auto"/>
                <w:bottom w:val="none" w:sz="0" w:space="0" w:color="auto"/>
                <w:right w:val="none" w:sz="0" w:space="0" w:color="auto"/>
              </w:divBdr>
              <w:divsChild>
                <w:div w:id="240605131">
                  <w:marLeft w:val="0"/>
                  <w:marRight w:val="0"/>
                  <w:marTop w:val="0"/>
                  <w:marBottom w:val="0"/>
                  <w:divBdr>
                    <w:top w:val="none" w:sz="0" w:space="0" w:color="auto"/>
                    <w:left w:val="none" w:sz="0" w:space="0" w:color="auto"/>
                    <w:bottom w:val="none" w:sz="0" w:space="0" w:color="auto"/>
                    <w:right w:val="none" w:sz="0" w:space="0" w:color="auto"/>
                  </w:divBdr>
                  <w:divsChild>
                    <w:div w:id="1160655385">
                      <w:marLeft w:val="0"/>
                      <w:marRight w:val="0"/>
                      <w:marTop w:val="0"/>
                      <w:marBottom w:val="0"/>
                      <w:divBdr>
                        <w:top w:val="none" w:sz="0" w:space="0" w:color="auto"/>
                        <w:left w:val="none" w:sz="0" w:space="0" w:color="auto"/>
                        <w:bottom w:val="none" w:sz="0" w:space="0" w:color="auto"/>
                        <w:right w:val="none" w:sz="0" w:space="0" w:color="auto"/>
                      </w:divBdr>
                      <w:divsChild>
                        <w:div w:id="859663319">
                          <w:marLeft w:val="0"/>
                          <w:marRight w:val="0"/>
                          <w:marTop w:val="0"/>
                          <w:marBottom w:val="0"/>
                          <w:divBdr>
                            <w:top w:val="none" w:sz="0" w:space="0" w:color="auto"/>
                            <w:left w:val="none" w:sz="0" w:space="0" w:color="auto"/>
                            <w:bottom w:val="none" w:sz="0" w:space="0" w:color="auto"/>
                            <w:right w:val="none" w:sz="0" w:space="0" w:color="auto"/>
                          </w:divBdr>
                          <w:divsChild>
                            <w:div w:id="1535654871">
                              <w:marLeft w:val="0"/>
                              <w:marRight w:val="0"/>
                              <w:marTop w:val="75"/>
                              <w:marBottom w:val="75"/>
                              <w:divBdr>
                                <w:top w:val="none" w:sz="0" w:space="0" w:color="auto"/>
                                <w:left w:val="none" w:sz="0" w:space="0" w:color="auto"/>
                                <w:bottom w:val="none" w:sz="0" w:space="0" w:color="auto"/>
                                <w:right w:val="none" w:sz="0" w:space="0" w:color="auto"/>
                              </w:divBdr>
                              <w:divsChild>
                                <w:div w:id="1353340569">
                                  <w:marLeft w:val="0"/>
                                  <w:marRight w:val="0"/>
                                  <w:marTop w:val="0"/>
                                  <w:marBottom w:val="0"/>
                                  <w:divBdr>
                                    <w:top w:val="none" w:sz="0" w:space="0" w:color="auto"/>
                                    <w:left w:val="none" w:sz="0" w:space="0" w:color="auto"/>
                                    <w:bottom w:val="none" w:sz="0" w:space="0" w:color="auto"/>
                                    <w:right w:val="none" w:sz="0" w:space="0" w:color="auto"/>
                                  </w:divBdr>
                                  <w:divsChild>
                                    <w:div w:id="335308015">
                                      <w:marLeft w:val="0"/>
                                      <w:marRight w:val="0"/>
                                      <w:marTop w:val="0"/>
                                      <w:marBottom w:val="0"/>
                                      <w:divBdr>
                                        <w:top w:val="none" w:sz="0" w:space="0" w:color="auto"/>
                                        <w:left w:val="none" w:sz="0" w:space="0" w:color="auto"/>
                                        <w:bottom w:val="none" w:sz="0" w:space="0" w:color="auto"/>
                                        <w:right w:val="none" w:sz="0" w:space="0" w:color="auto"/>
                                      </w:divBdr>
                                      <w:divsChild>
                                        <w:div w:id="102118774">
                                          <w:marLeft w:val="0"/>
                                          <w:marRight w:val="0"/>
                                          <w:marTop w:val="0"/>
                                          <w:marBottom w:val="0"/>
                                          <w:divBdr>
                                            <w:top w:val="none" w:sz="0" w:space="0" w:color="auto"/>
                                            <w:left w:val="none" w:sz="0" w:space="0" w:color="auto"/>
                                            <w:bottom w:val="none" w:sz="0" w:space="0" w:color="auto"/>
                                            <w:right w:val="none" w:sz="0" w:space="0" w:color="auto"/>
                                          </w:divBdr>
                                        </w:div>
                                        <w:div w:id="2078430071">
                                          <w:marLeft w:val="0"/>
                                          <w:marRight w:val="0"/>
                                          <w:marTop w:val="0"/>
                                          <w:marBottom w:val="0"/>
                                          <w:divBdr>
                                            <w:top w:val="none" w:sz="0" w:space="0" w:color="auto"/>
                                            <w:left w:val="none" w:sz="0" w:space="0" w:color="auto"/>
                                            <w:bottom w:val="none" w:sz="0" w:space="0" w:color="auto"/>
                                            <w:right w:val="none" w:sz="0" w:space="0" w:color="auto"/>
                                          </w:divBdr>
                                        </w:div>
                                        <w:div w:id="403601980">
                                          <w:marLeft w:val="0"/>
                                          <w:marRight w:val="0"/>
                                          <w:marTop w:val="0"/>
                                          <w:marBottom w:val="0"/>
                                          <w:divBdr>
                                            <w:top w:val="none" w:sz="0" w:space="0" w:color="auto"/>
                                            <w:left w:val="none" w:sz="0" w:space="0" w:color="auto"/>
                                            <w:bottom w:val="none" w:sz="0" w:space="0" w:color="auto"/>
                                            <w:right w:val="none" w:sz="0" w:space="0" w:color="auto"/>
                                          </w:divBdr>
                                        </w:div>
                                        <w:div w:id="115874581">
                                          <w:marLeft w:val="0"/>
                                          <w:marRight w:val="0"/>
                                          <w:marTop w:val="0"/>
                                          <w:marBottom w:val="0"/>
                                          <w:divBdr>
                                            <w:top w:val="none" w:sz="0" w:space="0" w:color="auto"/>
                                            <w:left w:val="none" w:sz="0" w:space="0" w:color="auto"/>
                                            <w:bottom w:val="none" w:sz="0" w:space="0" w:color="auto"/>
                                            <w:right w:val="none" w:sz="0" w:space="0" w:color="auto"/>
                                          </w:divBdr>
                                        </w:div>
                                        <w:div w:id="2037348794">
                                          <w:marLeft w:val="0"/>
                                          <w:marRight w:val="0"/>
                                          <w:marTop w:val="0"/>
                                          <w:marBottom w:val="0"/>
                                          <w:divBdr>
                                            <w:top w:val="none" w:sz="0" w:space="0" w:color="auto"/>
                                            <w:left w:val="none" w:sz="0" w:space="0" w:color="auto"/>
                                            <w:bottom w:val="none" w:sz="0" w:space="0" w:color="auto"/>
                                            <w:right w:val="none" w:sz="0" w:space="0" w:color="auto"/>
                                          </w:divBdr>
                                        </w:div>
                                        <w:div w:id="2079207208">
                                          <w:marLeft w:val="0"/>
                                          <w:marRight w:val="0"/>
                                          <w:marTop w:val="0"/>
                                          <w:marBottom w:val="0"/>
                                          <w:divBdr>
                                            <w:top w:val="none" w:sz="0" w:space="0" w:color="auto"/>
                                            <w:left w:val="none" w:sz="0" w:space="0" w:color="auto"/>
                                            <w:bottom w:val="none" w:sz="0" w:space="0" w:color="auto"/>
                                            <w:right w:val="none" w:sz="0" w:space="0" w:color="auto"/>
                                          </w:divBdr>
                                        </w:div>
                                        <w:div w:id="981812804">
                                          <w:marLeft w:val="0"/>
                                          <w:marRight w:val="0"/>
                                          <w:marTop w:val="0"/>
                                          <w:marBottom w:val="0"/>
                                          <w:divBdr>
                                            <w:top w:val="none" w:sz="0" w:space="0" w:color="auto"/>
                                            <w:left w:val="none" w:sz="0" w:space="0" w:color="auto"/>
                                            <w:bottom w:val="none" w:sz="0" w:space="0" w:color="auto"/>
                                            <w:right w:val="none" w:sz="0" w:space="0" w:color="auto"/>
                                          </w:divBdr>
                                        </w:div>
                                        <w:div w:id="1182278340">
                                          <w:marLeft w:val="0"/>
                                          <w:marRight w:val="0"/>
                                          <w:marTop w:val="0"/>
                                          <w:marBottom w:val="0"/>
                                          <w:divBdr>
                                            <w:top w:val="none" w:sz="0" w:space="0" w:color="auto"/>
                                            <w:left w:val="none" w:sz="0" w:space="0" w:color="auto"/>
                                            <w:bottom w:val="none" w:sz="0" w:space="0" w:color="auto"/>
                                            <w:right w:val="none" w:sz="0" w:space="0" w:color="auto"/>
                                          </w:divBdr>
                                        </w:div>
                                        <w:div w:id="1344626106">
                                          <w:marLeft w:val="0"/>
                                          <w:marRight w:val="0"/>
                                          <w:marTop w:val="0"/>
                                          <w:marBottom w:val="0"/>
                                          <w:divBdr>
                                            <w:top w:val="none" w:sz="0" w:space="0" w:color="auto"/>
                                            <w:left w:val="none" w:sz="0" w:space="0" w:color="auto"/>
                                            <w:bottom w:val="none" w:sz="0" w:space="0" w:color="auto"/>
                                            <w:right w:val="none" w:sz="0" w:space="0" w:color="auto"/>
                                          </w:divBdr>
                                        </w:div>
                                        <w:div w:id="1195457959">
                                          <w:marLeft w:val="0"/>
                                          <w:marRight w:val="0"/>
                                          <w:marTop w:val="0"/>
                                          <w:marBottom w:val="0"/>
                                          <w:divBdr>
                                            <w:top w:val="none" w:sz="0" w:space="0" w:color="auto"/>
                                            <w:left w:val="none" w:sz="0" w:space="0" w:color="auto"/>
                                            <w:bottom w:val="none" w:sz="0" w:space="0" w:color="auto"/>
                                            <w:right w:val="none" w:sz="0" w:space="0" w:color="auto"/>
                                          </w:divBdr>
                                        </w:div>
                                        <w:div w:id="9433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82227">
      <w:bodyDiv w:val="1"/>
      <w:marLeft w:val="0"/>
      <w:marRight w:val="0"/>
      <w:marTop w:val="0"/>
      <w:marBottom w:val="0"/>
      <w:divBdr>
        <w:top w:val="none" w:sz="0" w:space="0" w:color="auto"/>
        <w:left w:val="none" w:sz="0" w:space="0" w:color="auto"/>
        <w:bottom w:val="none" w:sz="0" w:space="0" w:color="auto"/>
        <w:right w:val="none" w:sz="0" w:space="0" w:color="auto"/>
      </w:divBdr>
      <w:divsChild>
        <w:div w:id="1543983245">
          <w:marLeft w:val="0"/>
          <w:marRight w:val="0"/>
          <w:marTop w:val="0"/>
          <w:marBottom w:val="0"/>
          <w:divBdr>
            <w:top w:val="none" w:sz="0" w:space="0" w:color="auto"/>
            <w:left w:val="none" w:sz="0" w:space="0" w:color="auto"/>
            <w:bottom w:val="none" w:sz="0" w:space="0" w:color="auto"/>
            <w:right w:val="none" w:sz="0" w:space="0" w:color="auto"/>
          </w:divBdr>
          <w:divsChild>
            <w:div w:id="730884146">
              <w:marLeft w:val="0"/>
              <w:marRight w:val="0"/>
              <w:marTop w:val="0"/>
              <w:marBottom w:val="0"/>
              <w:divBdr>
                <w:top w:val="none" w:sz="0" w:space="0" w:color="auto"/>
                <w:left w:val="none" w:sz="0" w:space="0" w:color="auto"/>
                <w:bottom w:val="none" w:sz="0" w:space="0" w:color="auto"/>
                <w:right w:val="none" w:sz="0" w:space="0" w:color="auto"/>
              </w:divBdr>
              <w:divsChild>
                <w:div w:id="415782772">
                  <w:marLeft w:val="0"/>
                  <w:marRight w:val="0"/>
                  <w:marTop w:val="0"/>
                  <w:marBottom w:val="0"/>
                  <w:divBdr>
                    <w:top w:val="none" w:sz="0" w:space="0" w:color="auto"/>
                    <w:left w:val="none" w:sz="0" w:space="0" w:color="auto"/>
                    <w:bottom w:val="none" w:sz="0" w:space="0" w:color="auto"/>
                    <w:right w:val="none" w:sz="0" w:space="0" w:color="auto"/>
                  </w:divBdr>
                  <w:divsChild>
                    <w:div w:id="487477738">
                      <w:marLeft w:val="0"/>
                      <w:marRight w:val="0"/>
                      <w:marTop w:val="0"/>
                      <w:marBottom w:val="0"/>
                      <w:divBdr>
                        <w:top w:val="none" w:sz="0" w:space="0" w:color="auto"/>
                        <w:left w:val="none" w:sz="0" w:space="0" w:color="auto"/>
                        <w:bottom w:val="none" w:sz="0" w:space="0" w:color="auto"/>
                        <w:right w:val="none" w:sz="0" w:space="0" w:color="auto"/>
                      </w:divBdr>
                      <w:divsChild>
                        <w:div w:id="1430927725">
                          <w:marLeft w:val="0"/>
                          <w:marRight w:val="0"/>
                          <w:marTop w:val="0"/>
                          <w:marBottom w:val="0"/>
                          <w:divBdr>
                            <w:top w:val="none" w:sz="0" w:space="0" w:color="auto"/>
                            <w:left w:val="none" w:sz="0" w:space="0" w:color="auto"/>
                            <w:bottom w:val="none" w:sz="0" w:space="0" w:color="auto"/>
                            <w:right w:val="none" w:sz="0" w:space="0" w:color="auto"/>
                          </w:divBdr>
                          <w:divsChild>
                            <w:div w:id="1211724844">
                              <w:marLeft w:val="0"/>
                              <w:marRight w:val="0"/>
                              <w:marTop w:val="75"/>
                              <w:marBottom w:val="75"/>
                              <w:divBdr>
                                <w:top w:val="none" w:sz="0" w:space="0" w:color="auto"/>
                                <w:left w:val="none" w:sz="0" w:space="0" w:color="auto"/>
                                <w:bottom w:val="none" w:sz="0" w:space="0" w:color="auto"/>
                                <w:right w:val="none" w:sz="0" w:space="0" w:color="auto"/>
                              </w:divBdr>
                              <w:divsChild>
                                <w:div w:id="530845909">
                                  <w:marLeft w:val="0"/>
                                  <w:marRight w:val="0"/>
                                  <w:marTop w:val="0"/>
                                  <w:marBottom w:val="0"/>
                                  <w:divBdr>
                                    <w:top w:val="none" w:sz="0" w:space="0" w:color="auto"/>
                                    <w:left w:val="none" w:sz="0" w:space="0" w:color="auto"/>
                                    <w:bottom w:val="none" w:sz="0" w:space="0" w:color="auto"/>
                                    <w:right w:val="none" w:sz="0" w:space="0" w:color="auto"/>
                                  </w:divBdr>
                                  <w:divsChild>
                                    <w:div w:id="587497158">
                                      <w:marLeft w:val="0"/>
                                      <w:marRight w:val="0"/>
                                      <w:marTop w:val="0"/>
                                      <w:marBottom w:val="0"/>
                                      <w:divBdr>
                                        <w:top w:val="none" w:sz="0" w:space="0" w:color="auto"/>
                                        <w:left w:val="none" w:sz="0" w:space="0" w:color="auto"/>
                                        <w:bottom w:val="none" w:sz="0" w:space="0" w:color="auto"/>
                                        <w:right w:val="none" w:sz="0" w:space="0" w:color="auto"/>
                                      </w:divBdr>
                                      <w:divsChild>
                                        <w:div w:id="1337732719">
                                          <w:marLeft w:val="0"/>
                                          <w:marRight w:val="0"/>
                                          <w:marTop w:val="0"/>
                                          <w:marBottom w:val="0"/>
                                          <w:divBdr>
                                            <w:top w:val="none" w:sz="0" w:space="0" w:color="auto"/>
                                            <w:left w:val="none" w:sz="0" w:space="0" w:color="auto"/>
                                            <w:bottom w:val="none" w:sz="0" w:space="0" w:color="auto"/>
                                            <w:right w:val="none" w:sz="0" w:space="0" w:color="auto"/>
                                          </w:divBdr>
                                        </w:div>
                                        <w:div w:id="2017492471">
                                          <w:marLeft w:val="0"/>
                                          <w:marRight w:val="0"/>
                                          <w:marTop w:val="0"/>
                                          <w:marBottom w:val="0"/>
                                          <w:divBdr>
                                            <w:top w:val="none" w:sz="0" w:space="0" w:color="auto"/>
                                            <w:left w:val="none" w:sz="0" w:space="0" w:color="auto"/>
                                            <w:bottom w:val="none" w:sz="0" w:space="0" w:color="auto"/>
                                            <w:right w:val="none" w:sz="0" w:space="0" w:color="auto"/>
                                          </w:divBdr>
                                        </w:div>
                                        <w:div w:id="610817428">
                                          <w:marLeft w:val="0"/>
                                          <w:marRight w:val="0"/>
                                          <w:marTop w:val="0"/>
                                          <w:marBottom w:val="0"/>
                                          <w:divBdr>
                                            <w:top w:val="none" w:sz="0" w:space="0" w:color="auto"/>
                                            <w:left w:val="none" w:sz="0" w:space="0" w:color="auto"/>
                                            <w:bottom w:val="none" w:sz="0" w:space="0" w:color="auto"/>
                                            <w:right w:val="none" w:sz="0" w:space="0" w:color="auto"/>
                                          </w:divBdr>
                                        </w:div>
                                        <w:div w:id="550969400">
                                          <w:marLeft w:val="0"/>
                                          <w:marRight w:val="0"/>
                                          <w:marTop w:val="0"/>
                                          <w:marBottom w:val="0"/>
                                          <w:divBdr>
                                            <w:top w:val="none" w:sz="0" w:space="0" w:color="auto"/>
                                            <w:left w:val="none" w:sz="0" w:space="0" w:color="auto"/>
                                            <w:bottom w:val="none" w:sz="0" w:space="0" w:color="auto"/>
                                            <w:right w:val="none" w:sz="0" w:space="0" w:color="auto"/>
                                          </w:divBdr>
                                        </w:div>
                                        <w:div w:id="557399439">
                                          <w:marLeft w:val="0"/>
                                          <w:marRight w:val="0"/>
                                          <w:marTop w:val="0"/>
                                          <w:marBottom w:val="0"/>
                                          <w:divBdr>
                                            <w:top w:val="none" w:sz="0" w:space="0" w:color="auto"/>
                                            <w:left w:val="none" w:sz="0" w:space="0" w:color="auto"/>
                                            <w:bottom w:val="none" w:sz="0" w:space="0" w:color="auto"/>
                                            <w:right w:val="none" w:sz="0" w:space="0" w:color="auto"/>
                                          </w:divBdr>
                                        </w:div>
                                        <w:div w:id="527565459">
                                          <w:marLeft w:val="0"/>
                                          <w:marRight w:val="0"/>
                                          <w:marTop w:val="0"/>
                                          <w:marBottom w:val="0"/>
                                          <w:divBdr>
                                            <w:top w:val="none" w:sz="0" w:space="0" w:color="auto"/>
                                            <w:left w:val="none" w:sz="0" w:space="0" w:color="auto"/>
                                            <w:bottom w:val="none" w:sz="0" w:space="0" w:color="auto"/>
                                            <w:right w:val="none" w:sz="0" w:space="0" w:color="auto"/>
                                          </w:divBdr>
                                        </w:div>
                                        <w:div w:id="930624328">
                                          <w:marLeft w:val="0"/>
                                          <w:marRight w:val="0"/>
                                          <w:marTop w:val="0"/>
                                          <w:marBottom w:val="0"/>
                                          <w:divBdr>
                                            <w:top w:val="none" w:sz="0" w:space="0" w:color="auto"/>
                                            <w:left w:val="none" w:sz="0" w:space="0" w:color="auto"/>
                                            <w:bottom w:val="none" w:sz="0" w:space="0" w:color="auto"/>
                                            <w:right w:val="none" w:sz="0" w:space="0" w:color="auto"/>
                                          </w:divBdr>
                                        </w:div>
                                        <w:div w:id="1942909782">
                                          <w:marLeft w:val="0"/>
                                          <w:marRight w:val="0"/>
                                          <w:marTop w:val="0"/>
                                          <w:marBottom w:val="0"/>
                                          <w:divBdr>
                                            <w:top w:val="none" w:sz="0" w:space="0" w:color="auto"/>
                                            <w:left w:val="none" w:sz="0" w:space="0" w:color="auto"/>
                                            <w:bottom w:val="none" w:sz="0" w:space="0" w:color="auto"/>
                                            <w:right w:val="none" w:sz="0" w:space="0" w:color="auto"/>
                                          </w:divBdr>
                                        </w:div>
                                        <w:div w:id="1183276813">
                                          <w:marLeft w:val="0"/>
                                          <w:marRight w:val="0"/>
                                          <w:marTop w:val="0"/>
                                          <w:marBottom w:val="0"/>
                                          <w:divBdr>
                                            <w:top w:val="none" w:sz="0" w:space="0" w:color="auto"/>
                                            <w:left w:val="none" w:sz="0" w:space="0" w:color="auto"/>
                                            <w:bottom w:val="none" w:sz="0" w:space="0" w:color="auto"/>
                                            <w:right w:val="none" w:sz="0" w:space="0" w:color="auto"/>
                                          </w:divBdr>
                                        </w:div>
                                        <w:div w:id="594018804">
                                          <w:marLeft w:val="0"/>
                                          <w:marRight w:val="0"/>
                                          <w:marTop w:val="0"/>
                                          <w:marBottom w:val="0"/>
                                          <w:divBdr>
                                            <w:top w:val="none" w:sz="0" w:space="0" w:color="auto"/>
                                            <w:left w:val="none" w:sz="0" w:space="0" w:color="auto"/>
                                            <w:bottom w:val="none" w:sz="0" w:space="0" w:color="auto"/>
                                            <w:right w:val="none" w:sz="0" w:space="0" w:color="auto"/>
                                          </w:divBdr>
                                        </w:div>
                                        <w:div w:id="16915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nasr</dc:creator>
  <cp:lastModifiedBy>nasr</cp:lastModifiedBy>
  <cp:revision>3</cp:revision>
  <dcterms:created xsi:type="dcterms:W3CDTF">2025-09-16T17:21:00Z</dcterms:created>
  <dcterms:modified xsi:type="dcterms:W3CDTF">2025-09-16T17:26:00Z</dcterms:modified>
</cp:coreProperties>
</file>