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9119A" w14:textId="77777777" w:rsidR="00B41885" w:rsidRPr="00785A63" w:rsidRDefault="00432FA6">
      <w:pPr>
        <w:contextualSpacing/>
        <w:rPr>
          <w:rFonts w:ascii="Times New Roman" w:hAnsi="Times New Roman" w:cs="Times New Roman"/>
          <w:sz w:val="24"/>
          <w:szCs w:val="24"/>
        </w:rPr>
      </w:pPr>
      <w:r w:rsidRPr="00785A63">
        <w:rPr>
          <w:rFonts w:ascii="Times New Roman" w:hAnsi="Times New Roman" w:cs="Times New Roman"/>
          <w:sz w:val="24"/>
          <w:szCs w:val="24"/>
        </w:rPr>
        <w:t xml:space="preserve">Nana Kwame </w:t>
      </w:r>
      <w:proofErr w:type="spellStart"/>
      <w:r w:rsidRPr="00785A63">
        <w:rPr>
          <w:rFonts w:ascii="Times New Roman" w:hAnsi="Times New Roman" w:cs="Times New Roman"/>
          <w:sz w:val="24"/>
          <w:szCs w:val="24"/>
        </w:rPr>
        <w:t>Baah</w:t>
      </w:r>
      <w:proofErr w:type="spellEnd"/>
    </w:p>
    <w:p w14:paraId="61D500DB" w14:textId="77777777" w:rsidR="00432FA6" w:rsidRPr="00785A63" w:rsidRDefault="00432FA6">
      <w:pPr>
        <w:contextualSpacing/>
        <w:rPr>
          <w:rFonts w:ascii="Times New Roman" w:hAnsi="Times New Roman" w:cs="Times New Roman"/>
          <w:sz w:val="24"/>
          <w:szCs w:val="24"/>
          <w:lang w:val="fr-FR"/>
        </w:rPr>
      </w:pPr>
      <w:r w:rsidRPr="00785A63">
        <w:rPr>
          <w:rFonts w:ascii="Times New Roman" w:hAnsi="Times New Roman" w:cs="Times New Roman"/>
          <w:sz w:val="24"/>
          <w:szCs w:val="24"/>
          <w:lang w:val="fr-FR"/>
        </w:rPr>
        <w:t>POS 604 : Quantitative Methods</w:t>
      </w:r>
    </w:p>
    <w:p w14:paraId="438ECF70" w14:textId="77777777" w:rsidR="00432FA6" w:rsidRPr="00785A63" w:rsidRDefault="00432FA6">
      <w:pPr>
        <w:contextualSpacing/>
        <w:rPr>
          <w:rFonts w:ascii="Times New Roman" w:hAnsi="Times New Roman" w:cs="Times New Roman"/>
          <w:sz w:val="24"/>
          <w:szCs w:val="24"/>
          <w:lang w:val="fr-FR"/>
        </w:rPr>
      </w:pPr>
      <w:r w:rsidRPr="00785A63">
        <w:rPr>
          <w:rFonts w:ascii="Times New Roman" w:hAnsi="Times New Roman" w:cs="Times New Roman"/>
          <w:sz w:val="24"/>
          <w:szCs w:val="24"/>
          <w:lang w:val="fr-FR"/>
        </w:rPr>
        <w:t xml:space="preserve">Dr. </w:t>
      </w:r>
      <w:proofErr w:type="spellStart"/>
      <w:r w:rsidRPr="00785A63">
        <w:rPr>
          <w:rFonts w:ascii="Times New Roman" w:hAnsi="Times New Roman" w:cs="Times New Roman"/>
          <w:sz w:val="24"/>
          <w:szCs w:val="24"/>
          <w:lang w:val="fr-FR"/>
        </w:rPr>
        <w:t>Meserve</w:t>
      </w:r>
      <w:proofErr w:type="spellEnd"/>
    </w:p>
    <w:p w14:paraId="58B8DB85" w14:textId="77777777" w:rsidR="00C41C72" w:rsidRPr="00785A63" w:rsidRDefault="00C41C72">
      <w:pPr>
        <w:rPr>
          <w:rFonts w:ascii="Times New Roman" w:hAnsi="Times New Roman" w:cs="Times New Roman"/>
          <w:b/>
          <w:sz w:val="24"/>
          <w:szCs w:val="24"/>
          <w:lang w:val="fr-FR"/>
        </w:rPr>
      </w:pPr>
    </w:p>
    <w:p w14:paraId="46CA635E" w14:textId="77777777" w:rsidR="00432FA6" w:rsidRPr="00785A63" w:rsidRDefault="00123DBA">
      <w:pPr>
        <w:rPr>
          <w:rFonts w:ascii="Times New Roman" w:hAnsi="Times New Roman" w:cs="Times New Roman"/>
          <w:sz w:val="24"/>
          <w:szCs w:val="24"/>
        </w:rPr>
      </w:pPr>
      <w:r w:rsidRPr="00785A63">
        <w:rPr>
          <w:rFonts w:ascii="Times New Roman" w:hAnsi="Times New Roman" w:cs="Times New Roman"/>
          <w:sz w:val="24"/>
          <w:szCs w:val="24"/>
        </w:rPr>
        <w:t xml:space="preserve">The data </w:t>
      </w:r>
      <w:r w:rsidR="00FC14B1" w:rsidRPr="00785A63">
        <w:rPr>
          <w:rFonts w:ascii="Times New Roman" w:hAnsi="Times New Roman" w:cs="Times New Roman"/>
          <w:sz w:val="24"/>
          <w:szCs w:val="24"/>
        </w:rPr>
        <w:t>has been</w:t>
      </w:r>
      <w:r w:rsidRPr="00785A63">
        <w:rPr>
          <w:rFonts w:ascii="Times New Roman" w:hAnsi="Times New Roman" w:cs="Times New Roman"/>
          <w:sz w:val="24"/>
          <w:szCs w:val="24"/>
        </w:rPr>
        <w:t xml:space="preserve"> round</w:t>
      </w:r>
      <w:r w:rsidR="00FC14B1" w:rsidRPr="00785A63">
        <w:rPr>
          <w:rFonts w:ascii="Times New Roman" w:hAnsi="Times New Roman" w:cs="Times New Roman"/>
          <w:sz w:val="24"/>
          <w:szCs w:val="24"/>
        </w:rPr>
        <w:t>ed</w:t>
      </w:r>
      <w:r w:rsidRPr="00785A63">
        <w:rPr>
          <w:rFonts w:ascii="Times New Roman" w:hAnsi="Times New Roman" w:cs="Times New Roman"/>
          <w:sz w:val="24"/>
          <w:szCs w:val="24"/>
        </w:rPr>
        <w:t xml:space="preserve"> to the nearest two decimal point</w:t>
      </w:r>
      <w:r w:rsidR="00C41C72" w:rsidRPr="00785A63">
        <w:rPr>
          <w:rFonts w:ascii="Times New Roman" w:hAnsi="Times New Roman" w:cs="Times New Roman"/>
          <w:sz w:val="24"/>
          <w:szCs w:val="24"/>
        </w:rPr>
        <w:t>s</w:t>
      </w:r>
      <w:r w:rsidR="00432FA6" w:rsidRPr="00785A63">
        <w:rPr>
          <w:rFonts w:ascii="Times New Roman" w:hAnsi="Times New Roman" w:cs="Times New Roman"/>
          <w:sz w:val="24"/>
          <w:szCs w:val="24"/>
        </w:rPr>
        <w:t>.</w:t>
      </w:r>
    </w:p>
    <w:p w14:paraId="5D52F61F" w14:textId="77777777" w:rsidR="004B459C" w:rsidRPr="00785A63" w:rsidRDefault="004B459C" w:rsidP="004B459C">
      <w:pPr>
        <w:rPr>
          <w:rFonts w:ascii="Times New Roman" w:hAnsi="Times New Roman" w:cs="Times New Roman"/>
          <w:b/>
          <w:sz w:val="24"/>
          <w:szCs w:val="24"/>
        </w:rPr>
      </w:pPr>
      <w:r w:rsidRPr="00785A63">
        <w:rPr>
          <w:rFonts w:ascii="Times New Roman" w:hAnsi="Times New Roman" w:cs="Times New Roman"/>
          <w:b/>
          <w:sz w:val="24"/>
          <w:szCs w:val="24"/>
        </w:rPr>
        <w:t>Part One</w:t>
      </w:r>
    </w:p>
    <w:p w14:paraId="52B8EF75" w14:textId="77777777" w:rsidR="00B41885" w:rsidRPr="00785A63" w:rsidRDefault="00B41885">
      <w:pPr>
        <w:rPr>
          <w:rFonts w:ascii="Times New Roman" w:hAnsi="Times New Roman" w:cs="Times New Roman"/>
          <w:b/>
          <w:sz w:val="24"/>
          <w:szCs w:val="24"/>
        </w:rPr>
      </w:pPr>
      <w:r w:rsidRPr="00785A63">
        <w:rPr>
          <w:rFonts w:ascii="Times New Roman" w:hAnsi="Times New Roman" w:cs="Times New Roman"/>
          <w:b/>
          <w:sz w:val="24"/>
          <w:szCs w:val="24"/>
        </w:rPr>
        <w:t>Question 1</w:t>
      </w:r>
    </w:p>
    <w:tbl>
      <w:tblPr>
        <w:tblStyle w:val="TableGrid"/>
        <w:tblW w:w="0" w:type="auto"/>
        <w:tblLook w:val="04A0" w:firstRow="1" w:lastRow="0" w:firstColumn="1" w:lastColumn="0" w:noHBand="0" w:noVBand="1"/>
      </w:tblPr>
      <w:tblGrid>
        <w:gridCol w:w="3116"/>
        <w:gridCol w:w="2549"/>
        <w:gridCol w:w="3685"/>
      </w:tblGrid>
      <w:tr w:rsidR="0032234F" w:rsidRPr="00785A63" w14:paraId="02646455" w14:textId="77777777" w:rsidTr="004D7651">
        <w:tc>
          <w:tcPr>
            <w:tcW w:w="3116" w:type="dxa"/>
          </w:tcPr>
          <w:p w14:paraId="1BC7406F" w14:textId="77777777" w:rsidR="0032234F" w:rsidRPr="00785A63" w:rsidRDefault="002377A0">
            <w:pPr>
              <w:rPr>
                <w:rFonts w:ascii="Times New Roman" w:hAnsi="Times New Roman" w:cs="Times New Roman"/>
                <w:sz w:val="24"/>
                <w:szCs w:val="24"/>
              </w:rPr>
            </w:pPr>
            <w:r w:rsidRPr="00785A63">
              <w:rPr>
                <w:rFonts w:ascii="Times New Roman" w:hAnsi="Times New Roman" w:cs="Times New Roman"/>
                <w:sz w:val="24"/>
                <w:szCs w:val="24"/>
              </w:rPr>
              <w:t>Item</w:t>
            </w:r>
          </w:p>
        </w:tc>
        <w:tc>
          <w:tcPr>
            <w:tcW w:w="2549" w:type="dxa"/>
          </w:tcPr>
          <w:p w14:paraId="45FFAF80" w14:textId="77777777" w:rsidR="0032234F" w:rsidRPr="00785A63" w:rsidRDefault="0032234F">
            <w:pPr>
              <w:rPr>
                <w:rFonts w:ascii="Times New Roman" w:hAnsi="Times New Roman" w:cs="Times New Roman"/>
                <w:sz w:val="24"/>
                <w:szCs w:val="24"/>
              </w:rPr>
            </w:pPr>
            <w:r w:rsidRPr="00785A63">
              <w:rPr>
                <w:rFonts w:ascii="Times New Roman" w:hAnsi="Times New Roman" w:cs="Times New Roman"/>
                <w:sz w:val="24"/>
                <w:szCs w:val="24"/>
              </w:rPr>
              <w:t>Life expecta</w:t>
            </w:r>
            <w:r w:rsidR="004D7651" w:rsidRPr="00785A63">
              <w:rPr>
                <w:rFonts w:ascii="Times New Roman" w:hAnsi="Times New Roman" w:cs="Times New Roman"/>
                <w:sz w:val="24"/>
                <w:szCs w:val="24"/>
              </w:rPr>
              <w:t>ncy</w:t>
            </w:r>
          </w:p>
        </w:tc>
        <w:tc>
          <w:tcPr>
            <w:tcW w:w="3685" w:type="dxa"/>
          </w:tcPr>
          <w:p w14:paraId="7CFC9EC8" w14:textId="77777777" w:rsidR="0032234F" w:rsidRPr="00785A63" w:rsidRDefault="004D7651">
            <w:pPr>
              <w:rPr>
                <w:rFonts w:ascii="Times New Roman" w:hAnsi="Times New Roman" w:cs="Times New Roman"/>
                <w:sz w:val="24"/>
                <w:szCs w:val="24"/>
                <w:lang w:val="it-IT"/>
              </w:rPr>
            </w:pPr>
            <w:r w:rsidRPr="00785A63">
              <w:rPr>
                <w:rFonts w:ascii="Times New Roman" w:hAnsi="Times New Roman" w:cs="Times New Roman"/>
                <w:sz w:val="24"/>
                <w:szCs w:val="24"/>
                <w:lang w:val="it-IT"/>
              </w:rPr>
              <w:t>Gross national Income per capita</w:t>
            </w:r>
          </w:p>
        </w:tc>
      </w:tr>
      <w:tr w:rsidR="0032234F" w:rsidRPr="00785A63" w14:paraId="4740268A" w14:textId="77777777" w:rsidTr="004D7651">
        <w:tc>
          <w:tcPr>
            <w:tcW w:w="3116" w:type="dxa"/>
          </w:tcPr>
          <w:p w14:paraId="6069C627" w14:textId="77777777" w:rsidR="0032234F" w:rsidRPr="00785A63" w:rsidRDefault="0032234F">
            <w:pPr>
              <w:rPr>
                <w:rFonts w:ascii="Times New Roman" w:hAnsi="Times New Roman" w:cs="Times New Roman"/>
                <w:sz w:val="24"/>
                <w:szCs w:val="24"/>
              </w:rPr>
            </w:pPr>
            <w:r w:rsidRPr="00785A63">
              <w:rPr>
                <w:rFonts w:ascii="Times New Roman" w:hAnsi="Times New Roman" w:cs="Times New Roman"/>
                <w:sz w:val="24"/>
                <w:szCs w:val="24"/>
              </w:rPr>
              <w:t>Mean</w:t>
            </w:r>
          </w:p>
        </w:tc>
        <w:tc>
          <w:tcPr>
            <w:tcW w:w="2549" w:type="dxa"/>
          </w:tcPr>
          <w:p w14:paraId="54E3A5A1" w14:textId="77777777" w:rsidR="0032234F" w:rsidRPr="00785A63" w:rsidRDefault="000C13A6">
            <w:pPr>
              <w:rPr>
                <w:rFonts w:ascii="Times New Roman" w:hAnsi="Times New Roman" w:cs="Times New Roman"/>
                <w:sz w:val="24"/>
                <w:szCs w:val="24"/>
              </w:rPr>
            </w:pPr>
            <w:r w:rsidRPr="00785A63">
              <w:rPr>
                <w:rFonts w:ascii="Times New Roman" w:hAnsi="Times New Roman" w:cs="Times New Roman"/>
                <w:sz w:val="24"/>
                <w:szCs w:val="24"/>
              </w:rPr>
              <w:t>70.</w:t>
            </w:r>
            <w:r w:rsidR="00086E3B" w:rsidRPr="00785A63">
              <w:rPr>
                <w:rFonts w:ascii="Times New Roman" w:hAnsi="Times New Roman" w:cs="Times New Roman"/>
                <w:sz w:val="24"/>
                <w:szCs w:val="24"/>
              </w:rPr>
              <w:t>58</w:t>
            </w:r>
          </w:p>
        </w:tc>
        <w:tc>
          <w:tcPr>
            <w:tcW w:w="3685" w:type="dxa"/>
          </w:tcPr>
          <w:p w14:paraId="3C55EBB4" w14:textId="77777777" w:rsidR="0032234F" w:rsidRPr="00785A63" w:rsidRDefault="00086E3B">
            <w:pPr>
              <w:rPr>
                <w:rFonts w:ascii="Times New Roman" w:hAnsi="Times New Roman" w:cs="Times New Roman"/>
                <w:sz w:val="24"/>
                <w:szCs w:val="24"/>
              </w:rPr>
            </w:pPr>
            <w:r w:rsidRPr="00785A63">
              <w:rPr>
                <w:rFonts w:ascii="Times New Roman" w:hAnsi="Times New Roman" w:cs="Times New Roman"/>
                <w:sz w:val="24"/>
                <w:szCs w:val="24"/>
              </w:rPr>
              <w:t>16693</w:t>
            </w:r>
          </w:p>
        </w:tc>
      </w:tr>
      <w:tr w:rsidR="0032234F" w:rsidRPr="00785A63" w14:paraId="02CFE74F" w14:textId="77777777" w:rsidTr="004D7651">
        <w:tc>
          <w:tcPr>
            <w:tcW w:w="3116" w:type="dxa"/>
          </w:tcPr>
          <w:p w14:paraId="03136749" w14:textId="77777777" w:rsidR="0032234F" w:rsidRPr="00785A63" w:rsidRDefault="0032234F">
            <w:pPr>
              <w:rPr>
                <w:rFonts w:ascii="Times New Roman" w:hAnsi="Times New Roman" w:cs="Times New Roman"/>
                <w:sz w:val="24"/>
                <w:szCs w:val="24"/>
              </w:rPr>
            </w:pPr>
            <w:r w:rsidRPr="00785A63">
              <w:rPr>
                <w:rFonts w:ascii="Times New Roman" w:hAnsi="Times New Roman" w:cs="Times New Roman"/>
                <w:sz w:val="24"/>
                <w:szCs w:val="24"/>
              </w:rPr>
              <w:t>Median</w:t>
            </w:r>
          </w:p>
        </w:tc>
        <w:tc>
          <w:tcPr>
            <w:tcW w:w="2549" w:type="dxa"/>
          </w:tcPr>
          <w:p w14:paraId="1A6E0542" w14:textId="77777777" w:rsidR="0032234F" w:rsidRPr="00785A63" w:rsidRDefault="002377A0">
            <w:pPr>
              <w:rPr>
                <w:rFonts w:ascii="Times New Roman" w:hAnsi="Times New Roman" w:cs="Times New Roman"/>
                <w:sz w:val="24"/>
                <w:szCs w:val="24"/>
              </w:rPr>
            </w:pPr>
            <w:r w:rsidRPr="00785A63">
              <w:rPr>
                <w:rFonts w:ascii="Times New Roman" w:hAnsi="Times New Roman" w:cs="Times New Roman"/>
                <w:sz w:val="24"/>
                <w:szCs w:val="24"/>
              </w:rPr>
              <w:t>73.20</w:t>
            </w:r>
          </w:p>
        </w:tc>
        <w:tc>
          <w:tcPr>
            <w:tcW w:w="3685" w:type="dxa"/>
          </w:tcPr>
          <w:p w14:paraId="09CC6F20" w14:textId="77777777" w:rsidR="0032234F" w:rsidRPr="00785A63" w:rsidRDefault="002377A0">
            <w:pPr>
              <w:rPr>
                <w:rFonts w:ascii="Times New Roman" w:hAnsi="Times New Roman" w:cs="Times New Roman"/>
                <w:sz w:val="24"/>
                <w:szCs w:val="24"/>
              </w:rPr>
            </w:pPr>
            <w:r w:rsidRPr="00785A63">
              <w:rPr>
                <w:rFonts w:ascii="Times New Roman" w:hAnsi="Times New Roman" w:cs="Times New Roman"/>
                <w:sz w:val="24"/>
                <w:szCs w:val="24"/>
              </w:rPr>
              <w:t>10400</w:t>
            </w:r>
          </w:p>
        </w:tc>
      </w:tr>
    </w:tbl>
    <w:p w14:paraId="7CE97C84" w14:textId="77777777" w:rsidR="0032234F" w:rsidRPr="00785A63" w:rsidRDefault="0032234F">
      <w:pPr>
        <w:rPr>
          <w:rFonts w:ascii="Times New Roman" w:hAnsi="Times New Roman" w:cs="Times New Roman"/>
          <w:sz w:val="24"/>
          <w:szCs w:val="24"/>
        </w:rPr>
      </w:pPr>
    </w:p>
    <w:p w14:paraId="3E8DFA6E" w14:textId="77777777" w:rsidR="00785A63" w:rsidRPr="00785A63" w:rsidRDefault="00785A63" w:rsidP="00785A63">
      <w:pPr>
        <w:rPr>
          <w:rFonts w:ascii="Times New Roman" w:hAnsi="Times New Roman" w:cs="Times New Roman"/>
          <w:sz w:val="24"/>
          <w:szCs w:val="24"/>
        </w:rPr>
      </w:pPr>
      <w:r w:rsidRPr="00785A63">
        <w:rPr>
          <w:rFonts w:ascii="Times New Roman" w:hAnsi="Times New Roman" w:cs="Times New Roman"/>
          <w:sz w:val="24"/>
          <w:szCs w:val="24"/>
        </w:rPr>
        <w:t>Life expectancy is the number of years that a person is expected to live. The mean life expectancy is the average number of years a particular group can live. From the data, the average mean for life expectancy for 187 countries is 70.58. On average, people live about 70 years before they die. Among the 187 countries in the world, it is estimated that each country is expected to live 71 years (rounding the mean to the nearest whole number). The average life expectancy is an estimate and that does not mean everyone in these countries is expected to live up to 71 years. Also, the mean life expectancy does not mean the nobody could live more the 71 years and above. The median life expectancy considers what half of the population's life expectancy would be. The results showed a median life expectancy of 73.20. The median value indicates that by 73 years, half of these countries' people would have lived their expected lives.</w:t>
      </w:r>
    </w:p>
    <w:p w14:paraId="636689DE" w14:textId="77777777" w:rsidR="00785A63" w:rsidRPr="00785A63" w:rsidRDefault="00785A63" w:rsidP="00785A63">
      <w:pPr>
        <w:rPr>
          <w:rFonts w:ascii="Times New Roman" w:hAnsi="Times New Roman" w:cs="Times New Roman"/>
          <w:sz w:val="24"/>
          <w:szCs w:val="24"/>
        </w:rPr>
      </w:pPr>
      <w:r w:rsidRPr="00785A63">
        <w:rPr>
          <w:rFonts w:ascii="Times New Roman" w:hAnsi="Times New Roman" w:cs="Times New Roman"/>
          <w:sz w:val="24"/>
          <w:szCs w:val="24"/>
        </w:rPr>
        <w:t>The gross national income per capita is the total value of a country's earned income in a year divided by its population. On average, the gross national income for the 187 countries is 16693. The average gross national income is made of extremely lower and higher incomes. These extreme values project an average income that may be misleading. The median gross national income helps provide a middle income for these countries. The median gross national income is the amount of income that half of a country's population can earn. So, 10400 is the income that divides the population into two halves.</w:t>
      </w:r>
    </w:p>
    <w:p w14:paraId="210AB985" w14:textId="46206243" w:rsidR="00B41885" w:rsidRPr="00785A63" w:rsidRDefault="00B41885" w:rsidP="00785A63">
      <w:pPr>
        <w:rPr>
          <w:rFonts w:ascii="Times New Roman" w:hAnsi="Times New Roman" w:cs="Times New Roman"/>
          <w:b/>
          <w:sz w:val="24"/>
          <w:szCs w:val="24"/>
        </w:rPr>
      </w:pPr>
      <w:r w:rsidRPr="00785A63">
        <w:rPr>
          <w:rFonts w:ascii="Times New Roman" w:hAnsi="Times New Roman" w:cs="Times New Roman"/>
          <w:b/>
          <w:sz w:val="24"/>
          <w:szCs w:val="24"/>
        </w:rPr>
        <w:t>Question 2</w:t>
      </w:r>
    </w:p>
    <w:p w14:paraId="341696F3" w14:textId="671C9FA8" w:rsidR="00C56046" w:rsidRPr="00785A63" w:rsidRDefault="00C36131">
      <w:pPr>
        <w:rPr>
          <w:rFonts w:ascii="Times New Roman" w:hAnsi="Times New Roman" w:cs="Times New Roman"/>
          <w:b/>
          <w:sz w:val="24"/>
          <w:szCs w:val="24"/>
        </w:rPr>
      </w:pPr>
      <w:r w:rsidRPr="00C36131">
        <w:rPr>
          <w:rFonts w:ascii="Times New Roman" w:hAnsi="Times New Roman" w:cs="Times New Roman"/>
          <w:sz w:val="24"/>
          <w:szCs w:val="24"/>
        </w:rPr>
        <w:t>The mean life expectancy is 71 years from, the data the median life expectancy is 73 years and out of the 180 countries, 94 were above the median age of 73. The median age indicates that half of the world’s population lived to 73 years, more than the average. Hence, the average person lives more the 70 years. The median age does not include extreme values of an outlier, so if the average person is estimated to live 71 years (mean) with exactly half of the population living up to 73 years (median), then the average person can live longer.</w:t>
      </w:r>
    </w:p>
    <w:p w14:paraId="61A9B66D" w14:textId="5025ED29" w:rsidR="00C56046" w:rsidRDefault="00C56046">
      <w:pPr>
        <w:rPr>
          <w:rFonts w:ascii="Times New Roman" w:hAnsi="Times New Roman" w:cs="Times New Roman"/>
          <w:b/>
          <w:sz w:val="24"/>
          <w:szCs w:val="24"/>
        </w:rPr>
      </w:pPr>
    </w:p>
    <w:p w14:paraId="5A0824C5" w14:textId="77777777" w:rsidR="00C36131" w:rsidRPr="00785A63" w:rsidRDefault="00C36131">
      <w:pPr>
        <w:rPr>
          <w:rFonts w:ascii="Times New Roman" w:hAnsi="Times New Roman" w:cs="Times New Roman"/>
          <w:b/>
          <w:sz w:val="24"/>
          <w:szCs w:val="24"/>
        </w:rPr>
      </w:pPr>
    </w:p>
    <w:p w14:paraId="46C85EBF" w14:textId="77777777" w:rsidR="00B41885" w:rsidRPr="00785A63" w:rsidRDefault="00B41885">
      <w:pPr>
        <w:rPr>
          <w:rFonts w:ascii="Times New Roman" w:hAnsi="Times New Roman" w:cs="Times New Roman"/>
          <w:b/>
          <w:sz w:val="24"/>
          <w:szCs w:val="24"/>
        </w:rPr>
      </w:pPr>
      <w:r w:rsidRPr="00785A63">
        <w:rPr>
          <w:rFonts w:ascii="Times New Roman" w:hAnsi="Times New Roman" w:cs="Times New Roman"/>
          <w:b/>
          <w:sz w:val="24"/>
          <w:szCs w:val="24"/>
        </w:rPr>
        <w:lastRenderedPageBreak/>
        <w:t>Question 3</w:t>
      </w:r>
      <w:r w:rsidR="009D1684" w:rsidRPr="00785A63">
        <w:rPr>
          <w:rFonts w:ascii="Times New Roman" w:hAnsi="Times New Roman" w:cs="Times New Roman"/>
          <w:b/>
          <w:sz w:val="24"/>
          <w:szCs w:val="24"/>
        </w:rPr>
        <w:t xml:space="preserve"> </w:t>
      </w:r>
    </w:p>
    <w:tbl>
      <w:tblPr>
        <w:tblStyle w:val="TableGrid"/>
        <w:tblW w:w="0" w:type="auto"/>
        <w:tblLook w:val="04A0" w:firstRow="1" w:lastRow="0" w:firstColumn="1" w:lastColumn="0" w:noHBand="0" w:noVBand="1"/>
      </w:tblPr>
      <w:tblGrid>
        <w:gridCol w:w="1694"/>
        <w:gridCol w:w="2266"/>
        <w:gridCol w:w="2416"/>
      </w:tblGrid>
      <w:tr w:rsidR="00435CA7" w:rsidRPr="00785A63" w14:paraId="6225ED5F" w14:textId="77777777" w:rsidTr="00435CA7">
        <w:tc>
          <w:tcPr>
            <w:tcW w:w="1694" w:type="dxa"/>
          </w:tcPr>
          <w:p w14:paraId="0FE7957D" w14:textId="77777777" w:rsidR="00435CA7" w:rsidRPr="00785A63" w:rsidRDefault="00435CA7">
            <w:pPr>
              <w:rPr>
                <w:rFonts w:ascii="Times New Roman" w:hAnsi="Times New Roman" w:cs="Times New Roman"/>
                <w:sz w:val="24"/>
                <w:szCs w:val="24"/>
              </w:rPr>
            </w:pPr>
            <w:r w:rsidRPr="00785A63">
              <w:rPr>
                <w:rFonts w:ascii="Times New Roman" w:hAnsi="Times New Roman" w:cs="Times New Roman"/>
                <w:sz w:val="24"/>
                <w:szCs w:val="24"/>
              </w:rPr>
              <w:t>Country</w:t>
            </w:r>
          </w:p>
        </w:tc>
        <w:tc>
          <w:tcPr>
            <w:tcW w:w="2266" w:type="dxa"/>
          </w:tcPr>
          <w:p w14:paraId="425E968E" w14:textId="77777777" w:rsidR="00435CA7" w:rsidRPr="00785A63" w:rsidRDefault="00435CA7">
            <w:pPr>
              <w:rPr>
                <w:rFonts w:ascii="Times New Roman" w:hAnsi="Times New Roman" w:cs="Times New Roman"/>
                <w:sz w:val="24"/>
                <w:szCs w:val="24"/>
              </w:rPr>
            </w:pPr>
            <w:r w:rsidRPr="00785A63">
              <w:rPr>
                <w:rFonts w:ascii="Times New Roman" w:hAnsi="Times New Roman" w:cs="Times New Roman"/>
                <w:sz w:val="24"/>
                <w:szCs w:val="24"/>
              </w:rPr>
              <w:t xml:space="preserve">Rank </w:t>
            </w:r>
          </w:p>
        </w:tc>
        <w:tc>
          <w:tcPr>
            <w:tcW w:w="2266" w:type="dxa"/>
          </w:tcPr>
          <w:p w14:paraId="41C29DA0" w14:textId="77777777" w:rsidR="00435CA7" w:rsidRPr="00785A63" w:rsidRDefault="00435CA7">
            <w:pPr>
              <w:rPr>
                <w:rFonts w:ascii="Times New Roman" w:hAnsi="Times New Roman" w:cs="Times New Roman"/>
                <w:sz w:val="24"/>
                <w:szCs w:val="24"/>
              </w:rPr>
            </w:pPr>
            <w:proofErr w:type="spellStart"/>
            <w:r w:rsidRPr="00785A63">
              <w:rPr>
                <w:rFonts w:ascii="Times New Roman" w:hAnsi="Times New Roman" w:cs="Times New Roman"/>
                <w:sz w:val="24"/>
                <w:szCs w:val="24"/>
              </w:rPr>
              <w:t>mean_years_schooling</w:t>
            </w:r>
            <w:proofErr w:type="spellEnd"/>
          </w:p>
        </w:tc>
      </w:tr>
      <w:tr w:rsidR="00435CA7" w:rsidRPr="00785A63" w14:paraId="6B1D5328" w14:textId="77777777" w:rsidTr="00435CA7">
        <w:tc>
          <w:tcPr>
            <w:tcW w:w="1694" w:type="dxa"/>
          </w:tcPr>
          <w:p w14:paraId="64104514" w14:textId="77777777" w:rsidR="00435CA7" w:rsidRPr="00785A63" w:rsidRDefault="00435CA7">
            <w:pPr>
              <w:rPr>
                <w:rFonts w:ascii="Times New Roman" w:hAnsi="Times New Roman" w:cs="Times New Roman"/>
                <w:sz w:val="24"/>
                <w:szCs w:val="24"/>
              </w:rPr>
            </w:pPr>
            <w:r w:rsidRPr="00785A63">
              <w:rPr>
                <w:rFonts w:ascii="Times New Roman" w:hAnsi="Times New Roman" w:cs="Times New Roman"/>
                <w:sz w:val="24"/>
                <w:szCs w:val="24"/>
              </w:rPr>
              <w:t>Norway</w:t>
            </w:r>
          </w:p>
        </w:tc>
        <w:tc>
          <w:tcPr>
            <w:tcW w:w="2266" w:type="dxa"/>
          </w:tcPr>
          <w:p w14:paraId="5F36FBDC" w14:textId="77777777" w:rsidR="00435CA7" w:rsidRPr="00785A63" w:rsidRDefault="00435CA7">
            <w:pPr>
              <w:rPr>
                <w:rFonts w:ascii="Times New Roman" w:hAnsi="Times New Roman" w:cs="Times New Roman"/>
                <w:sz w:val="24"/>
                <w:szCs w:val="24"/>
              </w:rPr>
            </w:pPr>
            <w:r w:rsidRPr="00785A63">
              <w:rPr>
                <w:rFonts w:ascii="Times New Roman" w:hAnsi="Times New Roman" w:cs="Times New Roman"/>
                <w:sz w:val="24"/>
                <w:szCs w:val="24"/>
              </w:rPr>
              <w:t xml:space="preserve">4 </w:t>
            </w:r>
            <w:proofErr w:type="spellStart"/>
            <w:r w:rsidRPr="00785A63">
              <w:rPr>
                <w:rFonts w:ascii="Times New Roman" w:hAnsi="Times New Roman" w:cs="Times New Roman"/>
                <w:sz w:val="24"/>
                <w:szCs w:val="24"/>
              </w:rPr>
              <w:t>th</w:t>
            </w:r>
            <w:proofErr w:type="spellEnd"/>
          </w:p>
        </w:tc>
        <w:tc>
          <w:tcPr>
            <w:tcW w:w="2266" w:type="dxa"/>
          </w:tcPr>
          <w:p w14:paraId="5B6920D4" w14:textId="77777777" w:rsidR="00435CA7" w:rsidRPr="00785A63" w:rsidRDefault="00435CA7" w:rsidP="00435CA7">
            <w:pPr>
              <w:jc w:val="right"/>
              <w:rPr>
                <w:rFonts w:ascii="Times New Roman" w:hAnsi="Times New Roman" w:cs="Times New Roman"/>
                <w:sz w:val="24"/>
                <w:szCs w:val="24"/>
              </w:rPr>
            </w:pPr>
            <w:r w:rsidRPr="00785A63">
              <w:rPr>
                <w:rFonts w:ascii="Times New Roman" w:hAnsi="Times New Roman" w:cs="Times New Roman"/>
                <w:sz w:val="24"/>
                <w:szCs w:val="24"/>
              </w:rPr>
              <w:t>12.6</w:t>
            </w:r>
          </w:p>
        </w:tc>
      </w:tr>
      <w:tr w:rsidR="00435CA7" w:rsidRPr="00785A63" w14:paraId="1AE92362" w14:textId="77777777" w:rsidTr="00435CA7">
        <w:tc>
          <w:tcPr>
            <w:tcW w:w="1694" w:type="dxa"/>
          </w:tcPr>
          <w:p w14:paraId="5F0C262E" w14:textId="77777777" w:rsidR="00435CA7" w:rsidRPr="00785A63" w:rsidRDefault="00435CA7">
            <w:pPr>
              <w:rPr>
                <w:rFonts w:ascii="Times New Roman" w:hAnsi="Times New Roman" w:cs="Times New Roman"/>
                <w:sz w:val="24"/>
                <w:szCs w:val="24"/>
              </w:rPr>
            </w:pPr>
            <w:r w:rsidRPr="00785A63">
              <w:rPr>
                <w:rFonts w:ascii="Times New Roman" w:hAnsi="Times New Roman" w:cs="Times New Roman"/>
                <w:sz w:val="24"/>
                <w:szCs w:val="24"/>
              </w:rPr>
              <w:t>Mali</w:t>
            </w:r>
          </w:p>
        </w:tc>
        <w:tc>
          <w:tcPr>
            <w:tcW w:w="2266" w:type="dxa"/>
          </w:tcPr>
          <w:p w14:paraId="7021AE44" w14:textId="77777777" w:rsidR="00435CA7" w:rsidRPr="00785A63" w:rsidRDefault="00435CA7">
            <w:pPr>
              <w:rPr>
                <w:rFonts w:ascii="Times New Roman" w:hAnsi="Times New Roman" w:cs="Times New Roman"/>
                <w:sz w:val="24"/>
                <w:szCs w:val="24"/>
              </w:rPr>
            </w:pPr>
            <w:r w:rsidRPr="00785A63">
              <w:rPr>
                <w:rFonts w:ascii="Times New Roman" w:hAnsi="Times New Roman" w:cs="Times New Roman"/>
                <w:sz w:val="24"/>
                <w:szCs w:val="24"/>
              </w:rPr>
              <w:t xml:space="preserve">183 </w:t>
            </w:r>
            <w:proofErr w:type="spellStart"/>
            <w:r w:rsidRPr="00785A63">
              <w:rPr>
                <w:rFonts w:ascii="Times New Roman" w:hAnsi="Times New Roman" w:cs="Times New Roman"/>
                <w:sz w:val="24"/>
                <w:szCs w:val="24"/>
              </w:rPr>
              <w:t>rd</w:t>
            </w:r>
            <w:proofErr w:type="spellEnd"/>
            <w:r w:rsidRPr="00785A63">
              <w:rPr>
                <w:rFonts w:ascii="Times New Roman" w:hAnsi="Times New Roman" w:cs="Times New Roman"/>
                <w:sz w:val="24"/>
                <w:szCs w:val="24"/>
              </w:rPr>
              <w:t xml:space="preserve"> (5th lowest)</w:t>
            </w:r>
          </w:p>
        </w:tc>
        <w:tc>
          <w:tcPr>
            <w:tcW w:w="2266" w:type="dxa"/>
          </w:tcPr>
          <w:p w14:paraId="572754B2" w14:textId="77777777" w:rsidR="00435CA7" w:rsidRPr="00785A63" w:rsidRDefault="00435CA7" w:rsidP="00435CA7">
            <w:pPr>
              <w:jc w:val="right"/>
              <w:rPr>
                <w:rFonts w:ascii="Times New Roman" w:hAnsi="Times New Roman" w:cs="Times New Roman"/>
                <w:sz w:val="24"/>
                <w:szCs w:val="24"/>
              </w:rPr>
            </w:pPr>
            <w:r w:rsidRPr="00785A63">
              <w:rPr>
                <w:rFonts w:ascii="Times New Roman" w:hAnsi="Times New Roman" w:cs="Times New Roman"/>
                <w:sz w:val="24"/>
                <w:szCs w:val="24"/>
              </w:rPr>
              <w:t>2</w:t>
            </w:r>
          </w:p>
        </w:tc>
      </w:tr>
    </w:tbl>
    <w:p w14:paraId="7CFF1D98" w14:textId="77777777" w:rsidR="00160C36" w:rsidRPr="00785A63" w:rsidRDefault="00160C36">
      <w:pPr>
        <w:rPr>
          <w:rFonts w:ascii="Times New Roman" w:hAnsi="Times New Roman" w:cs="Times New Roman"/>
          <w:sz w:val="24"/>
          <w:szCs w:val="24"/>
        </w:rPr>
      </w:pPr>
    </w:p>
    <w:p w14:paraId="74A8827A" w14:textId="77777777" w:rsidR="00C36131" w:rsidRDefault="00C36131">
      <w:pPr>
        <w:rPr>
          <w:rFonts w:ascii="Times New Roman" w:hAnsi="Times New Roman" w:cs="Times New Roman"/>
          <w:sz w:val="24"/>
          <w:szCs w:val="24"/>
        </w:rPr>
      </w:pPr>
      <w:r w:rsidRPr="00C36131">
        <w:rPr>
          <w:rFonts w:ascii="Times New Roman" w:hAnsi="Times New Roman" w:cs="Times New Roman"/>
          <w:sz w:val="24"/>
          <w:szCs w:val="24"/>
        </w:rPr>
        <w:t>Norway recorded 12.6 on average years of schooling, ranking them fourth among 187 countries. On average, adults aged 25 years and older spent almost 13 years (rounded to the nearest whole number) in school in 2012. On the other hand, Mali was ranked 183 for the average years of schooling. In Mali, adults aged 25 years and older spend two years on average education. Malian average years of schooling (2) is the least fifth-ranked country. The 2012 data means that Malians who are 25 years and older mostly spend two years in school while their Norwegian counterparts spend 13 years in school.</w:t>
      </w:r>
    </w:p>
    <w:p w14:paraId="1902FA04" w14:textId="77777777" w:rsidR="00C36131" w:rsidRDefault="00C36131">
      <w:pPr>
        <w:rPr>
          <w:rFonts w:ascii="Times New Roman" w:hAnsi="Times New Roman" w:cs="Times New Roman"/>
          <w:b/>
          <w:sz w:val="24"/>
          <w:szCs w:val="24"/>
        </w:rPr>
      </w:pPr>
    </w:p>
    <w:p w14:paraId="683A3B83" w14:textId="7FA28631" w:rsidR="00A30F42" w:rsidRPr="00785A63" w:rsidRDefault="00B41885">
      <w:pPr>
        <w:rPr>
          <w:rFonts w:ascii="Times New Roman" w:hAnsi="Times New Roman" w:cs="Times New Roman"/>
          <w:b/>
          <w:sz w:val="24"/>
          <w:szCs w:val="24"/>
        </w:rPr>
      </w:pPr>
      <w:r w:rsidRPr="00785A63">
        <w:rPr>
          <w:rFonts w:ascii="Times New Roman" w:hAnsi="Times New Roman" w:cs="Times New Roman"/>
          <w:b/>
          <w:sz w:val="24"/>
          <w:szCs w:val="24"/>
        </w:rPr>
        <w:t>Question 4</w:t>
      </w:r>
    </w:p>
    <w:tbl>
      <w:tblPr>
        <w:tblStyle w:val="TableGrid"/>
        <w:tblW w:w="0" w:type="auto"/>
        <w:tblLook w:val="04A0" w:firstRow="1" w:lastRow="0" w:firstColumn="1" w:lastColumn="0" w:noHBand="0" w:noVBand="1"/>
      </w:tblPr>
      <w:tblGrid>
        <w:gridCol w:w="1975"/>
        <w:gridCol w:w="2610"/>
        <w:gridCol w:w="1800"/>
      </w:tblGrid>
      <w:tr w:rsidR="00EA111A" w:rsidRPr="00785A63" w14:paraId="41C0F2D4" w14:textId="77777777" w:rsidTr="00480CA9">
        <w:tc>
          <w:tcPr>
            <w:tcW w:w="1975" w:type="dxa"/>
          </w:tcPr>
          <w:p w14:paraId="1D09F765" w14:textId="77777777" w:rsidR="00EA111A" w:rsidRPr="00785A63" w:rsidRDefault="009C0BD3">
            <w:pPr>
              <w:rPr>
                <w:rFonts w:ascii="Times New Roman" w:hAnsi="Times New Roman" w:cs="Times New Roman"/>
                <w:sz w:val="24"/>
                <w:szCs w:val="24"/>
              </w:rPr>
            </w:pPr>
            <w:r w:rsidRPr="00785A63">
              <w:rPr>
                <w:rFonts w:ascii="Times New Roman" w:hAnsi="Times New Roman" w:cs="Times New Roman"/>
                <w:sz w:val="24"/>
                <w:szCs w:val="24"/>
              </w:rPr>
              <w:t>Name</w:t>
            </w:r>
          </w:p>
        </w:tc>
        <w:tc>
          <w:tcPr>
            <w:tcW w:w="2610" w:type="dxa"/>
          </w:tcPr>
          <w:p w14:paraId="22649943" w14:textId="77777777" w:rsidR="00EA111A" w:rsidRPr="00785A63" w:rsidRDefault="00EA111A">
            <w:pPr>
              <w:rPr>
                <w:rFonts w:ascii="Times New Roman" w:hAnsi="Times New Roman" w:cs="Times New Roman"/>
                <w:sz w:val="24"/>
                <w:szCs w:val="24"/>
              </w:rPr>
            </w:pPr>
            <w:r w:rsidRPr="00785A63">
              <w:rPr>
                <w:rFonts w:ascii="Times New Roman" w:hAnsi="Times New Roman" w:cs="Times New Roman"/>
                <w:sz w:val="24"/>
                <w:szCs w:val="24"/>
              </w:rPr>
              <w:t>Average years of schooling</w:t>
            </w:r>
          </w:p>
        </w:tc>
        <w:tc>
          <w:tcPr>
            <w:tcW w:w="1800" w:type="dxa"/>
          </w:tcPr>
          <w:p w14:paraId="08586254" w14:textId="77777777" w:rsidR="00EA111A" w:rsidRPr="00785A63" w:rsidRDefault="00EA111A">
            <w:pPr>
              <w:rPr>
                <w:rFonts w:ascii="Times New Roman" w:hAnsi="Times New Roman" w:cs="Times New Roman"/>
                <w:sz w:val="24"/>
                <w:szCs w:val="24"/>
              </w:rPr>
            </w:pPr>
            <w:r w:rsidRPr="00785A63">
              <w:rPr>
                <w:rFonts w:ascii="Times New Roman" w:hAnsi="Times New Roman" w:cs="Times New Roman"/>
                <w:sz w:val="24"/>
                <w:szCs w:val="24"/>
              </w:rPr>
              <w:t>Expected years of schooling</w:t>
            </w:r>
          </w:p>
        </w:tc>
      </w:tr>
      <w:tr w:rsidR="00EA111A" w:rsidRPr="00785A63" w14:paraId="59B03620" w14:textId="77777777" w:rsidTr="00480CA9">
        <w:tc>
          <w:tcPr>
            <w:tcW w:w="1975" w:type="dxa"/>
          </w:tcPr>
          <w:p w14:paraId="22307F57" w14:textId="77777777" w:rsidR="00EA111A" w:rsidRPr="00785A63" w:rsidRDefault="00EA111A">
            <w:pPr>
              <w:rPr>
                <w:rFonts w:ascii="Times New Roman" w:hAnsi="Times New Roman" w:cs="Times New Roman"/>
                <w:sz w:val="24"/>
                <w:szCs w:val="24"/>
              </w:rPr>
            </w:pPr>
            <w:r w:rsidRPr="00785A63">
              <w:rPr>
                <w:rFonts w:ascii="Times New Roman" w:hAnsi="Times New Roman" w:cs="Times New Roman"/>
                <w:sz w:val="24"/>
                <w:szCs w:val="24"/>
              </w:rPr>
              <w:t>Standard Deviation</w:t>
            </w:r>
          </w:p>
        </w:tc>
        <w:tc>
          <w:tcPr>
            <w:tcW w:w="2610" w:type="dxa"/>
          </w:tcPr>
          <w:p w14:paraId="3991FBA8" w14:textId="77777777" w:rsidR="00EA111A" w:rsidRPr="00785A63" w:rsidRDefault="004C4AC2">
            <w:pPr>
              <w:rPr>
                <w:rFonts w:ascii="Times New Roman" w:hAnsi="Times New Roman" w:cs="Times New Roman"/>
                <w:sz w:val="24"/>
                <w:szCs w:val="24"/>
              </w:rPr>
            </w:pPr>
            <w:r w:rsidRPr="00785A63">
              <w:rPr>
                <w:rFonts w:ascii="Times New Roman" w:hAnsi="Times New Roman" w:cs="Times New Roman"/>
                <w:sz w:val="24"/>
                <w:szCs w:val="24"/>
              </w:rPr>
              <w:t>3.06</w:t>
            </w:r>
          </w:p>
        </w:tc>
        <w:tc>
          <w:tcPr>
            <w:tcW w:w="1800" w:type="dxa"/>
          </w:tcPr>
          <w:p w14:paraId="307027B6" w14:textId="77777777" w:rsidR="00EA111A" w:rsidRPr="00785A63" w:rsidRDefault="00E6662C">
            <w:pPr>
              <w:rPr>
                <w:rFonts w:ascii="Times New Roman" w:hAnsi="Times New Roman" w:cs="Times New Roman"/>
                <w:sz w:val="24"/>
                <w:szCs w:val="24"/>
              </w:rPr>
            </w:pPr>
            <w:r w:rsidRPr="00785A63">
              <w:rPr>
                <w:rFonts w:ascii="Times New Roman" w:hAnsi="Times New Roman" w:cs="Times New Roman"/>
                <w:sz w:val="24"/>
                <w:szCs w:val="24"/>
              </w:rPr>
              <w:t>2.84</w:t>
            </w:r>
          </w:p>
        </w:tc>
      </w:tr>
      <w:tr w:rsidR="00EA111A" w:rsidRPr="00785A63" w14:paraId="65E03322" w14:textId="77777777" w:rsidTr="00480CA9">
        <w:tc>
          <w:tcPr>
            <w:tcW w:w="1975" w:type="dxa"/>
          </w:tcPr>
          <w:p w14:paraId="58194EA1" w14:textId="77777777" w:rsidR="00EA111A" w:rsidRPr="00785A63" w:rsidRDefault="00EA111A">
            <w:pPr>
              <w:rPr>
                <w:rFonts w:ascii="Times New Roman" w:hAnsi="Times New Roman" w:cs="Times New Roman"/>
                <w:sz w:val="24"/>
                <w:szCs w:val="24"/>
              </w:rPr>
            </w:pPr>
            <w:r w:rsidRPr="00785A63">
              <w:rPr>
                <w:rFonts w:ascii="Times New Roman" w:hAnsi="Times New Roman" w:cs="Times New Roman"/>
                <w:sz w:val="24"/>
                <w:szCs w:val="24"/>
              </w:rPr>
              <w:t>Variance</w:t>
            </w:r>
          </w:p>
        </w:tc>
        <w:tc>
          <w:tcPr>
            <w:tcW w:w="2610" w:type="dxa"/>
          </w:tcPr>
          <w:p w14:paraId="5DEA4AA2" w14:textId="77777777" w:rsidR="00EA111A" w:rsidRPr="00785A63" w:rsidRDefault="004C4AC2">
            <w:pPr>
              <w:rPr>
                <w:rFonts w:ascii="Times New Roman" w:hAnsi="Times New Roman" w:cs="Times New Roman"/>
                <w:sz w:val="24"/>
                <w:szCs w:val="24"/>
              </w:rPr>
            </w:pPr>
            <w:r w:rsidRPr="00785A63">
              <w:rPr>
                <w:rFonts w:ascii="Times New Roman" w:hAnsi="Times New Roman" w:cs="Times New Roman"/>
                <w:sz w:val="24"/>
                <w:szCs w:val="24"/>
              </w:rPr>
              <w:t>9.35</w:t>
            </w:r>
          </w:p>
        </w:tc>
        <w:tc>
          <w:tcPr>
            <w:tcW w:w="1800" w:type="dxa"/>
          </w:tcPr>
          <w:p w14:paraId="003E0205" w14:textId="77777777" w:rsidR="00EA111A" w:rsidRPr="00785A63" w:rsidRDefault="00E6662C">
            <w:pPr>
              <w:rPr>
                <w:rFonts w:ascii="Times New Roman" w:hAnsi="Times New Roman" w:cs="Times New Roman"/>
                <w:sz w:val="24"/>
                <w:szCs w:val="24"/>
              </w:rPr>
            </w:pPr>
            <w:r w:rsidRPr="00785A63">
              <w:rPr>
                <w:rFonts w:ascii="Times New Roman" w:hAnsi="Times New Roman" w:cs="Times New Roman"/>
                <w:sz w:val="24"/>
                <w:szCs w:val="24"/>
              </w:rPr>
              <w:t>8.08</w:t>
            </w:r>
          </w:p>
        </w:tc>
      </w:tr>
      <w:tr w:rsidR="00D557FE" w:rsidRPr="00785A63" w14:paraId="0F437FB8" w14:textId="77777777" w:rsidTr="00480CA9">
        <w:tc>
          <w:tcPr>
            <w:tcW w:w="1975" w:type="dxa"/>
          </w:tcPr>
          <w:p w14:paraId="65169DD4" w14:textId="77777777" w:rsidR="00D557FE" w:rsidRPr="00785A63" w:rsidRDefault="00D557FE">
            <w:pPr>
              <w:rPr>
                <w:rFonts w:ascii="Times New Roman" w:hAnsi="Times New Roman" w:cs="Times New Roman"/>
                <w:sz w:val="24"/>
                <w:szCs w:val="24"/>
              </w:rPr>
            </w:pPr>
            <w:r w:rsidRPr="00785A63">
              <w:rPr>
                <w:rFonts w:ascii="Times New Roman" w:hAnsi="Times New Roman" w:cs="Times New Roman"/>
                <w:sz w:val="24"/>
                <w:szCs w:val="24"/>
              </w:rPr>
              <w:t>Mean</w:t>
            </w:r>
          </w:p>
        </w:tc>
        <w:tc>
          <w:tcPr>
            <w:tcW w:w="2610" w:type="dxa"/>
          </w:tcPr>
          <w:p w14:paraId="2FB1CD9F" w14:textId="77777777" w:rsidR="00D557FE" w:rsidRPr="00785A63" w:rsidRDefault="00D557FE">
            <w:pPr>
              <w:rPr>
                <w:rFonts w:ascii="Times New Roman" w:hAnsi="Times New Roman" w:cs="Times New Roman"/>
                <w:sz w:val="24"/>
                <w:szCs w:val="24"/>
              </w:rPr>
            </w:pPr>
            <w:r w:rsidRPr="00785A63">
              <w:rPr>
                <w:rFonts w:ascii="Times New Roman" w:hAnsi="Times New Roman" w:cs="Times New Roman"/>
                <w:sz w:val="24"/>
                <w:szCs w:val="24"/>
              </w:rPr>
              <w:t>7.9</w:t>
            </w:r>
          </w:p>
        </w:tc>
        <w:tc>
          <w:tcPr>
            <w:tcW w:w="1800" w:type="dxa"/>
          </w:tcPr>
          <w:p w14:paraId="532A0D0D" w14:textId="77777777" w:rsidR="00D557FE" w:rsidRPr="00785A63" w:rsidRDefault="00D557FE">
            <w:pPr>
              <w:rPr>
                <w:rFonts w:ascii="Times New Roman" w:hAnsi="Times New Roman" w:cs="Times New Roman"/>
                <w:sz w:val="24"/>
                <w:szCs w:val="24"/>
              </w:rPr>
            </w:pPr>
            <w:r w:rsidRPr="00785A63">
              <w:rPr>
                <w:rFonts w:ascii="Times New Roman" w:hAnsi="Times New Roman" w:cs="Times New Roman"/>
                <w:sz w:val="24"/>
                <w:szCs w:val="24"/>
              </w:rPr>
              <w:t>12.8</w:t>
            </w:r>
          </w:p>
        </w:tc>
      </w:tr>
    </w:tbl>
    <w:p w14:paraId="2B878113" w14:textId="77777777" w:rsidR="00191EA8" w:rsidRPr="00785A63" w:rsidRDefault="00191EA8">
      <w:pPr>
        <w:rPr>
          <w:rFonts w:ascii="Times New Roman" w:hAnsi="Times New Roman" w:cs="Times New Roman"/>
          <w:sz w:val="24"/>
          <w:szCs w:val="24"/>
        </w:rPr>
      </w:pPr>
    </w:p>
    <w:p w14:paraId="286DE13F" w14:textId="1969FA74" w:rsidR="00C36131" w:rsidRPr="00C36131" w:rsidRDefault="00C36131" w:rsidP="00C36131">
      <w:pPr>
        <w:rPr>
          <w:rFonts w:ascii="Times New Roman" w:hAnsi="Times New Roman" w:cs="Times New Roman"/>
          <w:sz w:val="24"/>
          <w:szCs w:val="24"/>
        </w:rPr>
      </w:pPr>
      <w:r w:rsidRPr="00C36131">
        <w:rPr>
          <w:rFonts w:ascii="Times New Roman" w:hAnsi="Times New Roman" w:cs="Times New Roman"/>
          <w:sz w:val="24"/>
          <w:szCs w:val="24"/>
        </w:rPr>
        <w:t>The standard deviation of average years of schooling is (3.06), indicating the spread of observation away from the mean. The mean of 7.9 shows the years of education for adults aged 25 years and older range from 11 years to 5 years. Thus, for people aged 25 years and older, their years of schooling ranges from 11 years to 5 years. The variance shows that there is 9.35 years far from the mean years of schooling.</w:t>
      </w:r>
    </w:p>
    <w:p w14:paraId="362FAA7B" w14:textId="1A66F42C" w:rsidR="00CA2CBC" w:rsidRPr="00785A63" w:rsidRDefault="00C36131" w:rsidP="00C36131">
      <w:pPr>
        <w:rPr>
          <w:rFonts w:ascii="Times New Roman" w:hAnsi="Times New Roman" w:cs="Times New Roman"/>
          <w:b/>
          <w:sz w:val="24"/>
          <w:szCs w:val="24"/>
        </w:rPr>
      </w:pPr>
      <w:r w:rsidRPr="00C36131">
        <w:rPr>
          <w:rFonts w:ascii="Times New Roman" w:hAnsi="Times New Roman" w:cs="Times New Roman"/>
          <w:sz w:val="24"/>
          <w:szCs w:val="24"/>
        </w:rPr>
        <w:t>For the expected years of schooling, the average years for school-going children is 13 years. And the observation of expected years of schooling is (2.84) years away from the mean. The standard deviation shows expected years of schooling for children range from 10.96 years and 15.64 years. The expected years of schooling for children is (8.08) years from the average of 12.8 years.</w:t>
      </w:r>
    </w:p>
    <w:p w14:paraId="5DABF89D" w14:textId="77777777" w:rsidR="00CA2CBC" w:rsidRPr="00785A63" w:rsidRDefault="00CA2CBC">
      <w:pPr>
        <w:rPr>
          <w:rFonts w:ascii="Times New Roman" w:hAnsi="Times New Roman" w:cs="Times New Roman"/>
          <w:b/>
          <w:sz w:val="24"/>
          <w:szCs w:val="24"/>
        </w:rPr>
      </w:pPr>
    </w:p>
    <w:p w14:paraId="296D8743" w14:textId="77777777" w:rsidR="00CA2CBC" w:rsidRPr="00785A63" w:rsidRDefault="00CA2CBC">
      <w:pPr>
        <w:rPr>
          <w:rFonts w:ascii="Times New Roman" w:hAnsi="Times New Roman" w:cs="Times New Roman"/>
          <w:b/>
          <w:sz w:val="24"/>
          <w:szCs w:val="24"/>
        </w:rPr>
      </w:pPr>
    </w:p>
    <w:p w14:paraId="69EAE237" w14:textId="77777777" w:rsidR="00CA2CBC" w:rsidRPr="00785A63" w:rsidRDefault="00CA2CBC">
      <w:pPr>
        <w:rPr>
          <w:rFonts w:ascii="Times New Roman" w:hAnsi="Times New Roman" w:cs="Times New Roman"/>
          <w:b/>
          <w:sz w:val="24"/>
          <w:szCs w:val="24"/>
        </w:rPr>
      </w:pPr>
    </w:p>
    <w:p w14:paraId="72F53FC1" w14:textId="77777777" w:rsidR="00CA2CBC" w:rsidRPr="00785A63" w:rsidRDefault="00CA2CBC">
      <w:pPr>
        <w:rPr>
          <w:rFonts w:ascii="Times New Roman" w:hAnsi="Times New Roman" w:cs="Times New Roman"/>
          <w:b/>
          <w:sz w:val="24"/>
          <w:szCs w:val="24"/>
        </w:rPr>
      </w:pPr>
    </w:p>
    <w:p w14:paraId="45A9F3C7" w14:textId="77777777" w:rsidR="00CA2CBC" w:rsidRPr="00785A63" w:rsidRDefault="00CA2CBC">
      <w:pPr>
        <w:rPr>
          <w:rFonts w:ascii="Times New Roman" w:hAnsi="Times New Roman" w:cs="Times New Roman"/>
          <w:b/>
          <w:sz w:val="24"/>
          <w:szCs w:val="24"/>
        </w:rPr>
      </w:pPr>
    </w:p>
    <w:p w14:paraId="23FA0006" w14:textId="77777777" w:rsidR="00CA2CBC" w:rsidRPr="00785A63" w:rsidRDefault="00CA2CBC">
      <w:pPr>
        <w:rPr>
          <w:rFonts w:ascii="Times New Roman" w:hAnsi="Times New Roman" w:cs="Times New Roman"/>
          <w:b/>
          <w:sz w:val="24"/>
          <w:szCs w:val="24"/>
        </w:rPr>
      </w:pPr>
    </w:p>
    <w:p w14:paraId="48DF9AC7" w14:textId="77777777" w:rsidR="00AE08BE" w:rsidRPr="00785A63" w:rsidRDefault="00AE08BE">
      <w:pPr>
        <w:rPr>
          <w:rFonts w:ascii="Times New Roman" w:hAnsi="Times New Roman" w:cs="Times New Roman"/>
          <w:b/>
          <w:sz w:val="24"/>
          <w:szCs w:val="24"/>
        </w:rPr>
      </w:pPr>
      <w:r w:rsidRPr="00785A63">
        <w:rPr>
          <w:rFonts w:ascii="Times New Roman" w:hAnsi="Times New Roman" w:cs="Times New Roman"/>
          <w:b/>
          <w:sz w:val="24"/>
          <w:szCs w:val="24"/>
        </w:rPr>
        <w:t>Part two</w:t>
      </w:r>
    </w:p>
    <w:p w14:paraId="4541B1C3" w14:textId="77777777" w:rsidR="00AE08BE" w:rsidRPr="00785A63" w:rsidRDefault="00AE08BE">
      <w:pPr>
        <w:rPr>
          <w:rFonts w:ascii="Times New Roman" w:hAnsi="Times New Roman" w:cs="Times New Roman"/>
          <w:b/>
          <w:sz w:val="24"/>
          <w:szCs w:val="24"/>
        </w:rPr>
      </w:pPr>
      <w:r w:rsidRPr="00785A63">
        <w:rPr>
          <w:rFonts w:ascii="Times New Roman" w:hAnsi="Times New Roman" w:cs="Times New Roman"/>
          <w:b/>
          <w:sz w:val="24"/>
          <w:szCs w:val="24"/>
        </w:rPr>
        <w:t>Question 1</w:t>
      </w:r>
    </w:p>
    <w:tbl>
      <w:tblPr>
        <w:tblW w:w="3595" w:type="dxa"/>
        <w:tblLook w:val="04A0" w:firstRow="1" w:lastRow="0" w:firstColumn="1" w:lastColumn="0" w:noHBand="0" w:noVBand="1"/>
      </w:tblPr>
      <w:tblGrid>
        <w:gridCol w:w="2439"/>
        <w:gridCol w:w="1156"/>
      </w:tblGrid>
      <w:tr w:rsidR="002C3139" w:rsidRPr="00785A63" w14:paraId="421FF764" w14:textId="77777777" w:rsidTr="002C3139">
        <w:trPr>
          <w:trHeight w:val="288"/>
        </w:trPr>
        <w:tc>
          <w:tcPr>
            <w:tcW w:w="24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4D6E25" w14:textId="77777777" w:rsidR="002C3139" w:rsidRPr="00785A63" w:rsidRDefault="002C3139" w:rsidP="002C3139">
            <w:pPr>
              <w:spacing w:after="0" w:line="240" w:lineRule="auto"/>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Regions</w:t>
            </w:r>
          </w:p>
        </w:tc>
        <w:tc>
          <w:tcPr>
            <w:tcW w:w="1156" w:type="dxa"/>
            <w:tcBorders>
              <w:top w:val="single" w:sz="4" w:space="0" w:color="auto"/>
              <w:left w:val="nil"/>
              <w:bottom w:val="single" w:sz="4" w:space="0" w:color="auto"/>
              <w:right w:val="single" w:sz="4" w:space="0" w:color="auto"/>
            </w:tcBorders>
            <w:shd w:val="clear" w:color="auto" w:fill="auto"/>
            <w:noWrap/>
            <w:vAlign w:val="bottom"/>
            <w:hideMark/>
          </w:tcPr>
          <w:p w14:paraId="29872EED" w14:textId="77777777" w:rsidR="002C3139" w:rsidRPr="00785A63" w:rsidRDefault="002C3139" w:rsidP="002C3139">
            <w:pPr>
              <w:spacing w:after="0" w:line="240" w:lineRule="auto"/>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Mean HDI</w:t>
            </w:r>
          </w:p>
        </w:tc>
      </w:tr>
      <w:tr w:rsidR="002C3139" w:rsidRPr="00785A63" w14:paraId="769DC208" w14:textId="77777777" w:rsidTr="002C3139">
        <w:trPr>
          <w:trHeight w:val="288"/>
        </w:trPr>
        <w:tc>
          <w:tcPr>
            <w:tcW w:w="2439" w:type="dxa"/>
            <w:tcBorders>
              <w:top w:val="nil"/>
              <w:left w:val="single" w:sz="4" w:space="0" w:color="auto"/>
              <w:bottom w:val="single" w:sz="4" w:space="0" w:color="auto"/>
              <w:right w:val="single" w:sz="4" w:space="0" w:color="auto"/>
            </w:tcBorders>
            <w:shd w:val="clear" w:color="auto" w:fill="auto"/>
            <w:noWrap/>
            <w:vAlign w:val="bottom"/>
            <w:hideMark/>
          </w:tcPr>
          <w:p w14:paraId="5F628122" w14:textId="77777777" w:rsidR="002C3139" w:rsidRPr="00785A63" w:rsidRDefault="002C3139" w:rsidP="002C3139">
            <w:pPr>
              <w:spacing w:after="0" w:line="240" w:lineRule="auto"/>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 xml:space="preserve">Australia and New-Zealand </w:t>
            </w:r>
          </w:p>
        </w:tc>
        <w:tc>
          <w:tcPr>
            <w:tcW w:w="1156" w:type="dxa"/>
            <w:tcBorders>
              <w:top w:val="nil"/>
              <w:left w:val="nil"/>
              <w:bottom w:val="single" w:sz="4" w:space="0" w:color="auto"/>
              <w:right w:val="single" w:sz="4" w:space="0" w:color="auto"/>
            </w:tcBorders>
            <w:shd w:val="clear" w:color="auto" w:fill="auto"/>
            <w:noWrap/>
            <w:vAlign w:val="bottom"/>
            <w:hideMark/>
          </w:tcPr>
          <w:p w14:paraId="6100CBF8" w14:textId="77777777" w:rsidR="002C3139" w:rsidRPr="00785A63" w:rsidRDefault="002C3139" w:rsidP="002C3139">
            <w:pPr>
              <w:spacing w:after="0" w:line="240" w:lineRule="auto"/>
              <w:jc w:val="right"/>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0.92</w:t>
            </w:r>
          </w:p>
        </w:tc>
      </w:tr>
      <w:tr w:rsidR="002C3139" w:rsidRPr="00785A63" w14:paraId="1EFBBF94" w14:textId="77777777" w:rsidTr="002C3139">
        <w:trPr>
          <w:trHeight w:val="288"/>
        </w:trPr>
        <w:tc>
          <w:tcPr>
            <w:tcW w:w="2439" w:type="dxa"/>
            <w:tcBorders>
              <w:top w:val="nil"/>
              <w:left w:val="single" w:sz="4" w:space="0" w:color="auto"/>
              <w:bottom w:val="single" w:sz="4" w:space="0" w:color="auto"/>
              <w:right w:val="single" w:sz="4" w:space="0" w:color="auto"/>
            </w:tcBorders>
            <w:shd w:val="clear" w:color="auto" w:fill="auto"/>
            <w:noWrap/>
            <w:vAlign w:val="bottom"/>
            <w:hideMark/>
          </w:tcPr>
          <w:p w14:paraId="1D299E0D" w14:textId="77777777" w:rsidR="002C3139" w:rsidRPr="00785A63" w:rsidRDefault="002C3139" w:rsidP="002C3139">
            <w:pPr>
              <w:spacing w:after="0" w:line="240" w:lineRule="auto"/>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Northern America</w:t>
            </w:r>
          </w:p>
        </w:tc>
        <w:tc>
          <w:tcPr>
            <w:tcW w:w="1156" w:type="dxa"/>
            <w:tcBorders>
              <w:top w:val="nil"/>
              <w:left w:val="nil"/>
              <w:bottom w:val="single" w:sz="4" w:space="0" w:color="auto"/>
              <w:right w:val="single" w:sz="4" w:space="0" w:color="auto"/>
            </w:tcBorders>
            <w:shd w:val="clear" w:color="auto" w:fill="auto"/>
            <w:noWrap/>
            <w:vAlign w:val="bottom"/>
            <w:hideMark/>
          </w:tcPr>
          <w:p w14:paraId="60A116FD" w14:textId="77777777" w:rsidR="002C3139" w:rsidRPr="00785A63" w:rsidRDefault="002C3139" w:rsidP="002C3139">
            <w:pPr>
              <w:spacing w:after="0" w:line="240" w:lineRule="auto"/>
              <w:jc w:val="right"/>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0.9</w:t>
            </w:r>
            <w:r w:rsidR="00CA34FF" w:rsidRPr="00785A63">
              <w:rPr>
                <w:rFonts w:ascii="Times New Roman" w:eastAsia="Times New Roman" w:hAnsi="Times New Roman" w:cs="Times New Roman"/>
                <w:color w:val="000000"/>
                <w:sz w:val="24"/>
                <w:szCs w:val="24"/>
              </w:rPr>
              <w:t>1</w:t>
            </w:r>
          </w:p>
        </w:tc>
      </w:tr>
      <w:tr w:rsidR="002C3139" w:rsidRPr="00785A63" w14:paraId="7210EE78" w14:textId="77777777" w:rsidTr="002C3139">
        <w:trPr>
          <w:trHeight w:val="288"/>
        </w:trPr>
        <w:tc>
          <w:tcPr>
            <w:tcW w:w="2439" w:type="dxa"/>
            <w:tcBorders>
              <w:top w:val="nil"/>
              <w:left w:val="single" w:sz="4" w:space="0" w:color="auto"/>
              <w:bottom w:val="single" w:sz="4" w:space="0" w:color="auto"/>
              <w:right w:val="single" w:sz="4" w:space="0" w:color="auto"/>
            </w:tcBorders>
            <w:shd w:val="clear" w:color="auto" w:fill="auto"/>
            <w:noWrap/>
            <w:vAlign w:val="bottom"/>
            <w:hideMark/>
          </w:tcPr>
          <w:p w14:paraId="3AF1582C" w14:textId="77777777" w:rsidR="002C3139" w:rsidRPr="00785A63" w:rsidRDefault="002C3139" w:rsidP="002C3139">
            <w:pPr>
              <w:spacing w:after="0" w:line="240" w:lineRule="auto"/>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Western Europe</w:t>
            </w:r>
          </w:p>
        </w:tc>
        <w:tc>
          <w:tcPr>
            <w:tcW w:w="1156" w:type="dxa"/>
            <w:tcBorders>
              <w:top w:val="nil"/>
              <w:left w:val="nil"/>
              <w:bottom w:val="single" w:sz="4" w:space="0" w:color="auto"/>
              <w:right w:val="single" w:sz="4" w:space="0" w:color="auto"/>
            </w:tcBorders>
            <w:shd w:val="clear" w:color="auto" w:fill="auto"/>
            <w:noWrap/>
            <w:vAlign w:val="bottom"/>
            <w:hideMark/>
          </w:tcPr>
          <w:p w14:paraId="57D06DCB" w14:textId="77777777" w:rsidR="002C3139" w:rsidRPr="00785A63" w:rsidRDefault="002C3139" w:rsidP="002C3139">
            <w:pPr>
              <w:spacing w:after="0" w:line="240" w:lineRule="auto"/>
              <w:jc w:val="right"/>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0.89</w:t>
            </w:r>
          </w:p>
        </w:tc>
      </w:tr>
      <w:tr w:rsidR="002C3139" w:rsidRPr="00785A63" w14:paraId="7740EF41" w14:textId="77777777" w:rsidTr="002C3139">
        <w:trPr>
          <w:trHeight w:val="288"/>
        </w:trPr>
        <w:tc>
          <w:tcPr>
            <w:tcW w:w="2439" w:type="dxa"/>
            <w:tcBorders>
              <w:top w:val="nil"/>
              <w:left w:val="single" w:sz="4" w:space="0" w:color="auto"/>
              <w:bottom w:val="single" w:sz="4" w:space="0" w:color="auto"/>
              <w:right w:val="single" w:sz="4" w:space="0" w:color="auto"/>
            </w:tcBorders>
            <w:shd w:val="clear" w:color="auto" w:fill="auto"/>
            <w:noWrap/>
            <w:vAlign w:val="bottom"/>
            <w:hideMark/>
          </w:tcPr>
          <w:p w14:paraId="0E9956C0" w14:textId="77777777" w:rsidR="002C3139" w:rsidRPr="00785A63" w:rsidRDefault="002C3139" w:rsidP="002C3139">
            <w:pPr>
              <w:spacing w:after="0" w:line="240" w:lineRule="auto"/>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Northern Europe</w:t>
            </w:r>
          </w:p>
        </w:tc>
        <w:tc>
          <w:tcPr>
            <w:tcW w:w="1156" w:type="dxa"/>
            <w:tcBorders>
              <w:top w:val="nil"/>
              <w:left w:val="nil"/>
              <w:bottom w:val="single" w:sz="4" w:space="0" w:color="auto"/>
              <w:right w:val="single" w:sz="4" w:space="0" w:color="auto"/>
            </w:tcBorders>
            <w:shd w:val="clear" w:color="auto" w:fill="auto"/>
            <w:noWrap/>
            <w:vAlign w:val="bottom"/>
            <w:hideMark/>
          </w:tcPr>
          <w:p w14:paraId="2BA1BF9F" w14:textId="77777777" w:rsidR="002C3139" w:rsidRPr="00785A63" w:rsidRDefault="002C3139" w:rsidP="002C3139">
            <w:pPr>
              <w:spacing w:after="0" w:line="240" w:lineRule="auto"/>
              <w:jc w:val="right"/>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0.8</w:t>
            </w:r>
            <w:r w:rsidR="00475CCF" w:rsidRPr="00785A63">
              <w:rPr>
                <w:rFonts w:ascii="Times New Roman" w:eastAsia="Times New Roman" w:hAnsi="Times New Roman" w:cs="Times New Roman"/>
                <w:color w:val="000000"/>
                <w:sz w:val="24"/>
                <w:szCs w:val="24"/>
              </w:rPr>
              <w:t>7</w:t>
            </w:r>
          </w:p>
        </w:tc>
      </w:tr>
      <w:tr w:rsidR="002C3139" w:rsidRPr="00785A63" w14:paraId="2AB45440" w14:textId="77777777" w:rsidTr="002C3139">
        <w:trPr>
          <w:trHeight w:val="288"/>
        </w:trPr>
        <w:tc>
          <w:tcPr>
            <w:tcW w:w="2439" w:type="dxa"/>
            <w:tcBorders>
              <w:top w:val="nil"/>
              <w:left w:val="single" w:sz="4" w:space="0" w:color="auto"/>
              <w:bottom w:val="single" w:sz="4" w:space="0" w:color="auto"/>
              <w:right w:val="single" w:sz="4" w:space="0" w:color="auto"/>
            </w:tcBorders>
            <w:shd w:val="clear" w:color="auto" w:fill="auto"/>
            <w:noWrap/>
            <w:vAlign w:val="bottom"/>
            <w:hideMark/>
          </w:tcPr>
          <w:p w14:paraId="11278F2C" w14:textId="77777777" w:rsidR="002C3139" w:rsidRPr="00785A63" w:rsidRDefault="002C3139" w:rsidP="002C3139">
            <w:pPr>
              <w:spacing w:after="0" w:line="240" w:lineRule="auto"/>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Eastern Asia</w:t>
            </w:r>
          </w:p>
        </w:tc>
        <w:tc>
          <w:tcPr>
            <w:tcW w:w="1156" w:type="dxa"/>
            <w:tcBorders>
              <w:top w:val="nil"/>
              <w:left w:val="nil"/>
              <w:bottom w:val="single" w:sz="4" w:space="0" w:color="auto"/>
              <w:right w:val="single" w:sz="4" w:space="0" w:color="auto"/>
            </w:tcBorders>
            <w:shd w:val="clear" w:color="auto" w:fill="auto"/>
            <w:noWrap/>
            <w:vAlign w:val="bottom"/>
            <w:hideMark/>
          </w:tcPr>
          <w:p w14:paraId="35AC3685" w14:textId="77777777" w:rsidR="002C3139" w:rsidRPr="00785A63" w:rsidRDefault="002C3139" w:rsidP="002C3139">
            <w:pPr>
              <w:spacing w:after="0" w:line="240" w:lineRule="auto"/>
              <w:jc w:val="right"/>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0.8</w:t>
            </w:r>
            <w:r w:rsidR="00475CCF" w:rsidRPr="00785A63">
              <w:rPr>
                <w:rFonts w:ascii="Times New Roman" w:eastAsia="Times New Roman" w:hAnsi="Times New Roman" w:cs="Times New Roman"/>
                <w:color w:val="000000"/>
                <w:sz w:val="24"/>
                <w:szCs w:val="24"/>
              </w:rPr>
              <w:t>2</w:t>
            </w:r>
          </w:p>
        </w:tc>
      </w:tr>
      <w:tr w:rsidR="002C3139" w:rsidRPr="00785A63" w14:paraId="1A3B99EC" w14:textId="77777777" w:rsidTr="002C3139">
        <w:trPr>
          <w:trHeight w:val="288"/>
        </w:trPr>
        <w:tc>
          <w:tcPr>
            <w:tcW w:w="2439" w:type="dxa"/>
            <w:tcBorders>
              <w:top w:val="nil"/>
              <w:left w:val="single" w:sz="4" w:space="0" w:color="auto"/>
              <w:bottom w:val="single" w:sz="4" w:space="0" w:color="auto"/>
              <w:right w:val="single" w:sz="4" w:space="0" w:color="auto"/>
            </w:tcBorders>
            <w:shd w:val="clear" w:color="auto" w:fill="auto"/>
            <w:noWrap/>
            <w:vAlign w:val="bottom"/>
            <w:hideMark/>
          </w:tcPr>
          <w:p w14:paraId="6310DD1C" w14:textId="77777777" w:rsidR="002C3139" w:rsidRPr="00785A63" w:rsidRDefault="002C3139" w:rsidP="002C3139">
            <w:pPr>
              <w:spacing w:after="0" w:line="240" w:lineRule="auto"/>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Southern Europe</w:t>
            </w:r>
          </w:p>
        </w:tc>
        <w:tc>
          <w:tcPr>
            <w:tcW w:w="1156" w:type="dxa"/>
            <w:tcBorders>
              <w:top w:val="nil"/>
              <w:left w:val="nil"/>
              <w:bottom w:val="single" w:sz="4" w:space="0" w:color="auto"/>
              <w:right w:val="single" w:sz="4" w:space="0" w:color="auto"/>
            </w:tcBorders>
            <w:shd w:val="clear" w:color="auto" w:fill="auto"/>
            <w:noWrap/>
            <w:vAlign w:val="bottom"/>
            <w:hideMark/>
          </w:tcPr>
          <w:p w14:paraId="18FF6E6A" w14:textId="77777777" w:rsidR="002C3139" w:rsidRPr="00785A63" w:rsidRDefault="002C3139" w:rsidP="002C3139">
            <w:pPr>
              <w:spacing w:after="0" w:line="240" w:lineRule="auto"/>
              <w:jc w:val="right"/>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0.8</w:t>
            </w:r>
            <w:r w:rsidR="00475CCF" w:rsidRPr="00785A63">
              <w:rPr>
                <w:rFonts w:ascii="Times New Roman" w:eastAsia="Times New Roman" w:hAnsi="Times New Roman" w:cs="Times New Roman"/>
                <w:color w:val="000000"/>
                <w:sz w:val="24"/>
                <w:szCs w:val="24"/>
              </w:rPr>
              <w:t>1</w:t>
            </w:r>
          </w:p>
        </w:tc>
      </w:tr>
      <w:tr w:rsidR="002C3139" w:rsidRPr="00785A63" w14:paraId="74DA1D4F" w14:textId="77777777" w:rsidTr="002C3139">
        <w:trPr>
          <w:trHeight w:val="288"/>
        </w:trPr>
        <w:tc>
          <w:tcPr>
            <w:tcW w:w="2439" w:type="dxa"/>
            <w:tcBorders>
              <w:top w:val="nil"/>
              <w:left w:val="single" w:sz="4" w:space="0" w:color="auto"/>
              <w:bottom w:val="single" w:sz="4" w:space="0" w:color="auto"/>
              <w:right w:val="single" w:sz="4" w:space="0" w:color="auto"/>
            </w:tcBorders>
            <w:shd w:val="clear" w:color="auto" w:fill="auto"/>
            <w:noWrap/>
            <w:vAlign w:val="bottom"/>
            <w:hideMark/>
          </w:tcPr>
          <w:p w14:paraId="7B8CBC29" w14:textId="77777777" w:rsidR="002C3139" w:rsidRPr="00785A63" w:rsidRDefault="002C3139" w:rsidP="002C3139">
            <w:pPr>
              <w:spacing w:after="0" w:line="240" w:lineRule="auto"/>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Eastern Europe</w:t>
            </w:r>
          </w:p>
        </w:tc>
        <w:tc>
          <w:tcPr>
            <w:tcW w:w="1156" w:type="dxa"/>
            <w:tcBorders>
              <w:top w:val="nil"/>
              <w:left w:val="nil"/>
              <w:bottom w:val="single" w:sz="4" w:space="0" w:color="auto"/>
              <w:right w:val="single" w:sz="4" w:space="0" w:color="auto"/>
            </w:tcBorders>
            <w:shd w:val="clear" w:color="auto" w:fill="auto"/>
            <w:noWrap/>
            <w:vAlign w:val="bottom"/>
            <w:hideMark/>
          </w:tcPr>
          <w:p w14:paraId="611B7165" w14:textId="77777777" w:rsidR="002C3139" w:rsidRPr="00785A63" w:rsidRDefault="002C3139" w:rsidP="002C3139">
            <w:pPr>
              <w:spacing w:after="0" w:line="240" w:lineRule="auto"/>
              <w:jc w:val="right"/>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0.7</w:t>
            </w:r>
            <w:r w:rsidR="00475CCF" w:rsidRPr="00785A63">
              <w:rPr>
                <w:rFonts w:ascii="Times New Roman" w:eastAsia="Times New Roman" w:hAnsi="Times New Roman" w:cs="Times New Roman"/>
                <w:color w:val="000000"/>
                <w:sz w:val="24"/>
                <w:szCs w:val="24"/>
              </w:rPr>
              <w:t>9</w:t>
            </w:r>
          </w:p>
        </w:tc>
      </w:tr>
      <w:tr w:rsidR="002C3139" w:rsidRPr="00785A63" w14:paraId="17B2209B" w14:textId="77777777" w:rsidTr="002C3139">
        <w:trPr>
          <w:trHeight w:val="288"/>
        </w:trPr>
        <w:tc>
          <w:tcPr>
            <w:tcW w:w="2439" w:type="dxa"/>
            <w:tcBorders>
              <w:top w:val="nil"/>
              <w:left w:val="single" w:sz="4" w:space="0" w:color="auto"/>
              <w:bottom w:val="single" w:sz="4" w:space="0" w:color="auto"/>
              <w:right w:val="single" w:sz="4" w:space="0" w:color="auto"/>
            </w:tcBorders>
            <w:shd w:val="clear" w:color="auto" w:fill="auto"/>
            <w:noWrap/>
            <w:vAlign w:val="bottom"/>
            <w:hideMark/>
          </w:tcPr>
          <w:p w14:paraId="6EA355EF" w14:textId="77777777" w:rsidR="002C3139" w:rsidRPr="00785A63" w:rsidRDefault="002C3139" w:rsidP="002C3139">
            <w:pPr>
              <w:spacing w:after="0" w:line="240" w:lineRule="auto"/>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Western Asia</w:t>
            </w:r>
          </w:p>
        </w:tc>
        <w:tc>
          <w:tcPr>
            <w:tcW w:w="1156" w:type="dxa"/>
            <w:tcBorders>
              <w:top w:val="nil"/>
              <w:left w:val="nil"/>
              <w:bottom w:val="single" w:sz="4" w:space="0" w:color="auto"/>
              <w:right w:val="single" w:sz="4" w:space="0" w:color="auto"/>
            </w:tcBorders>
            <w:shd w:val="clear" w:color="auto" w:fill="auto"/>
            <w:noWrap/>
            <w:vAlign w:val="bottom"/>
            <w:hideMark/>
          </w:tcPr>
          <w:p w14:paraId="0B24A3F2" w14:textId="77777777" w:rsidR="002C3139" w:rsidRPr="00785A63" w:rsidRDefault="002C3139" w:rsidP="002C3139">
            <w:pPr>
              <w:spacing w:after="0" w:line="240" w:lineRule="auto"/>
              <w:jc w:val="right"/>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0.7</w:t>
            </w:r>
            <w:r w:rsidR="00475CCF" w:rsidRPr="00785A63">
              <w:rPr>
                <w:rFonts w:ascii="Times New Roman" w:eastAsia="Times New Roman" w:hAnsi="Times New Roman" w:cs="Times New Roman"/>
                <w:color w:val="000000"/>
                <w:sz w:val="24"/>
                <w:szCs w:val="24"/>
              </w:rPr>
              <w:t>6</w:t>
            </w:r>
          </w:p>
        </w:tc>
      </w:tr>
      <w:tr w:rsidR="002C3139" w:rsidRPr="00785A63" w14:paraId="0E789E3F" w14:textId="77777777" w:rsidTr="002C3139">
        <w:trPr>
          <w:trHeight w:val="288"/>
        </w:trPr>
        <w:tc>
          <w:tcPr>
            <w:tcW w:w="2439" w:type="dxa"/>
            <w:tcBorders>
              <w:top w:val="nil"/>
              <w:left w:val="single" w:sz="4" w:space="0" w:color="auto"/>
              <w:bottom w:val="single" w:sz="4" w:space="0" w:color="auto"/>
              <w:right w:val="single" w:sz="4" w:space="0" w:color="auto"/>
            </w:tcBorders>
            <w:shd w:val="clear" w:color="auto" w:fill="auto"/>
            <w:noWrap/>
            <w:vAlign w:val="bottom"/>
            <w:hideMark/>
          </w:tcPr>
          <w:p w14:paraId="27999BCC" w14:textId="77777777" w:rsidR="002C3139" w:rsidRPr="00785A63" w:rsidRDefault="002C3139" w:rsidP="002C3139">
            <w:pPr>
              <w:spacing w:after="0" w:line="240" w:lineRule="auto"/>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South America</w:t>
            </w:r>
          </w:p>
        </w:tc>
        <w:tc>
          <w:tcPr>
            <w:tcW w:w="1156" w:type="dxa"/>
            <w:tcBorders>
              <w:top w:val="nil"/>
              <w:left w:val="nil"/>
              <w:bottom w:val="single" w:sz="4" w:space="0" w:color="auto"/>
              <w:right w:val="single" w:sz="4" w:space="0" w:color="auto"/>
            </w:tcBorders>
            <w:shd w:val="clear" w:color="auto" w:fill="auto"/>
            <w:noWrap/>
            <w:vAlign w:val="bottom"/>
            <w:hideMark/>
          </w:tcPr>
          <w:p w14:paraId="4AFAB182" w14:textId="77777777" w:rsidR="002C3139" w:rsidRPr="00785A63" w:rsidRDefault="002C3139" w:rsidP="002C3139">
            <w:pPr>
              <w:spacing w:after="0" w:line="240" w:lineRule="auto"/>
              <w:jc w:val="right"/>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0.73</w:t>
            </w:r>
          </w:p>
        </w:tc>
      </w:tr>
      <w:tr w:rsidR="002C3139" w:rsidRPr="00785A63" w14:paraId="14F4B398" w14:textId="77777777" w:rsidTr="002C3139">
        <w:trPr>
          <w:trHeight w:val="288"/>
        </w:trPr>
        <w:tc>
          <w:tcPr>
            <w:tcW w:w="2439" w:type="dxa"/>
            <w:tcBorders>
              <w:top w:val="nil"/>
              <w:left w:val="single" w:sz="4" w:space="0" w:color="auto"/>
              <w:bottom w:val="single" w:sz="4" w:space="0" w:color="auto"/>
              <w:right w:val="single" w:sz="4" w:space="0" w:color="auto"/>
            </w:tcBorders>
            <w:shd w:val="clear" w:color="auto" w:fill="auto"/>
            <w:noWrap/>
            <w:vAlign w:val="bottom"/>
            <w:hideMark/>
          </w:tcPr>
          <w:p w14:paraId="445B9E71" w14:textId="77777777" w:rsidR="002C3139" w:rsidRPr="00785A63" w:rsidRDefault="002C3139" w:rsidP="002C3139">
            <w:pPr>
              <w:spacing w:after="0" w:line="240" w:lineRule="auto"/>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Caribbean</w:t>
            </w:r>
          </w:p>
        </w:tc>
        <w:tc>
          <w:tcPr>
            <w:tcW w:w="1156" w:type="dxa"/>
            <w:tcBorders>
              <w:top w:val="nil"/>
              <w:left w:val="nil"/>
              <w:bottom w:val="single" w:sz="4" w:space="0" w:color="auto"/>
              <w:right w:val="single" w:sz="4" w:space="0" w:color="auto"/>
            </w:tcBorders>
            <w:shd w:val="clear" w:color="auto" w:fill="auto"/>
            <w:noWrap/>
            <w:vAlign w:val="bottom"/>
            <w:hideMark/>
          </w:tcPr>
          <w:p w14:paraId="09DA40CD" w14:textId="77777777" w:rsidR="002C3139" w:rsidRPr="00785A63" w:rsidRDefault="002C3139" w:rsidP="002C3139">
            <w:pPr>
              <w:spacing w:after="0" w:line="240" w:lineRule="auto"/>
              <w:jc w:val="right"/>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0.7</w:t>
            </w:r>
            <w:r w:rsidR="00475CCF" w:rsidRPr="00785A63">
              <w:rPr>
                <w:rFonts w:ascii="Times New Roman" w:eastAsia="Times New Roman" w:hAnsi="Times New Roman" w:cs="Times New Roman"/>
                <w:color w:val="000000"/>
                <w:sz w:val="24"/>
                <w:szCs w:val="24"/>
              </w:rPr>
              <w:t>3</w:t>
            </w:r>
          </w:p>
        </w:tc>
      </w:tr>
      <w:tr w:rsidR="002C3139" w:rsidRPr="00785A63" w14:paraId="52FB6407" w14:textId="77777777" w:rsidTr="002C3139">
        <w:trPr>
          <w:trHeight w:val="288"/>
        </w:trPr>
        <w:tc>
          <w:tcPr>
            <w:tcW w:w="2439" w:type="dxa"/>
            <w:tcBorders>
              <w:top w:val="nil"/>
              <w:left w:val="single" w:sz="4" w:space="0" w:color="auto"/>
              <w:bottom w:val="single" w:sz="4" w:space="0" w:color="auto"/>
              <w:right w:val="single" w:sz="4" w:space="0" w:color="auto"/>
            </w:tcBorders>
            <w:shd w:val="clear" w:color="auto" w:fill="auto"/>
            <w:noWrap/>
            <w:vAlign w:val="bottom"/>
            <w:hideMark/>
          </w:tcPr>
          <w:p w14:paraId="0A9A8DC3" w14:textId="77777777" w:rsidR="002C3139" w:rsidRPr="00785A63" w:rsidRDefault="002C3139" w:rsidP="002C3139">
            <w:pPr>
              <w:spacing w:after="0" w:line="240" w:lineRule="auto"/>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Polynesia</w:t>
            </w:r>
          </w:p>
        </w:tc>
        <w:tc>
          <w:tcPr>
            <w:tcW w:w="1156" w:type="dxa"/>
            <w:tcBorders>
              <w:top w:val="nil"/>
              <w:left w:val="nil"/>
              <w:bottom w:val="single" w:sz="4" w:space="0" w:color="auto"/>
              <w:right w:val="single" w:sz="4" w:space="0" w:color="auto"/>
            </w:tcBorders>
            <w:shd w:val="clear" w:color="auto" w:fill="auto"/>
            <w:noWrap/>
            <w:vAlign w:val="bottom"/>
            <w:hideMark/>
          </w:tcPr>
          <w:p w14:paraId="663D2683" w14:textId="77777777" w:rsidR="002C3139" w:rsidRPr="00785A63" w:rsidRDefault="002C3139" w:rsidP="002C3139">
            <w:pPr>
              <w:spacing w:after="0" w:line="240" w:lineRule="auto"/>
              <w:jc w:val="right"/>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0.7</w:t>
            </w:r>
            <w:r w:rsidR="00475CCF" w:rsidRPr="00785A63">
              <w:rPr>
                <w:rFonts w:ascii="Times New Roman" w:eastAsia="Times New Roman" w:hAnsi="Times New Roman" w:cs="Times New Roman"/>
                <w:color w:val="000000"/>
                <w:sz w:val="24"/>
                <w:szCs w:val="24"/>
              </w:rPr>
              <w:t>1</w:t>
            </w:r>
          </w:p>
        </w:tc>
      </w:tr>
      <w:tr w:rsidR="002C3139" w:rsidRPr="00785A63" w14:paraId="06F0D2BC" w14:textId="77777777" w:rsidTr="002C3139">
        <w:trPr>
          <w:trHeight w:val="288"/>
        </w:trPr>
        <w:tc>
          <w:tcPr>
            <w:tcW w:w="2439" w:type="dxa"/>
            <w:tcBorders>
              <w:top w:val="nil"/>
              <w:left w:val="single" w:sz="4" w:space="0" w:color="auto"/>
              <w:bottom w:val="single" w:sz="4" w:space="0" w:color="auto"/>
              <w:right w:val="single" w:sz="4" w:space="0" w:color="auto"/>
            </w:tcBorders>
            <w:shd w:val="clear" w:color="auto" w:fill="auto"/>
            <w:noWrap/>
            <w:vAlign w:val="bottom"/>
            <w:hideMark/>
          </w:tcPr>
          <w:p w14:paraId="113944BA" w14:textId="77777777" w:rsidR="002C3139" w:rsidRPr="00785A63" w:rsidRDefault="002C3139" w:rsidP="002C3139">
            <w:pPr>
              <w:spacing w:after="0" w:line="240" w:lineRule="auto"/>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 xml:space="preserve">Polynesia </w:t>
            </w:r>
          </w:p>
        </w:tc>
        <w:tc>
          <w:tcPr>
            <w:tcW w:w="1156" w:type="dxa"/>
            <w:tcBorders>
              <w:top w:val="nil"/>
              <w:left w:val="nil"/>
              <w:bottom w:val="single" w:sz="4" w:space="0" w:color="auto"/>
              <w:right w:val="single" w:sz="4" w:space="0" w:color="auto"/>
            </w:tcBorders>
            <w:shd w:val="clear" w:color="auto" w:fill="auto"/>
            <w:noWrap/>
            <w:vAlign w:val="bottom"/>
            <w:hideMark/>
          </w:tcPr>
          <w:p w14:paraId="5D0E416D" w14:textId="77777777" w:rsidR="002C3139" w:rsidRPr="00785A63" w:rsidRDefault="002C3139" w:rsidP="002C3139">
            <w:pPr>
              <w:spacing w:after="0" w:line="240" w:lineRule="auto"/>
              <w:jc w:val="right"/>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0.69</w:t>
            </w:r>
          </w:p>
        </w:tc>
      </w:tr>
      <w:tr w:rsidR="002C3139" w:rsidRPr="00785A63" w14:paraId="6DF30AD1" w14:textId="77777777" w:rsidTr="002C3139">
        <w:trPr>
          <w:trHeight w:val="288"/>
        </w:trPr>
        <w:tc>
          <w:tcPr>
            <w:tcW w:w="2439" w:type="dxa"/>
            <w:tcBorders>
              <w:top w:val="nil"/>
              <w:left w:val="single" w:sz="4" w:space="0" w:color="auto"/>
              <w:bottom w:val="single" w:sz="4" w:space="0" w:color="auto"/>
              <w:right w:val="single" w:sz="4" w:space="0" w:color="auto"/>
            </w:tcBorders>
            <w:shd w:val="clear" w:color="auto" w:fill="auto"/>
            <w:noWrap/>
            <w:vAlign w:val="bottom"/>
            <w:hideMark/>
          </w:tcPr>
          <w:p w14:paraId="5FD12B7F" w14:textId="77777777" w:rsidR="002C3139" w:rsidRPr="00785A63" w:rsidRDefault="002C3139" w:rsidP="002C3139">
            <w:pPr>
              <w:spacing w:after="0" w:line="240" w:lineRule="auto"/>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Central America</w:t>
            </w:r>
          </w:p>
        </w:tc>
        <w:tc>
          <w:tcPr>
            <w:tcW w:w="1156" w:type="dxa"/>
            <w:tcBorders>
              <w:top w:val="nil"/>
              <w:left w:val="nil"/>
              <w:bottom w:val="single" w:sz="4" w:space="0" w:color="auto"/>
              <w:right w:val="single" w:sz="4" w:space="0" w:color="auto"/>
            </w:tcBorders>
            <w:shd w:val="clear" w:color="auto" w:fill="auto"/>
            <w:noWrap/>
            <w:vAlign w:val="bottom"/>
            <w:hideMark/>
          </w:tcPr>
          <w:p w14:paraId="767E7FA0" w14:textId="77777777" w:rsidR="002C3139" w:rsidRPr="00785A63" w:rsidRDefault="002C3139" w:rsidP="002C3139">
            <w:pPr>
              <w:spacing w:after="0" w:line="240" w:lineRule="auto"/>
              <w:jc w:val="right"/>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0.69</w:t>
            </w:r>
          </w:p>
        </w:tc>
      </w:tr>
      <w:tr w:rsidR="002C3139" w:rsidRPr="00785A63" w14:paraId="5873EC07" w14:textId="77777777" w:rsidTr="002C3139">
        <w:trPr>
          <w:trHeight w:val="288"/>
        </w:trPr>
        <w:tc>
          <w:tcPr>
            <w:tcW w:w="2439" w:type="dxa"/>
            <w:tcBorders>
              <w:top w:val="nil"/>
              <w:left w:val="single" w:sz="4" w:space="0" w:color="auto"/>
              <w:bottom w:val="single" w:sz="4" w:space="0" w:color="auto"/>
              <w:right w:val="single" w:sz="4" w:space="0" w:color="auto"/>
            </w:tcBorders>
            <w:shd w:val="clear" w:color="auto" w:fill="auto"/>
            <w:noWrap/>
            <w:vAlign w:val="bottom"/>
            <w:hideMark/>
          </w:tcPr>
          <w:p w14:paraId="1FF2F122" w14:textId="77777777" w:rsidR="002C3139" w:rsidRPr="00785A63" w:rsidRDefault="002C3139" w:rsidP="002C3139">
            <w:pPr>
              <w:spacing w:after="0" w:line="240" w:lineRule="auto"/>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South-eastern Asia</w:t>
            </w:r>
          </w:p>
        </w:tc>
        <w:tc>
          <w:tcPr>
            <w:tcW w:w="1156" w:type="dxa"/>
            <w:tcBorders>
              <w:top w:val="nil"/>
              <w:left w:val="nil"/>
              <w:bottom w:val="single" w:sz="4" w:space="0" w:color="auto"/>
              <w:right w:val="single" w:sz="4" w:space="0" w:color="auto"/>
            </w:tcBorders>
            <w:shd w:val="clear" w:color="auto" w:fill="auto"/>
            <w:noWrap/>
            <w:vAlign w:val="bottom"/>
            <w:hideMark/>
          </w:tcPr>
          <w:p w14:paraId="46196CE8" w14:textId="77777777" w:rsidR="002C3139" w:rsidRPr="00785A63" w:rsidRDefault="002C3139" w:rsidP="002C3139">
            <w:pPr>
              <w:spacing w:after="0" w:line="240" w:lineRule="auto"/>
              <w:jc w:val="right"/>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0.68</w:t>
            </w:r>
          </w:p>
        </w:tc>
      </w:tr>
      <w:tr w:rsidR="002C3139" w:rsidRPr="00785A63" w14:paraId="62A496AA" w14:textId="77777777" w:rsidTr="002C3139">
        <w:trPr>
          <w:trHeight w:val="288"/>
        </w:trPr>
        <w:tc>
          <w:tcPr>
            <w:tcW w:w="2439" w:type="dxa"/>
            <w:tcBorders>
              <w:top w:val="nil"/>
              <w:left w:val="single" w:sz="4" w:space="0" w:color="auto"/>
              <w:bottom w:val="single" w:sz="4" w:space="0" w:color="auto"/>
              <w:right w:val="single" w:sz="4" w:space="0" w:color="auto"/>
            </w:tcBorders>
            <w:shd w:val="clear" w:color="auto" w:fill="auto"/>
            <w:noWrap/>
            <w:vAlign w:val="bottom"/>
            <w:hideMark/>
          </w:tcPr>
          <w:p w14:paraId="7232AA06" w14:textId="77777777" w:rsidR="002C3139" w:rsidRPr="00785A63" w:rsidRDefault="002C3139" w:rsidP="002C3139">
            <w:pPr>
              <w:spacing w:after="0" w:line="240" w:lineRule="auto"/>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Micronesia</w:t>
            </w:r>
          </w:p>
        </w:tc>
        <w:tc>
          <w:tcPr>
            <w:tcW w:w="1156" w:type="dxa"/>
            <w:tcBorders>
              <w:top w:val="nil"/>
              <w:left w:val="nil"/>
              <w:bottom w:val="single" w:sz="4" w:space="0" w:color="auto"/>
              <w:right w:val="single" w:sz="4" w:space="0" w:color="auto"/>
            </w:tcBorders>
            <w:shd w:val="clear" w:color="auto" w:fill="auto"/>
            <w:noWrap/>
            <w:vAlign w:val="bottom"/>
            <w:hideMark/>
          </w:tcPr>
          <w:p w14:paraId="1CB18E16" w14:textId="77777777" w:rsidR="002C3139" w:rsidRPr="00785A63" w:rsidRDefault="002C3139" w:rsidP="002C3139">
            <w:pPr>
              <w:spacing w:after="0" w:line="240" w:lineRule="auto"/>
              <w:jc w:val="right"/>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0.67</w:t>
            </w:r>
          </w:p>
        </w:tc>
      </w:tr>
      <w:tr w:rsidR="002C3139" w:rsidRPr="00785A63" w14:paraId="5ED6EA30" w14:textId="77777777" w:rsidTr="002C3139">
        <w:trPr>
          <w:trHeight w:val="288"/>
        </w:trPr>
        <w:tc>
          <w:tcPr>
            <w:tcW w:w="2439" w:type="dxa"/>
            <w:tcBorders>
              <w:top w:val="nil"/>
              <w:left w:val="single" w:sz="4" w:space="0" w:color="auto"/>
              <w:bottom w:val="single" w:sz="4" w:space="0" w:color="auto"/>
              <w:right w:val="single" w:sz="4" w:space="0" w:color="auto"/>
            </w:tcBorders>
            <w:shd w:val="clear" w:color="auto" w:fill="auto"/>
            <w:noWrap/>
            <w:vAlign w:val="bottom"/>
            <w:hideMark/>
          </w:tcPr>
          <w:p w14:paraId="5F34EC32" w14:textId="77777777" w:rsidR="002C3139" w:rsidRPr="00785A63" w:rsidRDefault="002C3139" w:rsidP="002C3139">
            <w:pPr>
              <w:spacing w:after="0" w:line="240" w:lineRule="auto"/>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Central Asia</w:t>
            </w:r>
          </w:p>
        </w:tc>
        <w:tc>
          <w:tcPr>
            <w:tcW w:w="1156" w:type="dxa"/>
            <w:tcBorders>
              <w:top w:val="nil"/>
              <w:left w:val="nil"/>
              <w:bottom w:val="single" w:sz="4" w:space="0" w:color="auto"/>
              <w:right w:val="single" w:sz="4" w:space="0" w:color="auto"/>
            </w:tcBorders>
            <w:shd w:val="clear" w:color="auto" w:fill="auto"/>
            <w:noWrap/>
            <w:vAlign w:val="bottom"/>
            <w:hideMark/>
          </w:tcPr>
          <w:p w14:paraId="0C561E59" w14:textId="77777777" w:rsidR="002C3139" w:rsidRPr="00785A63" w:rsidRDefault="002C3139" w:rsidP="002C3139">
            <w:pPr>
              <w:spacing w:after="0" w:line="240" w:lineRule="auto"/>
              <w:jc w:val="right"/>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0.67</w:t>
            </w:r>
          </w:p>
        </w:tc>
      </w:tr>
      <w:tr w:rsidR="002C3139" w:rsidRPr="00785A63" w14:paraId="7FFB2395" w14:textId="77777777" w:rsidTr="002C3139">
        <w:trPr>
          <w:trHeight w:val="288"/>
        </w:trPr>
        <w:tc>
          <w:tcPr>
            <w:tcW w:w="2439" w:type="dxa"/>
            <w:tcBorders>
              <w:top w:val="nil"/>
              <w:left w:val="single" w:sz="4" w:space="0" w:color="auto"/>
              <w:bottom w:val="single" w:sz="4" w:space="0" w:color="auto"/>
              <w:right w:val="single" w:sz="4" w:space="0" w:color="auto"/>
            </w:tcBorders>
            <w:shd w:val="clear" w:color="auto" w:fill="auto"/>
            <w:noWrap/>
            <w:vAlign w:val="bottom"/>
            <w:hideMark/>
          </w:tcPr>
          <w:p w14:paraId="75E31391" w14:textId="77777777" w:rsidR="002C3139" w:rsidRPr="00785A63" w:rsidRDefault="002C3139" w:rsidP="002C3139">
            <w:pPr>
              <w:spacing w:after="0" w:line="240" w:lineRule="auto"/>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 xml:space="preserve">Northern Africa </w:t>
            </w:r>
          </w:p>
        </w:tc>
        <w:tc>
          <w:tcPr>
            <w:tcW w:w="1156" w:type="dxa"/>
            <w:tcBorders>
              <w:top w:val="nil"/>
              <w:left w:val="nil"/>
              <w:bottom w:val="single" w:sz="4" w:space="0" w:color="auto"/>
              <w:right w:val="single" w:sz="4" w:space="0" w:color="auto"/>
            </w:tcBorders>
            <w:shd w:val="clear" w:color="auto" w:fill="auto"/>
            <w:noWrap/>
            <w:vAlign w:val="bottom"/>
            <w:hideMark/>
          </w:tcPr>
          <w:p w14:paraId="2372A39B" w14:textId="77777777" w:rsidR="002C3139" w:rsidRPr="00785A63" w:rsidRDefault="002C3139" w:rsidP="002C3139">
            <w:pPr>
              <w:spacing w:after="0" w:line="240" w:lineRule="auto"/>
              <w:jc w:val="right"/>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0.6</w:t>
            </w:r>
            <w:r w:rsidR="00475CCF" w:rsidRPr="00785A63">
              <w:rPr>
                <w:rFonts w:ascii="Times New Roman" w:eastAsia="Times New Roman" w:hAnsi="Times New Roman" w:cs="Times New Roman"/>
                <w:color w:val="000000"/>
                <w:sz w:val="24"/>
                <w:szCs w:val="24"/>
              </w:rPr>
              <w:t>7</w:t>
            </w:r>
          </w:p>
        </w:tc>
      </w:tr>
      <w:tr w:rsidR="002C3139" w:rsidRPr="00785A63" w14:paraId="13BDB807" w14:textId="77777777" w:rsidTr="002C3139">
        <w:trPr>
          <w:trHeight w:val="288"/>
        </w:trPr>
        <w:tc>
          <w:tcPr>
            <w:tcW w:w="2439" w:type="dxa"/>
            <w:tcBorders>
              <w:top w:val="nil"/>
              <w:left w:val="single" w:sz="4" w:space="0" w:color="auto"/>
              <w:bottom w:val="single" w:sz="4" w:space="0" w:color="auto"/>
              <w:right w:val="single" w:sz="4" w:space="0" w:color="auto"/>
            </w:tcBorders>
            <w:shd w:val="clear" w:color="auto" w:fill="auto"/>
            <w:noWrap/>
            <w:vAlign w:val="bottom"/>
            <w:hideMark/>
          </w:tcPr>
          <w:p w14:paraId="609106C2" w14:textId="77777777" w:rsidR="002C3139" w:rsidRPr="00785A63" w:rsidRDefault="002C3139" w:rsidP="002C3139">
            <w:pPr>
              <w:spacing w:after="0" w:line="240" w:lineRule="auto"/>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Southern Asia</w:t>
            </w:r>
          </w:p>
        </w:tc>
        <w:tc>
          <w:tcPr>
            <w:tcW w:w="1156" w:type="dxa"/>
            <w:tcBorders>
              <w:top w:val="nil"/>
              <w:left w:val="nil"/>
              <w:bottom w:val="single" w:sz="4" w:space="0" w:color="auto"/>
              <w:right w:val="single" w:sz="4" w:space="0" w:color="auto"/>
            </w:tcBorders>
            <w:shd w:val="clear" w:color="auto" w:fill="auto"/>
            <w:noWrap/>
            <w:vAlign w:val="bottom"/>
            <w:hideMark/>
          </w:tcPr>
          <w:p w14:paraId="36BD3597" w14:textId="77777777" w:rsidR="002C3139" w:rsidRPr="00785A63" w:rsidRDefault="002C3139" w:rsidP="002C3139">
            <w:pPr>
              <w:spacing w:after="0" w:line="240" w:lineRule="auto"/>
              <w:jc w:val="right"/>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0.6</w:t>
            </w:r>
            <w:r w:rsidR="00475CCF" w:rsidRPr="00785A63">
              <w:rPr>
                <w:rFonts w:ascii="Times New Roman" w:eastAsia="Times New Roman" w:hAnsi="Times New Roman" w:cs="Times New Roman"/>
                <w:color w:val="000000"/>
                <w:sz w:val="24"/>
                <w:szCs w:val="24"/>
              </w:rPr>
              <w:t>1</w:t>
            </w:r>
          </w:p>
        </w:tc>
      </w:tr>
      <w:tr w:rsidR="002C3139" w:rsidRPr="00785A63" w14:paraId="5D9F9C24" w14:textId="77777777" w:rsidTr="002C3139">
        <w:trPr>
          <w:trHeight w:val="288"/>
        </w:trPr>
        <w:tc>
          <w:tcPr>
            <w:tcW w:w="2439" w:type="dxa"/>
            <w:tcBorders>
              <w:top w:val="nil"/>
              <w:left w:val="single" w:sz="4" w:space="0" w:color="auto"/>
              <w:bottom w:val="single" w:sz="4" w:space="0" w:color="auto"/>
              <w:right w:val="single" w:sz="4" w:space="0" w:color="auto"/>
            </w:tcBorders>
            <w:shd w:val="clear" w:color="auto" w:fill="auto"/>
            <w:noWrap/>
            <w:vAlign w:val="bottom"/>
            <w:hideMark/>
          </w:tcPr>
          <w:p w14:paraId="704993AC" w14:textId="77777777" w:rsidR="002C3139" w:rsidRPr="00785A63" w:rsidRDefault="002C3139" w:rsidP="002C3139">
            <w:pPr>
              <w:spacing w:after="0" w:line="240" w:lineRule="auto"/>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Southern Africa</w:t>
            </w:r>
          </w:p>
        </w:tc>
        <w:tc>
          <w:tcPr>
            <w:tcW w:w="1156" w:type="dxa"/>
            <w:tcBorders>
              <w:top w:val="nil"/>
              <w:left w:val="nil"/>
              <w:bottom w:val="single" w:sz="4" w:space="0" w:color="auto"/>
              <w:right w:val="single" w:sz="4" w:space="0" w:color="auto"/>
            </w:tcBorders>
            <w:shd w:val="clear" w:color="auto" w:fill="auto"/>
            <w:noWrap/>
            <w:vAlign w:val="bottom"/>
            <w:hideMark/>
          </w:tcPr>
          <w:p w14:paraId="51B310FD" w14:textId="77777777" w:rsidR="002C3139" w:rsidRPr="00785A63" w:rsidRDefault="002C3139" w:rsidP="002C3139">
            <w:pPr>
              <w:spacing w:after="0" w:line="240" w:lineRule="auto"/>
              <w:jc w:val="right"/>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0.</w:t>
            </w:r>
            <w:r w:rsidR="00475CCF" w:rsidRPr="00785A63">
              <w:rPr>
                <w:rFonts w:ascii="Times New Roman" w:eastAsia="Times New Roman" w:hAnsi="Times New Roman" w:cs="Times New Roman"/>
                <w:color w:val="000000"/>
                <w:sz w:val="24"/>
                <w:szCs w:val="24"/>
              </w:rPr>
              <w:t>60</w:t>
            </w:r>
          </w:p>
        </w:tc>
      </w:tr>
      <w:tr w:rsidR="002C3139" w:rsidRPr="00785A63" w14:paraId="0E5C3510" w14:textId="77777777" w:rsidTr="002C3139">
        <w:trPr>
          <w:trHeight w:val="288"/>
        </w:trPr>
        <w:tc>
          <w:tcPr>
            <w:tcW w:w="2439" w:type="dxa"/>
            <w:tcBorders>
              <w:top w:val="nil"/>
              <w:left w:val="single" w:sz="4" w:space="0" w:color="auto"/>
              <w:bottom w:val="single" w:sz="4" w:space="0" w:color="auto"/>
              <w:right w:val="single" w:sz="4" w:space="0" w:color="auto"/>
            </w:tcBorders>
            <w:shd w:val="clear" w:color="auto" w:fill="auto"/>
            <w:noWrap/>
            <w:vAlign w:val="bottom"/>
            <w:hideMark/>
          </w:tcPr>
          <w:p w14:paraId="4F35EFF0" w14:textId="77777777" w:rsidR="002C3139" w:rsidRPr="00785A63" w:rsidRDefault="002C3139" w:rsidP="002C3139">
            <w:pPr>
              <w:spacing w:after="0" w:line="240" w:lineRule="auto"/>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 xml:space="preserve">Melanesia </w:t>
            </w:r>
          </w:p>
        </w:tc>
        <w:tc>
          <w:tcPr>
            <w:tcW w:w="1156" w:type="dxa"/>
            <w:tcBorders>
              <w:top w:val="nil"/>
              <w:left w:val="nil"/>
              <w:bottom w:val="single" w:sz="4" w:space="0" w:color="auto"/>
              <w:right w:val="single" w:sz="4" w:space="0" w:color="auto"/>
            </w:tcBorders>
            <w:shd w:val="clear" w:color="auto" w:fill="auto"/>
            <w:noWrap/>
            <w:vAlign w:val="bottom"/>
            <w:hideMark/>
          </w:tcPr>
          <w:p w14:paraId="6342A260" w14:textId="77777777" w:rsidR="002C3139" w:rsidRPr="00785A63" w:rsidRDefault="002C3139" w:rsidP="002C3139">
            <w:pPr>
              <w:spacing w:after="0" w:line="240" w:lineRule="auto"/>
              <w:jc w:val="right"/>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0.58</w:t>
            </w:r>
          </w:p>
        </w:tc>
      </w:tr>
      <w:tr w:rsidR="002C3139" w:rsidRPr="00785A63" w14:paraId="1448874D" w14:textId="77777777" w:rsidTr="002C3139">
        <w:trPr>
          <w:trHeight w:val="288"/>
        </w:trPr>
        <w:tc>
          <w:tcPr>
            <w:tcW w:w="2439" w:type="dxa"/>
            <w:tcBorders>
              <w:top w:val="nil"/>
              <w:left w:val="single" w:sz="4" w:space="0" w:color="auto"/>
              <w:bottom w:val="single" w:sz="4" w:space="0" w:color="auto"/>
              <w:right w:val="single" w:sz="4" w:space="0" w:color="auto"/>
            </w:tcBorders>
            <w:shd w:val="clear" w:color="auto" w:fill="auto"/>
            <w:noWrap/>
            <w:vAlign w:val="bottom"/>
            <w:hideMark/>
          </w:tcPr>
          <w:p w14:paraId="026C67C8" w14:textId="77777777" w:rsidR="002C3139" w:rsidRPr="00785A63" w:rsidRDefault="002C3139" w:rsidP="002C3139">
            <w:pPr>
              <w:spacing w:after="0" w:line="240" w:lineRule="auto"/>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Middle Africa</w:t>
            </w:r>
          </w:p>
        </w:tc>
        <w:tc>
          <w:tcPr>
            <w:tcW w:w="1156" w:type="dxa"/>
            <w:tcBorders>
              <w:top w:val="nil"/>
              <w:left w:val="nil"/>
              <w:bottom w:val="single" w:sz="4" w:space="0" w:color="auto"/>
              <w:right w:val="single" w:sz="4" w:space="0" w:color="auto"/>
            </w:tcBorders>
            <w:shd w:val="clear" w:color="auto" w:fill="auto"/>
            <w:noWrap/>
            <w:vAlign w:val="bottom"/>
            <w:hideMark/>
          </w:tcPr>
          <w:p w14:paraId="13D60347" w14:textId="77777777" w:rsidR="002C3139" w:rsidRPr="00785A63" w:rsidRDefault="002C3139" w:rsidP="002C3139">
            <w:pPr>
              <w:spacing w:after="0" w:line="240" w:lineRule="auto"/>
              <w:jc w:val="right"/>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0.49</w:t>
            </w:r>
          </w:p>
        </w:tc>
      </w:tr>
      <w:tr w:rsidR="002C3139" w:rsidRPr="00785A63" w14:paraId="7C9DEB1A" w14:textId="77777777" w:rsidTr="002C3139">
        <w:trPr>
          <w:trHeight w:val="288"/>
        </w:trPr>
        <w:tc>
          <w:tcPr>
            <w:tcW w:w="2439" w:type="dxa"/>
            <w:tcBorders>
              <w:top w:val="nil"/>
              <w:left w:val="single" w:sz="4" w:space="0" w:color="auto"/>
              <w:bottom w:val="single" w:sz="4" w:space="0" w:color="auto"/>
              <w:right w:val="single" w:sz="4" w:space="0" w:color="auto"/>
            </w:tcBorders>
            <w:shd w:val="clear" w:color="auto" w:fill="auto"/>
            <w:noWrap/>
            <w:vAlign w:val="bottom"/>
            <w:hideMark/>
          </w:tcPr>
          <w:p w14:paraId="3D7B4A8C" w14:textId="77777777" w:rsidR="002C3139" w:rsidRPr="00785A63" w:rsidRDefault="002C3139" w:rsidP="002C3139">
            <w:pPr>
              <w:spacing w:after="0" w:line="240" w:lineRule="auto"/>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Eastern Africa</w:t>
            </w:r>
          </w:p>
        </w:tc>
        <w:tc>
          <w:tcPr>
            <w:tcW w:w="1156" w:type="dxa"/>
            <w:tcBorders>
              <w:top w:val="nil"/>
              <w:left w:val="nil"/>
              <w:bottom w:val="single" w:sz="4" w:space="0" w:color="auto"/>
              <w:right w:val="single" w:sz="4" w:space="0" w:color="auto"/>
            </w:tcBorders>
            <w:shd w:val="clear" w:color="auto" w:fill="auto"/>
            <w:noWrap/>
            <w:vAlign w:val="bottom"/>
            <w:hideMark/>
          </w:tcPr>
          <w:p w14:paraId="3DE7B1D4" w14:textId="77777777" w:rsidR="002C3139" w:rsidRPr="00785A63" w:rsidRDefault="002C3139" w:rsidP="002C3139">
            <w:pPr>
              <w:spacing w:after="0" w:line="240" w:lineRule="auto"/>
              <w:jc w:val="right"/>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0.4</w:t>
            </w:r>
            <w:r w:rsidR="00475CCF" w:rsidRPr="00785A63">
              <w:rPr>
                <w:rFonts w:ascii="Times New Roman" w:eastAsia="Times New Roman" w:hAnsi="Times New Roman" w:cs="Times New Roman"/>
                <w:color w:val="000000"/>
                <w:sz w:val="24"/>
                <w:szCs w:val="24"/>
              </w:rPr>
              <w:t>9</w:t>
            </w:r>
          </w:p>
        </w:tc>
      </w:tr>
      <w:tr w:rsidR="002C3139" w:rsidRPr="00785A63" w14:paraId="2E0BCCDA" w14:textId="77777777" w:rsidTr="002C3139">
        <w:trPr>
          <w:trHeight w:val="288"/>
        </w:trPr>
        <w:tc>
          <w:tcPr>
            <w:tcW w:w="2439" w:type="dxa"/>
            <w:tcBorders>
              <w:top w:val="nil"/>
              <w:left w:val="single" w:sz="4" w:space="0" w:color="auto"/>
              <w:bottom w:val="single" w:sz="4" w:space="0" w:color="auto"/>
              <w:right w:val="single" w:sz="4" w:space="0" w:color="auto"/>
            </w:tcBorders>
            <w:shd w:val="clear" w:color="auto" w:fill="auto"/>
            <w:noWrap/>
            <w:vAlign w:val="bottom"/>
            <w:hideMark/>
          </w:tcPr>
          <w:p w14:paraId="51514386" w14:textId="77777777" w:rsidR="002C3139" w:rsidRPr="00785A63" w:rsidRDefault="002C3139" w:rsidP="002C3139">
            <w:pPr>
              <w:spacing w:after="0" w:line="240" w:lineRule="auto"/>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Western Africa</w:t>
            </w:r>
          </w:p>
        </w:tc>
        <w:tc>
          <w:tcPr>
            <w:tcW w:w="1156" w:type="dxa"/>
            <w:tcBorders>
              <w:top w:val="nil"/>
              <w:left w:val="nil"/>
              <w:bottom w:val="single" w:sz="4" w:space="0" w:color="auto"/>
              <w:right w:val="single" w:sz="4" w:space="0" w:color="auto"/>
            </w:tcBorders>
            <w:shd w:val="clear" w:color="auto" w:fill="auto"/>
            <w:noWrap/>
            <w:vAlign w:val="bottom"/>
            <w:hideMark/>
          </w:tcPr>
          <w:p w14:paraId="359847EB" w14:textId="77777777" w:rsidR="002C3139" w:rsidRPr="00785A63" w:rsidRDefault="002C3139" w:rsidP="002C3139">
            <w:pPr>
              <w:spacing w:after="0" w:line="240" w:lineRule="auto"/>
              <w:jc w:val="right"/>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0.45</w:t>
            </w:r>
          </w:p>
        </w:tc>
      </w:tr>
    </w:tbl>
    <w:p w14:paraId="15BE8FCE" w14:textId="77777777" w:rsidR="00475CCF" w:rsidRPr="00785A63" w:rsidRDefault="00475CCF" w:rsidP="00CA2CBC">
      <w:pPr>
        <w:spacing w:after="0" w:line="240" w:lineRule="auto"/>
        <w:rPr>
          <w:rFonts w:ascii="Times New Roman" w:hAnsi="Times New Roman" w:cs="Times New Roman"/>
          <w:sz w:val="24"/>
          <w:szCs w:val="24"/>
        </w:rPr>
      </w:pPr>
    </w:p>
    <w:p w14:paraId="64D87F16" w14:textId="53DDC726" w:rsidR="00CA2CBC" w:rsidRPr="00785A63" w:rsidRDefault="00713B8D" w:rsidP="00CA2CBC">
      <w:pPr>
        <w:spacing w:after="0" w:line="240" w:lineRule="auto"/>
        <w:rPr>
          <w:rFonts w:ascii="Times New Roman" w:eastAsia="Times New Roman" w:hAnsi="Times New Roman" w:cs="Times New Roman"/>
          <w:color w:val="000000"/>
          <w:sz w:val="24"/>
          <w:szCs w:val="24"/>
          <w:highlight w:val="yellow"/>
        </w:rPr>
      </w:pPr>
      <w:r w:rsidRPr="00713B8D">
        <w:rPr>
          <w:rFonts w:ascii="Times New Roman" w:hAnsi="Times New Roman" w:cs="Times New Roman"/>
          <w:sz w:val="24"/>
          <w:szCs w:val="24"/>
        </w:rPr>
        <w:t>For the 2012 geographical regional data, Australia and New Zealand have the highest average human development index of 0.92. The high score by this region indicates that in 2012, the region has higher human development indicators than the rest of the regions. Western Africa has the least average human development index, with a 0.45 score. The score of Western Africa indicates the region has the weakest human development indicator scores among the other 22 regions.</w:t>
      </w:r>
    </w:p>
    <w:p w14:paraId="60905A23" w14:textId="77777777" w:rsidR="00AE08BE" w:rsidRPr="00785A63" w:rsidRDefault="00AE08BE">
      <w:pPr>
        <w:rPr>
          <w:rFonts w:ascii="Times New Roman" w:hAnsi="Times New Roman" w:cs="Times New Roman"/>
          <w:sz w:val="24"/>
          <w:szCs w:val="24"/>
        </w:rPr>
      </w:pPr>
    </w:p>
    <w:p w14:paraId="1CDEE72E" w14:textId="77777777" w:rsidR="00182C85" w:rsidRPr="00785A63" w:rsidRDefault="00182C85">
      <w:pPr>
        <w:rPr>
          <w:rFonts w:ascii="Times New Roman" w:hAnsi="Times New Roman" w:cs="Times New Roman"/>
          <w:sz w:val="24"/>
          <w:szCs w:val="24"/>
        </w:rPr>
      </w:pPr>
    </w:p>
    <w:p w14:paraId="22782DBC" w14:textId="12C0DA2B" w:rsidR="00AE08BE" w:rsidRDefault="00AE08BE">
      <w:pPr>
        <w:rPr>
          <w:rFonts w:ascii="Times New Roman" w:hAnsi="Times New Roman" w:cs="Times New Roman"/>
          <w:sz w:val="24"/>
          <w:szCs w:val="24"/>
        </w:rPr>
      </w:pPr>
    </w:p>
    <w:p w14:paraId="0B7E70CD" w14:textId="77777777" w:rsidR="001D3B8B" w:rsidRPr="00785A63" w:rsidRDefault="001D3B8B">
      <w:pPr>
        <w:rPr>
          <w:rFonts w:ascii="Times New Roman" w:hAnsi="Times New Roman" w:cs="Times New Roman"/>
          <w:sz w:val="24"/>
          <w:szCs w:val="24"/>
        </w:rPr>
      </w:pPr>
    </w:p>
    <w:p w14:paraId="777F588A" w14:textId="77777777" w:rsidR="00AE08BE" w:rsidRPr="00785A63" w:rsidRDefault="00174AE1">
      <w:pPr>
        <w:rPr>
          <w:rFonts w:ascii="Times New Roman" w:hAnsi="Times New Roman" w:cs="Times New Roman"/>
          <w:b/>
          <w:sz w:val="24"/>
          <w:szCs w:val="24"/>
        </w:rPr>
      </w:pPr>
      <w:r w:rsidRPr="00785A63">
        <w:rPr>
          <w:rFonts w:ascii="Times New Roman" w:hAnsi="Times New Roman" w:cs="Times New Roman"/>
          <w:b/>
          <w:sz w:val="24"/>
          <w:szCs w:val="24"/>
        </w:rPr>
        <w:lastRenderedPageBreak/>
        <w:t>Question 2</w:t>
      </w:r>
    </w:p>
    <w:tbl>
      <w:tblPr>
        <w:tblW w:w="4765" w:type="dxa"/>
        <w:tblLook w:val="04A0" w:firstRow="1" w:lastRow="0" w:firstColumn="1" w:lastColumn="0" w:noHBand="0" w:noVBand="1"/>
      </w:tblPr>
      <w:tblGrid>
        <w:gridCol w:w="2680"/>
        <w:gridCol w:w="2085"/>
      </w:tblGrid>
      <w:tr w:rsidR="00230CB3" w:rsidRPr="00785A63" w14:paraId="19A09D42" w14:textId="77777777" w:rsidTr="00174AE1">
        <w:trPr>
          <w:trHeight w:val="288"/>
        </w:trPr>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749EC4" w14:textId="77777777" w:rsidR="00230CB3" w:rsidRPr="00785A63" w:rsidRDefault="008D5FFF" w:rsidP="00230CB3">
            <w:pPr>
              <w:rPr>
                <w:rFonts w:ascii="Times New Roman" w:hAnsi="Times New Roman" w:cs="Times New Roman"/>
                <w:color w:val="000000"/>
                <w:sz w:val="24"/>
                <w:szCs w:val="24"/>
              </w:rPr>
            </w:pPr>
            <w:r w:rsidRPr="00785A63">
              <w:rPr>
                <w:rFonts w:ascii="Times New Roman" w:hAnsi="Times New Roman" w:cs="Times New Roman"/>
                <w:color w:val="000000"/>
                <w:sz w:val="24"/>
                <w:szCs w:val="24"/>
              </w:rPr>
              <w:t>R</w:t>
            </w:r>
            <w:r w:rsidR="00230CB3" w:rsidRPr="00785A63">
              <w:rPr>
                <w:rFonts w:ascii="Times New Roman" w:hAnsi="Times New Roman" w:cs="Times New Roman"/>
                <w:color w:val="000000"/>
                <w:sz w:val="24"/>
                <w:szCs w:val="24"/>
              </w:rPr>
              <w:t>egion</w:t>
            </w:r>
          </w:p>
        </w:tc>
        <w:tc>
          <w:tcPr>
            <w:tcW w:w="2085" w:type="dxa"/>
            <w:tcBorders>
              <w:top w:val="single" w:sz="4" w:space="0" w:color="auto"/>
              <w:left w:val="nil"/>
              <w:bottom w:val="single" w:sz="4" w:space="0" w:color="auto"/>
              <w:right w:val="single" w:sz="4" w:space="0" w:color="auto"/>
            </w:tcBorders>
            <w:shd w:val="clear" w:color="auto" w:fill="auto"/>
            <w:noWrap/>
            <w:vAlign w:val="bottom"/>
            <w:hideMark/>
          </w:tcPr>
          <w:p w14:paraId="73FBB01F" w14:textId="77777777" w:rsidR="00230CB3" w:rsidRPr="00785A63" w:rsidRDefault="008D5FFF" w:rsidP="00230CB3">
            <w:pPr>
              <w:rPr>
                <w:rFonts w:ascii="Times New Roman" w:hAnsi="Times New Roman" w:cs="Times New Roman"/>
                <w:color w:val="000000"/>
                <w:sz w:val="24"/>
                <w:szCs w:val="24"/>
              </w:rPr>
            </w:pPr>
            <w:r w:rsidRPr="00785A63">
              <w:rPr>
                <w:rFonts w:ascii="Times New Roman" w:hAnsi="Times New Roman" w:cs="Times New Roman"/>
                <w:color w:val="000000"/>
                <w:sz w:val="24"/>
                <w:szCs w:val="24"/>
              </w:rPr>
              <w:t>S</w:t>
            </w:r>
            <w:r w:rsidR="00230CB3" w:rsidRPr="00785A63">
              <w:rPr>
                <w:rFonts w:ascii="Times New Roman" w:hAnsi="Times New Roman" w:cs="Times New Roman"/>
                <w:color w:val="000000"/>
                <w:sz w:val="24"/>
                <w:szCs w:val="24"/>
              </w:rPr>
              <w:t>d</w:t>
            </w:r>
            <w:r w:rsidRPr="00785A63">
              <w:rPr>
                <w:rFonts w:ascii="Times New Roman" w:hAnsi="Times New Roman" w:cs="Times New Roman"/>
                <w:color w:val="000000"/>
                <w:sz w:val="24"/>
                <w:szCs w:val="24"/>
              </w:rPr>
              <w:t>- Life expectancy</w:t>
            </w:r>
          </w:p>
        </w:tc>
      </w:tr>
      <w:tr w:rsidR="00230CB3" w:rsidRPr="00785A63" w14:paraId="55711DE7" w14:textId="77777777" w:rsidTr="00174AE1">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41BDBA87" w14:textId="77777777" w:rsidR="00230CB3" w:rsidRPr="00785A63" w:rsidRDefault="00230CB3" w:rsidP="00230CB3">
            <w:pPr>
              <w:rPr>
                <w:rFonts w:ascii="Times New Roman" w:hAnsi="Times New Roman" w:cs="Times New Roman"/>
                <w:color w:val="000000"/>
                <w:sz w:val="24"/>
                <w:szCs w:val="24"/>
              </w:rPr>
            </w:pPr>
            <w:r w:rsidRPr="00785A63">
              <w:rPr>
                <w:rFonts w:ascii="Times New Roman" w:hAnsi="Times New Roman" w:cs="Times New Roman"/>
                <w:color w:val="000000"/>
                <w:sz w:val="24"/>
                <w:szCs w:val="24"/>
              </w:rPr>
              <w:t>Southern Africa</w:t>
            </w:r>
          </w:p>
        </w:tc>
        <w:tc>
          <w:tcPr>
            <w:tcW w:w="2085" w:type="dxa"/>
            <w:tcBorders>
              <w:top w:val="nil"/>
              <w:left w:val="nil"/>
              <w:bottom w:val="single" w:sz="4" w:space="0" w:color="auto"/>
              <w:right w:val="single" w:sz="4" w:space="0" w:color="auto"/>
            </w:tcBorders>
            <w:shd w:val="clear" w:color="auto" w:fill="auto"/>
            <w:noWrap/>
            <w:vAlign w:val="bottom"/>
            <w:hideMark/>
          </w:tcPr>
          <w:p w14:paraId="26A9A6CF" w14:textId="77777777" w:rsidR="00230CB3" w:rsidRPr="00785A63" w:rsidRDefault="00230CB3" w:rsidP="00230CB3">
            <w:pPr>
              <w:jc w:val="right"/>
              <w:rPr>
                <w:rFonts w:ascii="Times New Roman" w:hAnsi="Times New Roman" w:cs="Times New Roman"/>
                <w:color w:val="000000"/>
                <w:sz w:val="24"/>
                <w:szCs w:val="24"/>
              </w:rPr>
            </w:pPr>
            <w:r w:rsidRPr="00785A63">
              <w:rPr>
                <w:rFonts w:ascii="Times New Roman" w:hAnsi="Times New Roman" w:cs="Times New Roman"/>
                <w:color w:val="000000"/>
                <w:sz w:val="24"/>
                <w:szCs w:val="24"/>
              </w:rPr>
              <w:t>7.6</w:t>
            </w:r>
            <w:r w:rsidR="00DD6CA8" w:rsidRPr="00785A63">
              <w:rPr>
                <w:rFonts w:ascii="Times New Roman" w:hAnsi="Times New Roman" w:cs="Times New Roman"/>
                <w:color w:val="000000"/>
                <w:sz w:val="24"/>
                <w:szCs w:val="24"/>
              </w:rPr>
              <w:t>3</w:t>
            </w:r>
          </w:p>
        </w:tc>
      </w:tr>
      <w:tr w:rsidR="00230CB3" w:rsidRPr="00785A63" w14:paraId="6999A3E9" w14:textId="77777777" w:rsidTr="00174AE1">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6F95046D" w14:textId="77777777" w:rsidR="00230CB3" w:rsidRPr="00785A63" w:rsidRDefault="00230CB3" w:rsidP="00230CB3">
            <w:pPr>
              <w:rPr>
                <w:rFonts w:ascii="Times New Roman" w:hAnsi="Times New Roman" w:cs="Times New Roman"/>
                <w:color w:val="000000"/>
                <w:sz w:val="24"/>
                <w:szCs w:val="24"/>
              </w:rPr>
            </w:pPr>
            <w:r w:rsidRPr="00785A63">
              <w:rPr>
                <w:rFonts w:ascii="Times New Roman" w:hAnsi="Times New Roman" w:cs="Times New Roman"/>
                <w:color w:val="000000"/>
                <w:sz w:val="24"/>
                <w:szCs w:val="24"/>
              </w:rPr>
              <w:t>Eastern Asia</w:t>
            </w:r>
          </w:p>
        </w:tc>
        <w:tc>
          <w:tcPr>
            <w:tcW w:w="2085" w:type="dxa"/>
            <w:tcBorders>
              <w:top w:val="nil"/>
              <w:left w:val="nil"/>
              <w:bottom w:val="single" w:sz="4" w:space="0" w:color="auto"/>
              <w:right w:val="single" w:sz="4" w:space="0" w:color="auto"/>
            </w:tcBorders>
            <w:shd w:val="clear" w:color="auto" w:fill="auto"/>
            <w:noWrap/>
            <w:vAlign w:val="bottom"/>
            <w:hideMark/>
          </w:tcPr>
          <w:p w14:paraId="42D7BDD0" w14:textId="77777777" w:rsidR="00230CB3" w:rsidRPr="00785A63" w:rsidRDefault="00230CB3" w:rsidP="00230CB3">
            <w:pPr>
              <w:jc w:val="right"/>
              <w:rPr>
                <w:rFonts w:ascii="Times New Roman" w:hAnsi="Times New Roman" w:cs="Times New Roman"/>
                <w:color w:val="000000"/>
                <w:sz w:val="24"/>
                <w:szCs w:val="24"/>
              </w:rPr>
            </w:pPr>
            <w:r w:rsidRPr="00785A63">
              <w:rPr>
                <w:rFonts w:ascii="Times New Roman" w:hAnsi="Times New Roman" w:cs="Times New Roman"/>
                <w:color w:val="000000"/>
                <w:sz w:val="24"/>
                <w:szCs w:val="24"/>
              </w:rPr>
              <w:t>6.89</w:t>
            </w:r>
          </w:p>
        </w:tc>
      </w:tr>
      <w:tr w:rsidR="00230CB3" w:rsidRPr="00785A63" w14:paraId="3B973F3A" w14:textId="77777777" w:rsidTr="00174AE1">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46320932" w14:textId="77777777" w:rsidR="00230CB3" w:rsidRPr="00785A63" w:rsidRDefault="00230CB3" w:rsidP="00230CB3">
            <w:pPr>
              <w:rPr>
                <w:rFonts w:ascii="Times New Roman" w:hAnsi="Times New Roman" w:cs="Times New Roman"/>
                <w:color w:val="000000"/>
                <w:sz w:val="24"/>
                <w:szCs w:val="24"/>
              </w:rPr>
            </w:pPr>
            <w:r w:rsidRPr="00785A63">
              <w:rPr>
                <w:rFonts w:ascii="Times New Roman" w:hAnsi="Times New Roman" w:cs="Times New Roman"/>
                <w:color w:val="000000"/>
                <w:sz w:val="24"/>
                <w:szCs w:val="24"/>
              </w:rPr>
              <w:t>Western Africa</w:t>
            </w:r>
          </w:p>
        </w:tc>
        <w:tc>
          <w:tcPr>
            <w:tcW w:w="2085" w:type="dxa"/>
            <w:tcBorders>
              <w:top w:val="nil"/>
              <w:left w:val="nil"/>
              <w:bottom w:val="single" w:sz="4" w:space="0" w:color="auto"/>
              <w:right w:val="single" w:sz="4" w:space="0" w:color="auto"/>
            </w:tcBorders>
            <w:shd w:val="clear" w:color="auto" w:fill="auto"/>
            <w:noWrap/>
            <w:vAlign w:val="bottom"/>
            <w:hideMark/>
          </w:tcPr>
          <w:p w14:paraId="08979E0E" w14:textId="77777777" w:rsidR="00230CB3" w:rsidRPr="00785A63" w:rsidRDefault="00230CB3" w:rsidP="00230CB3">
            <w:pPr>
              <w:jc w:val="right"/>
              <w:rPr>
                <w:rFonts w:ascii="Times New Roman" w:hAnsi="Times New Roman" w:cs="Times New Roman"/>
                <w:color w:val="000000"/>
                <w:sz w:val="24"/>
                <w:szCs w:val="24"/>
              </w:rPr>
            </w:pPr>
            <w:r w:rsidRPr="00785A63">
              <w:rPr>
                <w:rFonts w:ascii="Times New Roman" w:hAnsi="Times New Roman" w:cs="Times New Roman"/>
                <w:color w:val="000000"/>
                <w:sz w:val="24"/>
                <w:szCs w:val="24"/>
              </w:rPr>
              <w:t>6.44</w:t>
            </w:r>
          </w:p>
        </w:tc>
      </w:tr>
      <w:tr w:rsidR="00230CB3" w:rsidRPr="00785A63" w14:paraId="39B2AAAE" w14:textId="77777777" w:rsidTr="00174AE1">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34615A21" w14:textId="77777777" w:rsidR="00230CB3" w:rsidRPr="00785A63" w:rsidRDefault="00230CB3" w:rsidP="00230CB3">
            <w:pPr>
              <w:rPr>
                <w:rFonts w:ascii="Times New Roman" w:hAnsi="Times New Roman" w:cs="Times New Roman"/>
                <w:color w:val="000000"/>
                <w:sz w:val="24"/>
                <w:szCs w:val="24"/>
              </w:rPr>
            </w:pPr>
            <w:r w:rsidRPr="00785A63">
              <w:rPr>
                <w:rFonts w:ascii="Times New Roman" w:hAnsi="Times New Roman" w:cs="Times New Roman"/>
                <w:color w:val="000000"/>
                <w:sz w:val="24"/>
                <w:szCs w:val="24"/>
              </w:rPr>
              <w:t>Middle Africa</w:t>
            </w:r>
          </w:p>
        </w:tc>
        <w:tc>
          <w:tcPr>
            <w:tcW w:w="2085" w:type="dxa"/>
            <w:tcBorders>
              <w:top w:val="nil"/>
              <w:left w:val="nil"/>
              <w:bottom w:val="single" w:sz="4" w:space="0" w:color="auto"/>
              <w:right w:val="single" w:sz="4" w:space="0" w:color="auto"/>
            </w:tcBorders>
            <w:shd w:val="clear" w:color="auto" w:fill="auto"/>
            <w:noWrap/>
            <w:vAlign w:val="bottom"/>
            <w:hideMark/>
          </w:tcPr>
          <w:p w14:paraId="15CB7776" w14:textId="77777777" w:rsidR="00230CB3" w:rsidRPr="00785A63" w:rsidRDefault="00230CB3" w:rsidP="00230CB3">
            <w:pPr>
              <w:jc w:val="right"/>
              <w:rPr>
                <w:rFonts w:ascii="Times New Roman" w:hAnsi="Times New Roman" w:cs="Times New Roman"/>
                <w:color w:val="000000"/>
                <w:sz w:val="24"/>
                <w:szCs w:val="24"/>
              </w:rPr>
            </w:pPr>
            <w:r w:rsidRPr="00785A63">
              <w:rPr>
                <w:rFonts w:ascii="Times New Roman" w:hAnsi="Times New Roman" w:cs="Times New Roman"/>
                <w:color w:val="000000"/>
                <w:sz w:val="24"/>
                <w:szCs w:val="24"/>
              </w:rPr>
              <w:t>5.99</w:t>
            </w:r>
          </w:p>
        </w:tc>
      </w:tr>
      <w:tr w:rsidR="00230CB3" w:rsidRPr="00785A63" w14:paraId="1C2ED26A" w14:textId="77777777" w:rsidTr="00174AE1">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164AB3A0" w14:textId="77777777" w:rsidR="00230CB3" w:rsidRPr="00785A63" w:rsidRDefault="00230CB3" w:rsidP="00230CB3">
            <w:pPr>
              <w:rPr>
                <w:rFonts w:ascii="Times New Roman" w:hAnsi="Times New Roman" w:cs="Times New Roman"/>
                <w:color w:val="000000"/>
                <w:sz w:val="24"/>
                <w:szCs w:val="24"/>
              </w:rPr>
            </w:pPr>
            <w:r w:rsidRPr="00785A63">
              <w:rPr>
                <w:rFonts w:ascii="Times New Roman" w:hAnsi="Times New Roman" w:cs="Times New Roman"/>
                <w:color w:val="000000"/>
                <w:sz w:val="24"/>
                <w:szCs w:val="24"/>
              </w:rPr>
              <w:t>Eastern Africa</w:t>
            </w:r>
          </w:p>
        </w:tc>
        <w:tc>
          <w:tcPr>
            <w:tcW w:w="2085" w:type="dxa"/>
            <w:tcBorders>
              <w:top w:val="nil"/>
              <w:left w:val="nil"/>
              <w:bottom w:val="single" w:sz="4" w:space="0" w:color="auto"/>
              <w:right w:val="single" w:sz="4" w:space="0" w:color="auto"/>
            </w:tcBorders>
            <w:shd w:val="clear" w:color="auto" w:fill="auto"/>
            <w:noWrap/>
            <w:vAlign w:val="bottom"/>
            <w:hideMark/>
          </w:tcPr>
          <w:p w14:paraId="4AD9AF81" w14:textId="77777777" w:rsidR="00230CB3" w:rsidRPr="00785A63" w:rsidRDefault="00230CB3" w:rsidP="00230CB3">
            <w:pPr>
              <w:jc w:val="right"/>
              <w:rPr>
                <w:rFonts w:ascii="Times New Roman" w:hAnsi="Times New Roman" w:cs="Times New Roman"/>
                <w:color w:val="000000"/>
                <w:sz w:val="24"/>
                <w:szCs w:val="24"/>
              </w:rPr>
            </w:pPr>
            <w:r w:rsidRPr="00785A63">
              <w:rPr>
                <w:rFonts w:ascii="Times New Roman" w:hAnsi="Times New Roman" w:cs="Times New Roman"/>
                <w:color w:val="000000"/>
                <w:sz w:val="24"/>
                <w:szCs w:val="24"/>
              </w:rPr>
              <w:t>5.28</w:t>
            </w:r>
          </w:p>
        </w:tc>
      </w:tr>
      <w:tr w:rsidR="00230CB3" w:rsidRPr="00785A63" w14:paraId="61418155" w14:textId="77777777" w:rsidTr="00174AE1">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4B4AEB39" w14:textId="77777777" w:rsidR="00230CB3" w:rsidRPr="00785A63" w:rsidRDefault="00230CB3" w:rsidP="00230CB3">
            <w:pPr>
              <w:rPr>
                <w:rFonts w:ascii="Times New Roman" w:hAnsi="Times New Roman" w:cs="Times New Roman"/>
                <w:color w:val="000000"/>
                <w:sz w:val="24"/>
                <w:szCs w:val="24"/>
              </w:rPr>
            </w:pPr>
            <w:r w:rsidRPr="00785A63">
              <w:rPr>
                <w:rFonts w:ascii="Times New Roman" w:hAnsi="Times New Roman" w:cs="Times New Roman"/>
                <w:color w:val="000000"/>
                <w:sz w:val="24"/>
                <w:szCs w:val="24"/>
              </w:rPr>
              <w:t>South-eastern Asia</w:t>
            </w:r>
          </w:p>
        </w:tc>
        <w:tc>
          <w:tcPr>
            <w:tcW w:w="2085" w:type="dxa"/>
            <w:tcBorders>
              <w:top w:val="nil"/>
              <w:left w:val="nil"/>
              <w:bottom w:val="single" w:sz="4" w:space="0" w:color="auto"/>
              <w:right w:val="single" w:sz="4" w:space="0" w:color="auto"/>
            </w:tcBorders>
            <w:shd w:val="clear" w:color="auto" w:fill="auto"/>
            <w:noWrap/>
            <w:vAlign w:val="bottom"/>
            <w:hideMark/>
          </w:tcPr>
          <w:p w14:paraId="142EC4D3" w14:textId="77777777" w:rsidR="00230CB3" w:rsidRPr="00785A63" w:rsidRDefault="00230CB3" w:rsidP="00230CB3">
            <w:pPr>
              <w:jc w:val="right"/>
              <w:rPr>
                <w:rFonts w:ascii="Times New Roman" w:hAnsi="Times New Roman" w:cs="Times New Roman"/>
                <w:color w:val="000000"/>
                <w:sz w:val="24"/>
                <w:szCs w:val="24"/>
              </w:rPr>
            </w:pPr>
            <w:r w:rsidRPr="00785A63">
              <w:rPr>
                <w:rFonts w:ascii="Times New Roman" w:hAnsi="Times New Roman" w:cs="Times New Roman"/>
                <w:color w:val="000000"/>
                <w:sz w:val="24"/>
                <w:szCs w:val="24"/>
              </w:rPr>
              <w:t>5.1</w:t>
            </w:r>
            <w:r w:rsidR="00DD6CA8" w:rsidRPr="00785A63">
              <w:rPr>
                <w:rFonts w:ascii="Times New Roman" w:hAnsi="Times New Roman" w:cs="Times New Roman"/>
                <w:color w:val="000000"/>
                <w:sz w:val="24"/>
                <w:szCs w:val="24"/>
              </w:rPr>
              <w:t>7</w:t>
            </w:r>
          </w:p>
        </w:tc>
      </w:tr>
      <w:tr w:rsidR="00230CB3" w:rsidRPr="00785A63" w14:paraId="335D9545" w14:textId="77777777" w:rsidTr="00174AE1">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290B79F0" w14:textId="77777777" w:rsidR="00230CB3" w:rsidRPr="00785A63" w:rsidRDefault="00230CB3" w:rsidP="00230CB3">
            <w:pPr>
              <w:rPr>
                <w:rFonts w:ascii="Times New Roman" w:hAnsi="Times New Roman" w:cs="Times New Roman"/>
                <w:color w:val="000000"/>
                <w:sz w:val="24"/>
                <w:szCs w:val="24"/>
              </w:rPr>
            </w:pPr>
            <w:r w:rsidRPr="00785A63">
              <w:rPr>
                <w:rFonts w:ascii="Times New Roman" w:hAnsi="Times New Roman" w:cs="Times New Roman"/>
                <w:color w:val="000000"/>
                <w:sz w:val="24"/>
                <w:szCs w:val="24"/>
              </w:rPr>
              <w:t>Southern Asia</w:t>
            </w:r>
          </w:p>
        </w:tc>
        <w:tc>
          <w:tcPr>
            <w:tcW w:w="2085" w:type="dxa"/>
            <w:tcBorders>
              <w:top w:val="nil"/>
              <w:left w:val="nil"/>
              <w:bottom w:val="single" w:sz="4" w:space="0" w:color="auto"/>
              <w:right w:val="single" w:sz="4" w:space="0" w:color="auto"/>
            </w:tcBorders>
            <w:shd w:val="clear" w:color="auto" w:fill="auto"/>
            <w:noWrap/>
            <w:vAlign w:val="bottom"/>
            <w:hideMark/>
          </w:tcPr>
          <w:p w14:paraId="3851C0C8" w14:textId="77777777" w:rsidR="00230CB3" w:rsidRPr="00785A63" w:rsidRDefault="00230CB3" w:rsidP="00230CB3">
            <w:pPr>
              <w:jc w:val="right"/>
              <w:rPr>
                <w:rFonts w:ascii="Times New Roman" w:hAnsi="Times New Roman" w:cs="Times New Roman"/>
                <w:color w:val="000000"/>
                <w:sz w:val="24"/>
                <w:szCs w:val="24"/>
              </w:rPr>
            </w:pPr>
            <w:r w:rsidRPr="00785A63">
              <w:rPr>
                <w:rFonts w:ascii="Times New Roman" w:hAnsi="Times New Roman" w:cs="Times New Roman"/>
                <w:color w:val="000000"/>
                <w:sz w:val="24"/>
                <w:szCs w:val="24"/>
              </w:rPr>
              <w:t>5.11</w:t>
            </w:r>
          </w:p>
        </w:tc>
      </w:tr>
      <w:tr w:rsidR="00230CB3" w:rsidRPr="00785A63" w14:paraId="1E28E796" w14:textId="77777777" w:rsidTr="00174AE1">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28343F06" w14:textId="77777777" w:rsidR="00230CB3" w:rsidRPr="00785A63" w:rsidRDefault="00230CB3" w:rsidP="00230CB3">
            <w:pPr>
              <w:rPr>
                <w:rFonts w:ascii="Times New Roman" w:hAnsi="Times New Roman" w:cs="Times New Roman"/>
                <w:color w:val="000000"/>
                <w:sz w:val="24"/>
                <w:szCs w:val="24"/>
              </w:rPr>
            </w:pPr>
            <w:r w:rsidRPr="00785A63">
              <w:rPr>
                <w:rFonts w:ascii="Times New Roman" w:hAnsi="Times New Roman" w:cs="Times New Roman"/>
                <w:color w:val="000000"/>
                <w:sz w:val="24"/>
                <w:szCs w:val="24"/>
              </w:rPr>
              <w:t xml:space="preserve">Northern Africa </w:t>
            </w:r>
          </w:p>
        </w:tc>
        <w:tc>
          <w:tcPr>
            <w:tcW w:w="2085" w:type="dxa"/>
            <w:tcBorders>
              <w:top w:val="nil"/>
              <w:left w:val="nil"/>
              <w:bottom w:val="single" w:sz="4" w:space="0" w:color="auto"/>
              <w:right w:val="single" w:sz="4" w:space="0" w:color="auto"/>
            </w:tcBorders>
            <w:shd w:val="clear" w:color="auto" w:fill="auto"/>
            <w:noWrap/>
            <w:vAlign w:val="bottom"/>
            <w:hideMark/>
          </w:tcPr>
          <w:p w14:paraId="7762A38A" w14:textId="77777777" w:rsidR="00230CB3" w:rsidRPr="00785A63" w:rsidRDefault="00230CB3" w:rsidP="00230CB3">
            <w:pPr>
              <w:jc w:val="right"/>
              <w:rPr>
                <w:rFonts w:ascii="Times New Roman" w:hAnsi="Times New Roman" w:cs="Times New Roman"/>
                <w:color w:val="000000"/>
                <w:sz w:val="24"/>
                <w:szCs w:val="24"/>
              </w:rPr>
            </w:pPr>
            <w:r w:rsidRPr="00785A63">
              <w:rPr>
                <w:rFonts w:ascii="Times New Roman" w:hAnsi="Times New Roman" w:cs="Times New Roman"/>
                <w:color w:val="000000"/>
                <w:sz w:val="24"/>
                <w:szCs w:val="24"/>
              </w:rPr>
              <w:t>4.93</w:t>
            </w:r>
          </w:p>
        </w:tc>
      </w:tr>
      <w:tr w:rsidR="00230CB3" w:rsidRPr="00785A63" w14:paraId="3F3EB641" w14:textId="77777777" w:rsidTr="00174AE1">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2249221C" w14:textId="77777777" w:rsidR="00230CB3" w:rsidRPr="00785A63" w:rsidRDefault="00230CB3" w:rsidP="00230CB3">
            <w:pPr>
              <w:rPr>
                <w:rFonts w:ascii="Times New Roman" w:hAnsi="Times New Roman" w:cs="Times New Roman"/>
                <w:color w:val="000000"/>
                <w:sz w:val="24"/>
                <w:szCs w:val="24"/>
              </w:rPr>
            </w:pPr>
            <w:r w:rsidRPr="00785A63">
              <w:rPr>
                <w:rFonts w:ascii="Times New Roman" w:hAnsi="Times New Roman" w:cs="Times New Roman"/>
                <w:color w:val="000000"/>
                <w:sz w:val="24"/>
                <w:szCs w:val="24"/>
              </w:rPr>
              <w:t>Western Asia</w:t>
            </w:r>
          </w:p>
        </w:tc>
        <w:tc>
          <w:tcPr>
            <w:tcW w:w="2085" w:type="dxa"/>
            <w:tcBorders>
              <w:top w:val="nil"/>
              <w:left w:val="nil"/>
              <w:bottom w:val="single" w:sz="4" w:space="0" w:color="auto"/>
              <w:right w:val="single" w:sz="4" w:space="0" w:color="auto"/>
            </w:tcBorders>
            <w:shd w:val="clear" w:color="auto" w:fill="auto"/>
            <w:noWrap/>
            <w:vAlign w:val="bottom"/>
            <w:hideMark/>
          </w:tcPr>
          <w:p w14:paraId="6AAE63FC" w14:textId="77777777" w:rsidR="00230CB3" w:rsidRPr="00785A63" w:rsidRDefault="00230CB3" w:rsidP="00230CB3">
            <w:pPr>
              <w:jc w:val="right"/>
              <w:rPr>
                <w:rFonts w:ascii="Times New Roman" w:hAnsi="Times New Roman" w:cs="Times New Roman"/>
                <w:color w:val="000000"/>
                <w:sz w:val="24"/>
                <w:szCs w:val="24"/>
              </w:rPr>
            </w:pPr>
            <w:r w:rsidRPr="00785A63">
              <w:rPr>
                <w:rFonts w:ascii="Times New Roman" w:hAnsi="Times New Roman" w:cs="Times New Roman"/>
                <w:color w:val="000000"/>
                <w:sz w:val="24"/>
                <w:szCs w:val="24"/>
              </w:rPr>
              <w:t>4.2</w:t>
            </w:r>
            <w:r w:rsidR="00DD6CA8" w:rsidRPr="00785A63">
              <w:rPr>
                <w:rFonts w:ascii="Times New Roman" w:hAnsi="Times New Roman" w:cs="Times New Roman"/>
                <w:color w:val="000000"/>
                <w:sz w:val="24"/>
                <w:szCs w:val="24"/>
              </w:rPr>
              <w:t>8</w:t>
            </w:r>
          </w:p>
        </w:tc>
      </w:tr>
      <w:tr w:rsidR="00230CB3" w:rsidRPr="00785A63" w14:paraId="3AAA152F" w14:textId="77777777" w:rsidTr="00174AE1">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63E2B12E" w14:textId="77777777" w:rsidR="00230CB3" w:rsidRPr="00785A63" w:rsidRDefault="00230CB3" w:rsidP="00230CB3">
            <w:pPr>
              <w:rPr>
                <w:rFonts w:ascii="Times New Roman" w:hAnsi="Times New Roman" w:cs="Times New Roman"/>
                <w:color w:val="000000"/>
                <w:sz w:val="24"/>
                <w:szCs w:val="24"/>
              </w:rPr>
            </w:pPr>
            <w:r w:rsidRPr="00785A63">
              <w:rPr>
                <w:rFonts w:ascii="Times New Roman" w:hAnsi="Times New Roman" w:cs="Times New Roman"/>
                <w:color w:val="000000"/>
                <w:sz w:val="24"/>
                <w:szCs w:val="24"/>
              </w:rPr>
              <w:t>Northern Europe</w:t>
            </w:r>
          </w:p>
        </w:tc>
        <w:tc>
          <w:tcPr>
            <w:tcW w:w="2085" w:type="dxa"/>
            <w:tcBorders>
              <w:top w:val="nil"/>
              <w:left w:val="nil"/>
              <w:bottom w:val="single" w:sz="4" w:space="0" w:color="auto"/>
              <w:right w:val="single" w:sz="4" w:space="0" w:color="auto"/>
            </w:tcBorders>
            <w:shd w:val="clear" w:color="auto" w:fill="auto"/>
            <w:noWrap/>
            <w:vAlign w:val="bottom"/>
            <w:hideMark/>
          </w:tcPr>
          <w:p w14:paraId="0AB41C30" w14:textId="77777777" w:rsidR="00230CB3" w:rsidRPr="00785A63" w:rsidRDefault="00230CB3" w:rsidP="00230CB3">
            <w:pPr>
              <w:jc w:val="right"/>
              <w:rPr>
                <w:rFonts w:ascii="Times New Roman" w:hAnsi="Times New Roman" w:cs="Times New Roman"/>
                <w:color w:val="000000"/>
                <w:sz w:val="24"/>
                <w:szCs w:val="24"/>
              </w:rPr>
            </w:pPr>
            <w:r w:rsidRPr="00785A63">
              <w:rPr>
                <w:rFonts w:ascii="Times New Roman" w:hAnsi="Times New Roman" w:cs="Times New Roman"/>
                <w:color w:val="000000"/>
                <w:sz w:val="24"/>
                <w:szCs w:val="24"/>
              </w:rPr>
              <w:t>4.07</w:t>
            </w:r>
          </w:p>
        </w:tc>
      </w:tr>
      <w:tr w:rsidR="00230CB3" w:rsidRPr="00785A63" w14:paraId="7D923BBA" w14:textId="77777777" w:rsidTr="00174AE1">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29FB8B4F" w14:textId="77777777" w:rsidR="00230CB3" w:rsidRPr="00785A63" w:rsidRDefault="00230CB3" w:rsidP="00230CB3">
            <w:pPr>
              <w:rPr>
                <w:rFonts w:ascii="Times New Roman" w:hAnsi="Times New Roman" w:cs="Times New Roman"/>
                <w:color w:val="000000"/>
                <w:sz w:val="24"/>
                <w:szCs w:val="24"/>
              </w:rPr>
            </w:pPr>
            <w:r w:rsidRPr="00785A63">
              <w:rPr>
                <w:rFonts w:ascii="Times New Roman" w:hAnsi="Times New Roman" w:cs="Times New Roman"/>
                <w:color w:val="000000"/>
                <w:sz w:val="24"/>
                <w:szCs w:val="24"/>
              </w:rPr>
              <w:t xml:space="preserve">Melanesia </w:t>
            </w:r>
          </w:p>
        </w:tc>
        <w:tc>
          <w:tcPr>
            <w:tcW w:w="2085" w:type="dxa"/>
            <w:tcBorders>
              <w:top w:val="nil"/>
              <w:left w:val="nil"/>
              <w:bottom w:val="single" w:sz="4" w:space="0" w:color="auto"/>
              <w:right w:val="single" w:sz="4" w:space="0" w:color="auto"/>
            </w:tcBorders>
            <w:shd w:val="clear" w:color="auto" w:fill="auto"/>
            <w:noWrap/>
            <w:vAlign w:val="bottom"/>
            <w:hideMark/>
          </w:tcPr>
          <w:p w14:paraId="321C2A5F" w14:textId="77777777" w:rsidR="00230CB3" w:rsidRPr="00785A63" w:rsidRDefault="00230CB3" w:rsidP="00230CB3">
            <w:pPr>
              <w:jc w:val="right"/>
              <w:rPr>
                <w:rFonts w:ascii="Times New Roman" w:hAnsi="Times New Roman" w:cs="Times New Roman"/>
                <w:color w:val="000000"/>
                <w:sz w:val="24"/>
                <w:szCs w:val="24"/>
              </w:rPr>
            </w:pPr>
            <w:r w:rsidRPr="00785A63">
              <w:rPr>
                <w:rFonts w:ascii="Times New Roman" w:hAnsi="Times New Roman" w:cs="Times New Roman"/>
                <w:color w:val="000000"/>
                <w:sz w:val="24"/>
                <w:szCs w:val="24"/>
              </w:rPr>
              <w:t>3.98</w:t>
            </w:r>
          </w:p>
        </w:tc>
      </w:tr>
      <w:tr w:rsidR="00230CB3" w:rsidRPr="00785A63" w14:paraId="3D5D97FA" w14:textId="77777777" w:rsidTr="00174AE1">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6E0A37C4" w14:textId="77777777" w:rsidR="00230CB3" w:rsidRPr="00785A63" w:rsidRDefault="00230CB3" w:rsidP="00230CB3">
            <w:pPr>
              <w:rPr>
                <w:rFonts w:ascii="Times New Roman" w:hAnsi="Times New Roman" w:cs="Times New Roman"/>
                <w:color w:val="000000"/>
                <w:sz w:val="24"/>
                <w:szCs w:val="24"/>
              </w:rPr>
            </w:pPr>
            <w:r w:rsidRPr="00785A63">
              <w:rPr>
                <w:rFonts w:ascii="Times New Roman" w:hAnsi="Times New Roman" w:cs="Times New Roman"/>
                <w:color w:val="000000"/>
                <w:sz w:val="24"/>
                <w:szCs w:val="24"/>
              </w:rPr>
              <w:t>South America</w:t>
            </w:r>
          </w:p>
        </w:tc>
        <w:tc>
          <w:tcPr>
            <w:tcW w:w="2085" w:type="dxa"/>
            <w:tcBorders>
              <w:top w:val="nil"/>
              <w:left w:val="nil"/>
              <w:bottom w:val="single" w:sz="4" w:space="0" w:color="auto"/>
              <w:right w:val="single" w:sz="4" w:space="0" w:color="auto"/>
            </w:tcBorders>
            <w:shd w:val="clear" w:color="auto" w:fill="auto"/>
            <w:noWrap/>
            <w:vAlign w:val="bottom"/>
            <w:hideMark/>
          </w:tcPr>
          <w:p w14:paraId="190A5B4F" w14:textId="77777777" w:rsidR="00230CB3" w:rsidRPr="00785A63" w:rsidRDefault="00230CB3" w:rsidP="00230CB3">
            <w:pPr>
              <w:jc w:val="right"/>
              <w:rPr>
                <w:rFonts w:ascii="Times New Roman" w:hAnsi="Times New Roman" w:cs="Times New Roman"/>
                <w:color w:val="000000"/>
                <w:sz w:val="24"/>
                <w:szCs w:val="24"/>
              </w:rPr>
            </w:pPr>
            <w:r w:rsidRPr="00785A63">
              <w:rPr>
                <w:rFonts w:ascii="Times New Roman" w:hAnsi="Times New Roman" w:cs="Times New Roman"/>
                <w:color w:val="000000"/>
                <w:sz w:val="24"/>
                <w:szCs w:val="24"/>
              </w:rPr>
              <w:t>3.97</w:t>
            </w:r>
          </w:p>
        </w:tc>
      </w:tr>
      <w:tr w:rsidR="00230CB3" w:rsidRPr="00785A63" w14:paraId="4FFE5E3C" w14:textId="77777777" w:rsidTr="00174AE1">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4A9C2717" w14:textId="77777777" w:rsidR="00230CB3" w:rsidRPr="00785A63" w:rsidRDefault="00230CB3" w:rsidP="00230CB3">
            <w:pPr>
              <w:rPr>
                <w:rFonts w:ascii="Times New Roman" w:hAnsi="Times New Roman" w:cs="Times New Roman"/>
                <w:color w:val="000000"/>
                <w:sz w:val="24"/>
                <w:szCs w:val="24"/>
              </w:rPr>
            </w:pPr>
            <w:r w:rsidRPr="00785A63">
              <w:rPr>
                <w:rFonts w:ascii="Times New Roman" w:hAnsi="Times New Roman" w:cs="Times New Roman"/>
                <w:color w:val="000000"/>
                <w:sz w:val="24"/>
                <w:szCs w:val="24"/>
              </w:rPr>
              <w:t>Caribbean</w:t>
            </w:r>
          </w:p>
        </w:tc>
        <w:tc>
          <w:tcPr>
            <w:tcW w:w="2085" w:type="dxa"/>
            <w:tcBorders>
              <w:top w:val="nil"/>
              <w:left w:val="nil"/>
              <w:bottom w:val="single" w:sz="4" w:space="0" w:color="auto"/>
              <w:right w:val="single" w:sz="4" w:space="0" w:color="auto"/>
            </w:tcBorders>
            <w:shd w:val="clear" w:color="auto" w:fill="auto"/>
            <w:noWrap/>
            <w:vAlign w:val="bottom"/>
            <w:hideMark/>
          </w:tcPr>
          <w:p w14:paraId="63946BF4" w14:textId="77777777" w:rsidR="00230CB3" w:rsidRPr="00785A63" w:rsidRDefault="00230CB3" w:rsidP="00230CB3">
            <w:pPr>
              <w:jc w:val="right"/>
              <w:rPr>
                <w:rFonts w:ascii="Times New Roman" w:hAnsi="Times New Roman" w:cs="Times New Roman"/>
                <w:color w:val="000000"/>
                <w:sz w:val="24"/>
                <w:szCs w:val="24"/>
              </w:rPr>
            </w:pPr>
            <w:r w:rsidRPr="00785A63">
              <w:rPr>
                <w:rFonts w:ascii="Times New Roman" w:hAnsi="Times New Roman" w:cs="Times New Roman"/>
                <w:color w:val="000000"/>
                <w:sz w:val="24"/>
                <w:szCs w:val="24"/>
              </w:rPr>
              <w:t>3.9</w:t>
            </w:r>
            <w:r w:rsidR="00DD6CA8" w:rsidRPr="00785A63">
              <w:rPr>
                <w:rFonts w:ascii="Times New Roman" w:hAnsi="Times New Roman" w:cs="Times New Roman"/>
                <w:color w:val="000000"/>
                <w:sz w:val="24"/>
                <w:szCs w:val="24"/>
              </w:rPr>
              <w:t>6</w:t>
            </w:r>
          </w:p>
        </w:tc>
      </w:tr>
      <w:tr w:rsidR="00230CB3" w:rsidRPr="00785A63" w14:paraId="75808B51" w14:textId="77777777" w:rsidTr="00174AE1">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6C720188" w14:textId="77777777" w:rsidR="00230CB3" w:rsidRPr="00785A63" w:rsidRDefault="00230CB3" w:rsidP="00230CB3">
            <w:pPr>
              <w:rPr>
                <w:rFonts w:ascii="Times New Roman" w:hAnsi="Times New Roman" w:cs="Times New Roman"/>
                <w:color w:val="000000"/>
                <w:sz w:val="24"/>
                <w:szCs w:val="24"/>
              </w:rPr>
            </w:pPr>
            <w:r w:rsidRPr="00785A63">
              <w:rPr>
                <w:rFonts w:ascii="Times New Roman" w:hAnsi="Times New Roman" w:cs="Times New Roman"/>
                <w:color w:val="000000"/>
                <w:sz w:val="24"/>
                <w:szCs w:val="24"/>
              </w:rPr>
              <w:t>Eastern Europe</w:t>
            </w:r>
          </w:p>
        </w:tc>
        <w:tc>
          <w:tcPr>
            <w:tcW w:w="2085" w:type="dxa"/>
            <w:tcBorders>
              <w:top w:val="nil"/>
              <w:left w:val="nil"/>
              <w:bottom w:val="single" w:sz="4" w:space="0" w:color="auto"/>
              <w:right w:val="single" w:sz="4" w:space="0" w:color="auto"/>
            </w:tcBorders>
            <w:shd w:val="clear" w:color="auto" w:fill="auto"/>
            <w:noWrap/>
            <w:vAlign w:val="bottom"/>
            <w:hideMark/>
          </w:tcPr>
          <w:p w14:paraId="6CB1A129" w14:textId="77777777" w:rsidR="00230CB3" w:rsidRPr="00785A63" w:rsidRDefault="00230CB3" w:rsidP="00230CB3">
            <w:pPr>
              <w:jc w:val="right"/>
              <w:rPr>
                <w:rFonts w:ascii="Times New Roman" w:hAnsi="Times New Roman" w:cs="Times New Roman"/>
                <w:color w:val="000000"/>
                <w:sz w:val="24"/>
                <w:szCs w:val="24"/>
              </w:rPr>
            </w:pPr>
            <w:r w:rsidRPr="00785A63">
              <w:rPr>
                <w:rFonts w:ascii="Times New Roman" w:hAnsi="Times New Roman" w:cs="Times New Roman"/>
                <w:color w:val="000000"/>
                <w:sz w:val="24"/>
                <w:szCs w:val="24"/>
              </w:rPr>
              <w:t>3.55</w:t>
            </w:r>
          </w:p>
        </w:tc>
      </w:tr>
      <w:tr w:rsidR="00230CB3" w:rsidRPr="00785A63" w14:paraId="6A98FA35" w14:textId="77777777" w:rsidTr="00174AE1">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5F6D9224" w14:textId="77777777" w:rsidR="00230CB3" w:rsidRPr="00785A63" w:rsidRDefault="00230CB3" w:rsidP="00230CB3">
            <w:pPr>
              <w:rPr>
                <w:rFonts w:ascii="Times New Roman" w:hAnsi="Times New Roman" w:cs="Times New Roman"/>
                <w:color w:val="000000"/>
                <w:sz w:val="24"/>
                <w:szCs w:val="24"/>
              </w:rPr>
            </w:pPr>
            <w:r w:rsidRPr="00785A63">
              <w:rPr>
                <w:rFonts w:ascii="Times New Roman" w:hAnsi="Times New Roman" w:cs="Times New Roman"/>
                <w:color w:val="000000"/>
                <w:sz w:val="24"/>
                <w:szCs w:val="24"/>
              </w:rPr>
              <w:t>Southern Europe</w:t>
            </w:r>
          </w:p>
        </w:tc>
        <w:tc>
          <w:tcPr>
            <w:tcW w:w="2085" w:type="dxa"/>
            <w:tcBorders>
              <w:top w:val="nil"/>
              <w:left w:val="nil"/>
              <w:bottom w:val="single" w:sz="4" w:space="0" w:color="auto"/>
              <w:right w:val="single" w:sz="4" w:space="0" w:color="auto"/>
            </w:tcBorders>
            <w:shd w:val="clear" w:color="auto" w:fill="auto"/>
            <w:noWrap/>
            <w:vAlign w:val="bottom"/>
            <w:hideMark/>
          </w:tcPr>
          <w:p w14:paraId="098C68B1" w14:textId="77777777" w:rsidR="00230CB3" w:rsidRPr="00785A63" w:rsidRDefault="00230CB3" w:rsidP="00230CB3">
            <w:pPr>
              <w:jc w:val="right"/>
              <w:rPr>
                <w:rFonts w:ascii="Times New Roman" w:hAnsi="Times New Roman" w:cs="Times New Roman"/>
                <w:color w:val="000000"/>
                <w:sz w:val="24"/>
                <w:szCs w:val="24"/>
              </w:rPr>
            </w:pPr>
            <w:r w:rsidRPr="00785A63">
              <w:rPr>
                <w:rFonts w:ascii="Times New Roman" w:hAnsi="Times New Roman" w:cs="Times New Roman"/>
                <w:color w:val="000000"/>
                <w:sz w:val="24"/>
                <w:szCs w:val="24"/>
              </w:rPr>
              <w:t>2.8</w:t>
            </w:r>
            <w:r w:rsidR="00DD6CA8" w:rsidRPr="00785A63">
              <w:rPr>
                <w:rFonts w:ascii="Times New Roman" w:hAnsi="Times New Roman" w:cs="Times New Roman"/>
                <w:color w:val="000000"/>
                <w:sz w:val="24"/>
                <w:szCs w:val="24"/>
              </w:rPr>
              <w:t>5</w:t>
            </w:r>
          </w:p>
        </w:tc>
      </w:tr>
      <w:tr w:rsidR="00230CB3" w:rsidRPr="00785A63" w14:paraId="72771801" w14:textId="77777777" w:rsidTr="00174AE1">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09C3AE08" w14:textId="77777777" w:rsidR="00230CB3" w:rsidRPr="00785A63" w:rsidRDefault="00230CB3" w:rsidP="00230CB3">
            <w:pPr>
              <w:rPr>
                <w:rFonts w:ascii="Times New Roman" w:hAnsi="Times New Roman" w:cs="Times New Roman"/>
                <w:color w:val="000000"/>
                <w:sz w:val="24"/>
                <w:szCs w:val="24"/>
              </w:rPr>
            </w:pPr>
            <w:r w:rsidRPr="00785A63">
              <w:rPr>
                <w:rFonts w:ascii="Times New Roman" w:hAnsi="Times New Roman" w:cs="Times New Roman"/>
                <w:color w:val="000000"/>
                <w:sz w:val="24"/>
                <w:szCs w:val="24"/>
              </w:rPr>
              <w:t>Central America</w:t>
            </w:r>
          </w:p>
        </w:tc>
        <w:tc>
          <w:tcPr>
            <w:tcW w:w="2085" w:type="dxa"/>
            <w:tcBorders>
              <w:top w:val="nil"/>
              <w:left w:val="nil"/>
              <w:bottom w:val="single" w:sz="4" w:space="0" w:color="auto"/>
              <w:right w:val="single" w:sz="4" w:space="0" w:color="auto"/>
            </w:tcBorders>
            <w:shd w:val="clear" w:color="auto" w:fill="auto"/>
            <w:noWrap/>
            <w:vAlign w:val="bottom"/>
            <w:hideMark/>
          </w:tcPr>
          <w:p w14:paraId="32F8162A" w14:textId="77777777" w:rsidR="00230CB3" w:rsidRPr="00785A63" w:rsidRDefault="00230CB3" w:rsidP="00230CB3">
            <w:pPr>
              <w:jc w:val="right"/>
              <w:rPr>
                <w:rFonts w:ascii="Times New Roman" w:hAnsi="Times New Roman" w:cs="Times New Roman"/>
                <w:color w:val="000000"/>
                <w:sz w:val="24"/>
                <w:szCs w:val="24"/>
              </w:rPr>
            </w:pPr>
            <w:r w:rsidRPr="00785A63">
              <w:rPr>
                <w:rFonts w:ascii="Times New Roman" w:hAnsi="Times New Roman" w:cs="Times New Roman"/>
                <w:color w:val="000000"/>
                <w:sz w:val="24"/>
                <w:szCs w:val="24"/>
              </w:rPr>
              <w:t>2.7</w:t>
            </w:r>
            <w:r w:rsidR="00DD6CA8" w:rsidRPr="00785A63">
              <w:rPr>
                <w:rFonts w:ascii="Times New Roman" w:hAnsi="Times New Roman" w:cs="Times New Roman"/>
                <w:color w:val="000000"/>
                <w:sz w:val="24"/>
                <w:szCs w:val="24"/>
              </w:rPr>
              <w:t>6</w:t>
            </w:r>
          </w:p>
        </w:tc>
      </w:tr>
      <w:tr w:rsidR="00230CB3" w:rsidRPr="00785A63" w14:paraId="576ED4D2" w14:textId="77777777" w:rsidTr="00174AE1">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5DE0DAE5" w14:textId="77777777" w:rsidR="00230CB3" w:rsidRPr="00785A63" w:rsidRDefault="00230CB3" w:rsidP="00230CB3">
            <w:pPr>
              <w:rPr>
                <w:rFonts w:ascii="Times New Roman" w:hAnsi="Times New Roman" w:cs="Times New Roman"/>
                <w:color w:val="000000"/>
                <w:sz w:val="24"/>
                <w:szCs w:val="24"/>
              </w:rPr>
            </w:pPr>
            <w:r w:rsidRPr="00785A63">
              <w:rPr>
                <w:rFonts w:ascii="Times New Roman" w:hAnsi="Times New Roman" w:cs="Times New Roman"/>
                <w:color w:val="000000"/>
                <w:sz w:val="24"/>
                <w:szCs w:val="24"/>
              </w:rPr>
              <w:t>Micronesia</w:t>
            </w:r>
          </w:p>
        </w:tc>
        <w:tc>
          <w:tcPr>
            <w:tcW w:w="2085" w:type="dxa"/>
            <w:tcBorders>
              <w:top w:val="nil"/>
              <w:left w:val="nil"/>
              <w:bottom w:val="single" w:sz="4" w:space="0" w:color="auto"/>
              <w:right w:val="single" w:sz="4" w:space="0" w:color="auto"/>
            </w:tcBorders>
            <w:shd w:val="clear" w:color="auto" w:fill="auto"/>
            <w:noWrap/>
            <w:vAlign w:val="bottom"/>
            <w:hideMark/>
          </w:tcPr>
          <w:p w14:paraId="163A58D6" w14:textId="77777777" w:rsidR="00230CB3" w:rsidRPr="00785A63" w:rsidRDefault="00230CB3" w:rsidP="00230CB3">
            <w:pPr>
              <w:jc w:val="right"/>
              <w:rPr>
                <w:rFonts w:ascii="Times New Roman" w:hAnsi="Times New Roman" w:cs="Times New Roman"/>
                <w:color w:val="000000"/>
                <w:sz w:val="24"/>
                <w:szCs w:val="24"/>
              </w:rPr>
            </w:pPr>
            <w:r w:rsidRPr="00785A63">
              <w:rPr>
                <w:rFonts w:ascii="Times New Roman" w:hAnsi="Times New Roman" w:cs="Times New Roman"/>
                <w:color w:val="000000"/>
                <w:sz w:val="24"/>
                <w:szCs w:val="24"/>
              </w:rPr>
              <w:t>1.99</w:t>
            </w:r>
          </w:p>
        </w:tc>
      </w:tr>
      <w:tr w:rsidR="00230CB3" w:rsidRPr="00785A63" w14:paraId="33395D91" w14:textId="77777777" w:rsidTr="00174AE1">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51E75647" w14:textId="77777777" w:rsidR="00230CB3" w:rsidRPr="00785A63" w:rsidRDefault="00230CB3" w:rsidP="00230CB3">
            <w:pPr>
              <w:rPr>
                <w:rFonts w:ascii="Times New Roman" w:hAnsi="Times New Roman" w:cs="Times New Roman"/>
                <w:color w:val="000000"/>
                <w:sz w:val="24"/>
                <w:szCs w:val="24"/>
              </w:rPr>
            </w:pPr>
            <w:r w:rsidRPr="00785A63">
              <w:rPr>
                <w:rFonts w:ascii="Times New Roman" w:hAnsi="Times New Roman" w:cs="Times New Roman"/>
                <w:color w:val="000000"/>
                <w:sz w:val="24"/>
                <w:szCs w:val="24"/>
              </w:rPr>
              <w:t>Northern America</w:t>
            </w:r>
          </w:p>
        </w:tc>
        <w:tc>
          <w:tcPr>
            <w:tcW w:w="2085" w:type="dxa"/>
            <w:tcBorders>
              <w:top w:val="nil"/>
              <w:left w:val="nil"/>
              <w:bottom w:val="single" w:sz="4" w:space="0" w:color="auto"/>
              <w:right w:val="single" w:sz="4" w:space="0" w:color="auto"/>
            </w:tcBorders>
            <w:shd w:val="clear" w:color="auto" w:fill="auto"/>
            <w:noWrap/>
            <w:vAlign w:val="bottom"/>
            <w:hideMark/>
          </w:tcPr>
          <w:p w14:paraId="32E5C167" w14:textId="77777777" w:rsidR="00230CB3" w:rsidRPr="00785A63" w:rsidRDefault="00230CB3" w:rsidP="00230CB3">
            <w:pPr>
              <w:jc w:val="right"/>
              <w:rPr>
                <w:rFonts w:ascii="Times New Roman" w:hAnsi="Times New Roman" w:cs="Times New Roman"/>
                <w:color w:val="000000"/>
                <w:sz w:val="24"/>
                <w:szCs w:val="24"/>
              </w:rPr>
            </w:pPr>
            <w:r w:rsidRPr="00785A63">
              <w:rPr>
                <w:rFonts w:ascii="Times New Roman" w:hAnsi="Times New Roman" w:cs="Times New Roman"/>
                <w:color w:val="000000"/>
                <w:sz w:val="24"/>
                <w:szCs w:val="24"/>
              </w:rPr>
              <w:t>1.8</w:t>
            </w:r>
            <w:r w:rsidR="00DD6CA8" w:rsidRPr="00785A63">
              <w:rPr>
                <w:rFonts w:ascii="Times New Roman" w:hAnsi="Times New Roman" w:cs="Times New Roman"/>
                <w:color w:val="000000"/>
                <w:sz w:val="24"/>
                <w:szCs w:val="24"/>
              </w:rPr>
              <w:t>4</w:t>
            </w:r>
          </w:p>
        </w:tc>
      </w:tr>
      <w:tr w:rsidR="00230CB3" w:rsidRPr="00785A63" w14:paraId="1001735F" w14:textId="77777777" w:rsidTr="00174AE1">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3AC752A7" w14:textId="77777777" w:rsidR="00230CB3" w:rsidRPr="00785A63" w:rsidRDefault="00230CB3" w:rsidP="00230CB3">
            <w:pPr>
              <w:rPr>
                <w:rFonts w:ascii="Times New Roman" w:hAnsi="Times New Roman" w:cs="Times New Roman"/>
                <w:color w:val="000000"/>
                <w:sz w:val="24"/>
                <w:szCs w:val="24"/>
              </w:rPr>
            </w:pPr>
            <w:r w:rsidRPr="00785A63">
              <w:rPr>
                <w:rFonts w:ascii="Times New Roman" w:hAnsi="Times New Roman" w:cs="Times New Roman"/>
                <w:color w:val="000000"/>
                <w:sz w:val="24"/>
                <w:szCs w:val="24"/>
              </w:rPr>
              <w:t>Central Asia</w:t>
            </w:r>
          </w:p>
        </w:tc>
        <w:tc>
          <w:tcPr>
            <w:tcW w:w="2085" w:type="dxa"/>
            <w:tcBorders>
              <w:top w:val="nil"/>
              <w:left w:val="nil"/>
              <w:bottom w:val="single" w:sz="4" w:space="0" w:color="auto"/>
              <w:right w:val="single" w:sz="4" w:space="0" w:color="auto"/>
            </w:tcBorders>
            <w:shd w:val="clear" w:color="auto" w:fill="auto"/>
            <w:noWrap/>
            <w:vAlign w:val="bottom"/>
            <w:hideMark/>
          </w:tcPr>
          <w:p w14:paraId="0BBA9561" w14:textId="77777777" w:rsidR="00230CB3" w:rsidRPr="00785A63" w:rsidRDefault="00230CB3" w:rsidP="00230CB3">
            <w:pPr>
              <w:jc w:val="right"/>
              <w:rPr>
                <w:rFonts w:ascii="Times New Roman" w:hAnsi="Times New Roman" w:cs="Times New Roman"/>
                <w:color w:val="000000"/>
                <w:sz w:val="24"/>
                <w:szCs w:val="24"/>
              </w:rPr>
            </w:pPr>
            <w:r w:rsidRPr="00785A63">
              <w:rPr>
                <w:rFonts w:ascii="Times New Roman" w:hAnsi="Times New Roman" w:cs="Times New Roman"/>
                <w:color w:val="000000"/>
                <w:sz w:val="24"/>
                <w:szCs w:val="24"/>
              </w:rPr>
              <w:t>1.0</w:t>
            </w:r>
            <w:r w:rsidR="00DD6CA8" w:rsidRPr="00785A63">
              <w:rPr>
                <w:rFonts w:ascii="Times New Roman" w:hAnsi="Times New Roman" w:cs="Times New Roman"/>
                <w:color w:val="000000"/>
                <w:sz w:val="24"/>
                <w:szCs w:val="24"/>
              </w:rPr>
              <w:t>3</w:t>
            </w:r>
          </w:p>
        </w:tc>
      </w:tr>
      <w:tr w:rsidR="00230CB3" w:rsidRPr="00785A63" w14:paraId="426692C6" w14:textId="77777777" w:rsidTr="00174AE1">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22B3C1C7" w14:textId="77777777" w:rsidR="00230CB3" w:rsidRPr="00785A63" w:rsidRDefault="00230CB3" w:rsidP="00230CB3">
            <w:pPr>
              <w:rPr>
                <w:rFonts w:ascii="Times New Roman" w:hAnsi="Times New Roman" w:cs="Times New Roman"/>
                <w:color w:val="000000"/>
                <w:sz w:val="24"/>
                <w:szCs w:val="24"/>
              </w:rPr>
            </w:pPr>
            <w:r w:rsidRPr="00785A63">
              <w:rPr>
                <w:rFonts w:ascii="Times New Roman" w:hAnsi="Times New Roman" w:cs="Times New Roman"/>
                <w:color w:val="000000"/>
                <w:sz w:val="24"/>
                <w:szCs w:val="24"/>
              </w:rPr>
              <w:t xml:space="preserve">Australia and New-Zealand </w:t>
            </w:r>
          </w:p>
        </w:tc>
        <w:tc>
          <w:tcPr>
            <w:tcW w:w="2085" w:type="dxa"/>
            <w:tcBorders>
              <w:top w:val="nil"/>
              <w:left w:val="nil"/>
              <w:bottom w:val="single" w:sz="4" w:space="0" w:color="auto"/>
              <w:right w:val="single" w:sz="4" w:space="0" w:color="auto"/>
            </w:tcBorders>
            <w:shd w:val="clear" w:color="auto" w:fill="auto"/>
            <w:noWrap/>
            <w:vAlign w:val="bottom"/>
            <w:hideMark/>
          </w:tcPr>
          <w:p w14:paraId="651DC6F5" w14:textId="77777777" w:rsidR="00230CB3" w:rsidRPr="00785A63" w:rsidRDefault="00230CB3" w:rsidP="00230CB3">
            <w:pPr>
              <w:jc w:val="right"/>
              <w:rPr>
                <w:rFonts w:ascii="Times New Roman" w:hAnsi="Times New Roman" w:cs="Times New Roman"/>
                <w:color w:val="000000"/>
                <w:sz w:val="24"/>
                <w:szCs w:val="24"/>
              </w:rPr>
            </w:pPr>
            <w:r w:rsidRPr="00785A63">
              <w:rPr>
                <w:rFonts w:ascii="Times New Roman" w:hAnsi="Times New Roman" w:cs="Times New Roman"/>
                <w:color w:val="000000"/>
                <w:sz w:val="24"/>
                <w:szCs w:val="24"/>
              </w:rPr>
              <w:t>0.9</w:t>
            </w:r>
            <w:r w:rsidR="00DD6CA8" w:rsidRPr="00785A63">
              <w:rPr>
                <w:rFonts w:ascii="Times New Roman" w:hAnsi="Times New Roman" w:cs="Times New Roman"/>
                <w:color w:val="000000"/>
                <w:sz w:val="24"/>
                <w:szCs w:val="24"/>
              </w:rPr>
              <w:t>9</w:t>
            </w:r>
          </w:p>
        </w:tc>
      </w:tr>
      <w:tr w:rsidR="00230CB3" w:rsidRPr="00785A63" w14:paraId="4E99CBD4" w14:textId="77777777" w:rsidTr="00174AE1">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741993BD" w14:textId="77777777" w:rsidR="00230CB3" w:rsidRPr="00785A63" w:rsidRDefault="00230CB3" w:rsidP="00230CB3">
            <w:pPr>
              <w:rPr>
                <w:rFonts w:ascii="Times New Roman" w:hAnsi="Times New Roman" w:cs="Times New Roman"/>
                <w:color w:val="000000"/>
                <w:sz w:val="24"/>
                <w:szCs w:val="24"/>
              </w:rPr>
            </w:pPr>
            <w:r w:rsidRPr="00785A63">
              <w:rPr>
                <w:rFonts w:ascii="Times New Roman" w:hAnsi="Times New Roman" w:cs="Times New Roman"/>
                <w:color w:val="000000"/>
                <w:sz w:val="24"/>
                <w:szCs w:val="24"/>
              </w:rPr>
              <w:t>Western Europe</w:t>
            </w:r>
          </w:p>
        </w:tc>
        <w:tc>
          <w:tcPr>
            <w:tcW w:w="2085" w:type="dxa"/>
            <w:tcBorders>
              <w:top w:val="nil"/>
              <w:left w:val="nil"/>
              <w:bottom w:val="single" w:sz="4" w:space="0" w:color="auto"/>
              <w:right w:val="single" w:sz="4" w:space="0" w:color="auto"/>
            </w:tcBorders>
            <w:shd w:val="clear" w:color="auto" w:fill="auto"/>
            <w:noWrap/>
            <w:vAlign w:val="bottom"/>
            <w:hideMark/>
          </w:tcPr>
          <w:p w14:paraId="1445A363" w14:textId="77777777" w:rsidR="00230CB3" w:rsidRPr="00785A63" w:rsidRDefault="00230CB3" w:rsidP="00230CB3">
            <w:pPr>
              <w:jc w:val="right"/>
              <w:rPr>
                <w:rFonts w:ascii="Times New Roman" w:hAnsi="Times New Roman" w:cs="Times New Roman"/>
                <w:color w:val="000000"/>
                <w:sz w:val="24"/>
                <w:szCs w:val="24"/>
              </w:rPr>
            </w:pPr>
            <w:r w:rsidRPr="00785A63">
              <w:rPr>
                <w:rFonts w:ascii="Times New Roman" w:hAnsi="Times New Roman" w:cs="Times New Roman"/>
                <w:color w:val="000000"/>
                <w:sz w:val="24"/>
                <w:szCs w:val="24"/>
              </w:rPr>
              <w:t>0.8</w:t>
            </w:r>
            <w:r w:rsidR="00DD6CA8" w:rsidRPr="00785A63">
              <w:rPr>
                <w:rFonts w:ascii="Times New Roman" w:hAnsi="Times New Roman" w:cs="Times New Roman"/>
                <w:color w:val="000000"/>
                <w:sz w:val="24"/>
                <w:szCs w:val="24"/>
              </w:rPr>
              <w:t>5</w:t>
            </w:r>
          </w:p>
        </w:tc>
      </w:tr>
      <w:tr w:rsidR="00230CB3" w:rsidRPr="00785A63" w14:paraId="5BF8E4B4" w14:textId="77777777" w:rsidTr="00174AE1">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7D2D6D10" w14:textId="77777777" w:rsidR="00230CB3" w:rsidRPr="00785A63" w:rsidRDefault="00230CB3" w:rsidP="00230CB3">
            <w:pPr>
              <w:rPr>
                <w:rFonts w:ascii="Times New Roman" w:hAnsi="Times New Roman" w:cs="Times New Roman"/>
                <w:color w:val="000000"/>
                <w:sz w:val="24"/>
                <w:szCs w:val="24"/>
              </w:rPr>
            </w:pPr>
            <w:r w:rsidRPr="00785A63">
              <w:rPr>
                <w:rFonts w:ascii="Times New Roman" w:hAnsi="Times New Roman" w:cs="Times New Roman"/>
                <w:color w:val="000000"/>
                <w:sz w:val="24"/>
                <w:szCs w:val="24"/>
              </w:rPr>
              <w:t>Polynesia</w:t>
            </w:r>
          </w:p>
        </w:tc>
        <w:tc>
          <w:tcPr>
            <w:tcW w:w="2085" w:type="dxa"/>
            <w:tcBorders>
              <w:top w:val="nil"/>
              <w:left w:val="nil"/>
              <w:bottom w:val="single" w:sz="4" w:space="0" w:color="auto"/>
              <w:right w:val="single" w:sz="4" w:space="0" w:color="auto"/>
            </w:tcBorders>
            <w:shd w:val="clear" w:color="auto" w:fill="auto"/>
            <w:noWrap/>
            <w:vAlign w:val="bottom"/>
            <w:hideMark/>
          </w:tcPr>
          <w:p w14:paraId="52BDF1FA" w14:textId="77777777" w:rsidR="00230CB3" w:rsidRPr="00785A63" w:rsidRDefault="00230CB3" w:rsidP="00CA564E">
            <w:pPr>
              <w:jc w:val="right"/>
              <w:rPr>
                <w:rFonts w:ascii="Times New Roman" w:hAnsi="Times New Roman" w:cs="Times New Roman"/>
                <w:color w:val="000000"/>
                <w:sz w:val="24"/>
                <w:szCs w:val="24"/>
              </w:rPr>
            </w:pPr>
            <w:r w:rsidRPr="00785A63">
              <w:rPr>
                <w:rFonts w:ascii="Times New Roman" w:hAnsi="Times New Roman" w:cs="Times New Roman"/>
                <w:color w:val="000000"/>
                <w:sz w:val="24"/>
                <w:szCs w:val="24"/>
              </w:rPr>
              <w:t>NA</w:t>
            </w:r>
          </w:p>
        </w:tc>
      </w:tr>
      <w:tr w:rsidR="00230CB3" w:rsidRPr="00785A63" w14:paraId="63860B09" w14:textId="77777777" w:rsidTr="00174AE1">
        <w:trPr>
          <w:trHeight w:val="288"/>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14:paraId="766AA1E8" w14:textId="77777777" w:rsidR="00230CB3" w:rsidRPr="00785A63" w:rsidRDefault="00230CB3" w:rsidP="00230CB3">
            <w:pPr>
              <w:rPr>
                <w:rFonts w:ascii="Times New Roman" w:hAnsi="Times New Roman" w:cs="Times New Roman"/>
                <w:color w:val="000000"/>
                <w:sz w:val="24"/>
                <w:szCs w:val="24"/>
              </w:rPr>
            </w:pPr>
            <w:r w:rsidRPr="00785A63">
              <w:rPr>
                <w:rFonts w:ascii="Times New Roman" w:hAnsi="Times New Roman" w:cs="Times New Roman"/>
                <w:color w:val="000000"/>
                <w:sz w:val="24"/>
                <w:szCs w:val="24"/>
              </w:rPr>
              <w:t xml:space="preserve">Polynesia </w:t>
            </w:r>
          </w:p>
        </w:tc>
        <w:tc>
          <w:tcPr>
            <w:tcW w:w="2085" w:type="dxa"/>
            <w:tcBorders>
              <w:top w:val="nil"/>
              <w:left w:val="nil"/>
              <w:bottom w:val="single" w:sz="4" w:space="0" w:color="auto"/>
              <w:right w:val="single" w:sz="4" w:space="0" w:color="auto"/>
            </w:tcBorders>
            <w:shd w:val="clear" w:color="auto" w:fill="auto"/>
            <w:noWrap/>
            <w:vAlign w:val="bottom"/>
            <w:hideMark/>
          </w:tcPr>
          <w:p w14:paraId="73D23D49" w14:textId="77777777" w:rsidR="00230CB3" w:rsidRPr="00785A63" w:rsidRDefault="00230CB3" w:rsidP="00AD5DEB">
            <w:pPr>
              <w:jc w:val="right"/>
              <w:rPr>
                <w:rFonts w:ascii="Times New Roman" w:hAnsi="Times New Roman" w:cs="Times New Roman"/>
                <w:color w:val="000000"/>
                <w:sz w:val="24"/>
                <w:szCs w:val="24"/>
              </w:rPr>
            </w:pPr>
            <w:r w:rsidRPr="00785A63">
              <w:rPr>
                <w:rFonts w:ascii="Times New Roman" w:hAnsi="Times New Roman" w:cs="Times New Roman"/>
                <w:color w:val="000000"/>
                <w:sz w:val="24"/>
                <w:szCs w:val="24"/>
              </w:rPr>
              <w:t>NA</w:t>
            </w:r>
          </w:p>
        </w:tc>
      </w:tr>
    </w:tbl>
    <w:p w14:paraId="2862394E" w14:textId="77777777" w:rsidR="00174AE1" w:rsidRPr="00785A63" w:rsidRDefault="00174AE1">
      <w:pPr>
        <w:rPr>
          <w:rFonts w:ascii="Times New Roman" w:hAnsi="Times New Roman" w:cs="Times New Roman"/>
          <w:sz w:val="24"/>
          <w:szCs w:val="24"/>
        </w:rPr>
      </w:pPr>
    </w:p>
    <w:p w14:paraId="5338465C" w14:textId="564A980F" w:rsidR="00AE08BE" w:rsidRPr="00785A63" w:rsidRDefault="001D3B8B">
      <w:pPr>
        <w:rPr>
          <w:rFonts w:ascii="Times New Roman" w:hAnsi="Times New Roman" w:cs="Times New Roman"/>
          <w:sz w:val="24"/>
          <w:szCs w:val="24"/>
        </w:rPr>
      </w:pPr>
      <w:r w:rsidRPr="001D3B8B">
        <w:rPr>
          <w:rFonts w:ascii="Times New Roman" w:hAnsi="Times New Roman" w:cs="Times New Roman"/>
          <w:sz w:val="24"/>
          <w:szCs w:val="24"/>
        </w:rPr>
        <w:lastRenderedPageBreak/>
        <w:t>The geographical region with the highest standard deviation in life expectancy is Southern Africa, with a 7.63 value. The standard deviation of Southern Africa indicates the region has the highest spread away from the mean. Southern Africa’s population is less likely to live up to the average life expectancy of that population (56.84).</w:t>
      </w:r>
    </w:p>
    <w:p w14:paraId="30F0299D" w14:textId="77777777" w:rsidR="00AE08BE" w:rsidRPr="00785A63" w:rsidRDefault="00AE08BE">
      <w:pPr>
        <w:rPr>
          <w:rFonts w:ascii="Times New Roman" w:hAnsi="Times New Roman" w:cs="Times New Roman"/>
          <w:sz w:val="24"/>
          <w:szCs w:val="24"/>
        </w:rPr>
      </w:pPr>
    </w:p>
    <w:p w14:paraId="08793EFC" w14:textId="77777777" w:rsidR="00AE08BE" w:rsidRPr="00785A63" w:rsidRDefault="00AE08BE">
      <w:pPr>
        <w:rPr>
          <w:rFonts w:ascii="Times New Roman" w:hAnsi="Times New Roman" w:cs="Times New Roman"/>
          <w:sz w:val="24"/>
          <w:szCs w:val="24"/>
        </w:rPr>
      </w:pPr>
    </w:p>
    <w:p w14:paraId="2E71FFF2" w14:textId="77777777" w:rsidR="00AE08BE" w:rsidRPr="00785A63" w:rsidRDefault="00AE08BE">
      <w:pPr>
        <w:rPr>
          <w:rFonts w:ascii="Times New Roman" w:hAnsi="Times New Roman" w:cs="Times New Roman"/>
          <w:b/>
          <w:sz w:val="24"/>
          <w:szCs w:val="24"/>
        </w:rPr>
      </w:pPr>
      <w:r w:rsidRPr="00785A63">
        <w:rPr>
          <w:rFonts w:ascii="Times New Roman" w:hAnsi="Times New Roman" w:cs="Times New Roman"/>
          <w:b/>
          <w:sz w:val="24"/>
          <w:szCs w:val="24"/>
        </w:rPr>
        <w:t>Question 3</w:t>
      </w:r>
    </w:p>
    <w:tbl>
      <w:tblPr>
        <w:tblW w:w="5845" w:type="dxa"/>
        <w:tblLook w:val="04A0" w:firstRow="1" w:lastRow="0" w:firstColumn="1" w:lastColumn="0" w:noHBand="0" w:noVBand="1"/>
      </w:tblPr>
      <w:tblGrid>
        <w:gridCol w:w="2875"/>
        <w:gridCol w:w="2970"/>
      </w:tblGrid>
      <w:tr w:rsidR="00AE08BE" w:rsidRPr="00785A63" w14:paraId="20A614A1" w14:textId="77777777" w:rsidTr="00174AE1">
        <w:trPr>
          <w:trHeight w:val="288"/>
        </w:trPr>
        <w:tc>
          <w:tcPr>
            <w:tcW w:w="2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74BBCE" w14:textId="77777777" w:rsidR="00AE08BE" w:rsidRPr="00785A63" w:rsidRDefault="00174AE1" w:rsidP="00AE08BE">
            <w:pPr>
              <w:spacing w:after="0" w:line="240" w:lineRule="auto"/>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 xml:space="preserve">Geographical </w:t>
            </w:r>
            <w:r w:rsidR="00AE08BE" w:rsidRPr="00785A63">
              <w:rPr>
                <w:rFonts w:ascii="Times New Roman" w:eastAsia="Times New Roman" w:hAnsi="Times New Roman" w:cs="Times New Roman"/>
                <w:color w:val="000000"/>
                <w:sz w:val="24"/>
                <w:szCs w:val="24"/>
              </w:rPr>
              <w:t>region</w:t>
            </w:r>
          </w:p>
        </w:tc>
        <w:tc>
          <w:tcPr>
            <w:tcW w:w="2970" w:type="dxa"/>
            <w:tcBorders>
              <w:top w:val="single" w:sz="4" w:space="0" w:color="auto"/>
              <w:left w:val="nil"/>
              <w:bottom w:val="single" w:sz="4" w:space="0" w:color="auto"/>
              <w:right w:val="single" w:sz="4" w:space="0" w:color="auto"/>
            </w:tcBorders>
            <w:shd w:val="clear" w:color="auto" w:fill="auto"/>
            <w:noWrap/>
            <w:vAlign w:val="bottom"/>
            <w:hideMark/>
          </w:tcPr>
          <w:p w14:paraId="2755C653" w14:textId="77777777" w:rsidR="00AE08BE" w:rsidRPr="00785A63" w:rsidRDefault="00174AE1" w:rsidP="00AE08BE">
            <w:pPr>
              <w:spacing w:after="0" w:line="240" w:lineRule="auto"/>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M</w:t>
            </w:r>
            <w:r w:rsidR="00AE08BE" w:rsidRPr="00785A63">
              <w:rPr>
                <w:rFonts w:ascii="Times New Roman" w:eastAsia="Times New Roman" w:hAnsi="Times New Roman" w:cs="Times New Roman"/>
                <w:color w:val="000000"/>
                <w:sz w:val="24"/>
                <w:szCs w:val="24"/>
              </w:rPr>
              <w:t>ean</w:t>
            </w:r>
            <w:r w:rsidRPr="00785A63">
              <w:rPr>
                <w:rFonts w:ascii="Times New Roman" w:eastAsia="Times New Roman" w:hAnsi="Times New Roman" w:cs="Times New Roman"/>
                <w:color w:val="000000"/>
                <w:sz w:val="24"/>
                <w:szCs w:val="24"/>
              </w:rPr>
              <w:t xml:space="preserve"> (Women labor force)</w:t>
            </w:r>
          </w:p>
        </w:tc>
      </w:tr>
      <w:tr w:rsidR="00AE08BE" w:rsidRPr="00785A63" w14:paraId="4ED0E3DB" w14:textId="77777777" w:rsidTr="00174AE1">
        <w:trPr>
          <w:trHeight w:val="288"/>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1E7219FD" w14:textId="77777777" w:rsidR="00AE08BE" w:rsidRPr="00785A63" w:rsidRDefault="00AE08BE" w:rsidP="00AE08BE">
            <w:pPr>
              <w:spacing w:after="0" w:line="240" w:lineRule="auto"/>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 xml:space="preserve">Australia and New-Zealand </w:t>
            </w:r>
          </w:p>
        </w:tc>
        <w:tc>
          <w:tcPr>
            <w:tcW w:w="2970" w:type="dxa"/>
            <w:tcBorders>
              <w:top w:val="nil"/>
              <w:left w:val="nil"/>
              <w:bottom w:val="single" w:sz="4" w:space="0" w:color="auto"/>
              <w:right w:val="single" w:sz="4" w:space="0" w:color="auto"/>
            </w:tcBorders>
            <w:shd w:val="clear" w:color="auto" w:fill="auto"/>
            <w:noWrap/>
            <w:vAlign w:val="bottom"/>
            <w:hideMark/>
          </w:tcPr>
          <w:p w14:paraId="1A5BCCEA" w14:textId="77777777" w:rsidR="00AE08BE" w:rsidRPr="00785A63" w:rsidRDefault="00AE08BE" w:rsidP="00AE08BE">
            <w:pPr>
              <w:spacing w:after="0" w:line="240" w:lineRule="auto"/>
              <w:jc w:val="right"/>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71.05</w:t>
            </w:r>
          </w:p>
        </w:tc>
      </w:tr>
      <w:tr w:rsidR="00AE08BE" w:rsidRPr="00785A63" w14:paraId="7A409725" w14:textId="77777777" w:rsidTr="00174AE1">
        <w:trPr>
          <w:trHeight w:val="288"/>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3EC220E6" w14:textId="77777777" w:rsidR="00AE08BE" w:rsidRPr="00785A63" w:rsidRDefault="00AE08BE" w:rsidP="00AE08BE">
            <w:pPr>
              <w:spacing w:after="0" w:line="240" w:lineRule="auto"/>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Caribbean</w:t>
            </w:r>
          </w:p>
        </w:tc>
        <w:tc>
          <w:tcPr>
            <w:tcW w:w="2970" w:type="dxa"/>
            <w:tcBorders>
              <w:top w:val="nil"/>
              <w:left w:val="nil"/>
              <w:bottom w:val="single" w:sz="4" w:space="0" w:color="auto"/>
              <w:right w:val="single" w:sz="4" w:space="0" w:color="auto"/>
            </w:tcBorders>
            <w:shd w:val="clear" w:color="auto" w:fill="auto"/>
            <w:noWrap/>
            <w:vAlign w:val="bottom"/>
            <w:hideMark/>
          </w:tcPr>
          <w:p w14:paraId="3874F750" w14:textId="77777777" w:rsidR="00AE08BE" w:rsidRPr="00785A63" w:rsidRDefault="00AE08BE" w:rsidP="00AE08BE">
            <w:pPr>
              <w:spacing w:after="0" w:line="240" w:lineRule="auto"/>
              <w:jc w:val="right"/>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59.2</w:t>
            </w:r>
            <w:r w:rsidR="00D071C0" w:rsidRPr="00785A63">
              <w:rPr>
                <w:rFonts w:ascii="Times New Roman" w:eastAsia="Times New Roman" w:hAnsi="Times New Roman" w:cs="Times New Roman"/>
                <w:color w:val="000000"/>
                <w:sz w:val="24"/>
                <w:szCs w:val="24"/>
              </w:rPr>
              <w:t>2</w:t>
            </w:r>
          </w:p>
        </w:tc>
      </w:tr>
      <w:tr w:rsidR="00AE08BE" w:rsidRPr="00785A63" w14:paraId="27AF7B4F" w14:textId="77777777" w:rsidTr="00174AE1">
        <w:trPr>
          <w:trHeight w:val="288"/>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1AF3538A" w14:textId="77777777" w:rsidR="00AE08BE" w:rsidRPr="00785A63" w:rsidRDefault="00AE08BE" w:rsidP="00AE08BE">
            <w:pPr>
              <w:spacing w:after="0" w:line="240" w:lineRule="auto"/>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Central America</w:t>
            </w:r>
          </w:p>
        </w:tc>
        <w:tc>
          <w:tcPr>
            <w:tcW w:w="2970" w:type="dxa"/>
            <w:tcBorders>
              <w:top w:val="nil"/>
              <w:left w:val="nil"/>
              <w:bottom w:val="single" w:sz="4" w:space="0" w:color="auto"/>
              <w:right w:val="single" w:sz="4" w:space="0" w:color="auto"/>
            </w:tcBorders>
            <w:shd w:val="clear" w:color="auto" w:fill="auto"/>
            <w:noWrap/>
            <w:vAlign w:val="bottom"/>
            <w:hideMark/>
          </w:tcPr>
          <w:p w14:paraId="03D89A98" w14:textId="77777777" w:rsidR="00AE08BE" w:rsidRPr="00785A63" w:rsidRDefault="00AE08BE" w:rsidP="00AE08BE">
            <w:pPr>
              <w:spacing w:after="0" w:line="240" w:lineRule="auto"/>
              <w:jc w:val="right"/>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49.4</w:t>
            </w:r>
          </w:p>
        </w:tc>
      </w:tr>
      <w:tr w:rsidR="00AE08BE" w:rsidRPr="00785A63" w14:paraId="1B5C829E" w14:textId="77777777" w:rsidTr="00174AE1">
        <w:trPr>
          <w:trHeight w:val="288"/>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121A411F" w14:textId="77777777" w:rsidR="00AE08BE" w:rsidRPr="00785A63" w:rsidRDefault="00AE08BE" w:rsidP="00AE08BE">
            <w:pPr>
              <w:spacing w:after="0" w:line="240" w:lineRule="auto"/>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Central Asia</w:t>
            </w:r>
          </w:p>
        </w:tc>
        <w:tc>
          <w:tcPr>
            <w:tcW w:w="2970" w:type="dxa"/>
            <w:tcBorders>
              <w:top w:val="nil"/>
              <w:left w:val="nil"/>
              <w:bottom w:val="single" w:sz="4" w:space="0" w:color="auto"/>
              <w:right w:val="single" w:sz="4" w:space="0" w:color="auto"/>
            </w:tcBorders>
            <w:shd w:val="clear" w:color="auto" w:fill="auto"/>
            <w:noWrap/>
            <w:vAlign w:val="bottom"/>
            <w:hideMark/>
          </w:tcPr>
          <w:p w14:paraId="1440F750" w14:textId="77777777" w:rsidR="00AE08BE" w:rsidRPr="00785A63" w:rsidRDefault="00AE08BE" w:rsidP="00AE08BE">
            <w:pPr>
              <w:spacing w:after="0" w:line="240" w:lineRule="auto"/>
              <w:jc w:val="right"/>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51.7</w:t>
            </w:r>
            <w:r w:rsidR="00D071C0" w:rsidRPr="00785A63">
              <w:rPr>
                <w:rFonts w:ascii="Times New Roman" w:eastAsia="Times New Roman" w:hAnsi="Times New Roman" w:cs="Times New Roman"/>
                <w:color w:val="000000"/>
                <w:sz w:val="24"/>
                <w:szCs w:val="24"/>
              </w:rPr>
              <w:t>2</w:t>
            </w:r>
          </w:p>
        </w:tc>
      </w:tr>
      <w:tr w:rsidR="00AE08BE" w:rsidRPr="00785A63" w14:paraId="258DA3C0" w14:textId="77777777" w:rsidTr="00174AE1">
        <w:trPr>
          <w:trHeight w:val="288"/>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470BB6F9" w14:textId="77777777" w:rsidR="00AE08BE" w:rsidRPr="00785A63" w:rsidRDefault="00AE08BE" w:rsidP="00AE08BE">
            <w:pPr>
              <w:spacing w:after="0" w:line="240" w:lineRule="auto"/>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Eastern Africa</w:t>
            </w:r>
          </w:p>
        </w:tc>
        <w:tc>
          <w:tcPr>
            <w:tcW w:w="2970" w:type="dxa"/>
            <w:tcBorders>
              <w:top w:val="nil"/>
              <w:left w:val="nil"/>
              <w:bottom w:val="single" w:sz="4" w:space="0" w:color="auto"/>
              <w:right w:val="single" w:sz="4" w:space="0" w:color="auto"/>
            </w:tcBorders>
            <w:shd w:val="clear" w:color="auto" w:fill="auto"/>
            <w:noWrap/>
            <w:vAlign w:val="bottom"/>
            <w:hideMark/>
          </w:tcPr>
          <w:p w14:paraId="2777448D" w14:textId="77777777" w:rsidR="00AE08BE" w:rsidRPr="00785A63" w:rsidRDefault="00AE08BE" w:rsidP="00AE08BE">
            <w:pPr>
              <w:spacing w:after="0" w:line="240" w:lineRule="auto"/>
              <w:jc w:val="right"/>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71.78</w:t>
            </w:r>
          </w:p>
        </w:tc>
      </w:tr>
      <w:tr w:rsidR="00AE08BE" w:rsidRPr="00785A63" w14:paraId="5AE2D84B" w14:textId="77777777" w:rsidTr="00174AE1">
        <w:trPr>
          <w:trHeight w:val="288"/>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45CFBE03" w14:textId="77777777" w:rsidR="00AE08BE" w:rsidRPr="00785A63" w:rsidRDefault="00AE08BE" w:rsidP="00AE08BE">
            <w:pPr>
              <w:spacing w:after="0" w:line="240" w:lineRule="auto"/>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Eastern Asia</w:t>
            </w:r>
          </w:p>
        </w:tc>
        <w:tc>
          <w:tcPr>
            <w:tcW w:w="2970" w:type="dxa"/>
            <w:tcBorders>
              <w:top w:val="nil"/>
              <w:left w:val="nil"/>
              <w:bottom w:val="single" w:sz="4" w:space="0" w:color="auto"/>
              <w:right w:val="single" w:sz="4" w:space="0" w:color="auto"/>
            </w:tcBorders>
            <w:shd w:val="clear" w:color="auto" w:fill="auto"/>
            <w:noWrap/>
            <w:vAlign w:val="bottom"/>
            <w:hideMark/>
          </w:tcPr>
          <w:p w14:paraId="4DB95AF2" w14:textId="77777777" w:rsidR="00AE08BE" w:rsidRPr="00785A63" w:rsidRDefault="00AE08BE" w:rsidP="00AE08BE">
            <w:pPr>
              <w:spacing w:after="0" w:line="240" w:lineRule="auto"/>
              <w:jc w:val="right"/>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63.2</w:t>
            </w:r>
            <w:r w:rsidR="00D071C0" w:rsidRPr="00785A63">
              <w:rPr>
                <w:rFonts w:ascii="Times New Roman" w:eastAsia="Times New Roman" w:hAnsi="Times New Roman" w:cs="Times New Roman"/>
                <w:color w:val="000000"/>
                <w:sz w:val="24"/>
                <w:szCs w:val="24"/>
              </w:rPr>
              <w:t>7</w:t>
            </w:r>
          </w:p>
        </w:tc>
      </w:tr>
      <w:tr w:rsidR="00AE08BE" w:rsidRPr="00785A63" w14:paraId="0EF8C97D" w14:textId="77777777" w:rsidTr="00174AE1">
        <w:trPr>
          <w:trHeight w:val="288"/>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4B90A20B" w14:textId="77777777" w:rsidR="00AE08BE" w:rsidRPr="00785A63" w:rsidRDefault="00AE08BE" w:rsidP="00AE08BE">
            <w:pPr>
              <w:spacing w:after="0" w:line="240" w:lineRule="auto"/>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Eastern Europe</w:t>
            </w:r>
          </w:p>
        </w:tc>
        <w:tc>
          <w:tcPr>
            <w:tcW w:w="2970" w:type="dxa"/>
            <w:tcBorders>
              <w:top w:val="nil"/>
              <w:left w:val="nil"/>
              <w:bottom w:val="single" w:sz="4" w:space="0" w:color="auto"/>
              <w:right w:val="single" w:sz="4" w:space="0" w:color="auto"/>
            </w:tcBorders>
            <w:shd w:val="clear" w:color="auto" w:fill="auto"/>
            <w:noWrap/>
            <w:vAlign w:val="bottom"/>
            <w:hideMark/>
          </w:tcPr>
          <w:p w14:paraId="06A54FF3" w14:textId="77777777" w:rsidR="00AE08BE" w:rsidRPr="00785A63" w:rsidRDefault="00AE08BE" w:rsidP="00AE08BE">
            <w:pPr>
              <w:spacing w:after="0" w:line="240" w:lineRule="auto"/>
              <w:jc w:val="right"/>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62.80</w:t>
            </w:r>
          </w:p>
        </w:tc>
      </w:tr>
      <w:tr w:rsidR="00AE08BE" w:rsidRPr="00785A63" w14:paraId="5F48B3B3" w14:textId="77777777" w:rsidTr="00174AE1">
        <w:trPr>
          <w:trHeight w:val="288"/>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79567A54" w14:textId="77777777" w:rsidR="00AE08BE" w:rsidRPr="00785A63" w:rsidRDefault="00AE08BE" w:rsidP="00AE08BE">
            <w:pPr>
              <w:spacing w:after="0" w:line="240" w:lineRule="auto"/>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 xml:space="preserve">Melanesia </w:t>
            </w:r>
          </w:p>
        </w:tc>
        <w:tc>
          <w:tcPr>
            <w:tcW w:w="2970" w:type="dxa"/>
            <w:tcBorders>
              <w:top w:val="nil"/>
              <w:left w:val="nil"/>
              <w:bottom w:val="single" w:sz="4" w:space="0" w:color="auto"/>
              <w:right w:val="single" w:sz="4" w:space="0" w:color="auto"/>
            </w:tcBorders>
            <w:shd w:val="clear" w:color="auto" w:fill="auto"/>
            <w:noWrap/>
            <w:vAlign w:val="bottom"/>
            <w:hideMark/>
          </w:tcPr>
          <w:p w14:paraId="059FD205" w14:textId="77777777" w:rsidR="00AE08BE" w:rsidRPr="00785A63" w:rsidRDefault="00AE08BE" w:rsidP="00AE08BE">
            <w:pPr>
              <w:spacing w:after="0" w:line="240" w:lineRule="auto"/>
              <w:jc w:val="right"/>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59.9</w:t>
            </w:r>
            <w:r w:rsidR="007A39B9" w:rsidRPr="00785A63">
              <w:rPr>
                <w:rFonts w:ascii="Times New Roman" w:eastAsia="Times New Roman" w:hAnsi="Times New Roman" w:cs="Times New Roman"/>
                <w:color w:val="000000"/>
                <w:sz w:val="24"/>
                <w:szCs w:val="24"/>
              </w:rPr>
              <w:t>4</w:t>
            </w:r>
          </w:p>
        </w:tc>
      </w:tr>
      <w:tr w:rsidR="00AE08BE" w:rsidRPr="00785A63" w14:paraId="69246C1C" w14:textId="77777777" w:rsidTr="00174AE1">
        <w:trPr>
          <w:trHeight w:val="288"/>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0322C87A" w14:textId="77777777" w:rsidR="00AE08BE" w:rsidRPr="00785A63" w:rsidRDefault="00AE08BE" w:rsidP="00AE08BE">
            <w:pPr>
              <w:spacing w:after="0" w:line="240" w:lineRule="auto"/>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Micronesia</w:t>
            </w:r>
          </w:p>
        </w:tc>
        <w:tc>
          <w:tcPr>
            <w:tcW w:w="2970" w:type="dxa"/>
            <w:tcBorders>
              <w:top w:val="nil"/>
              <w:left w:val="nil"/>
              <w:bottom w:val="single" w:sz="4" w:space="0" w:color="auto"/>
              <w:right w:val="single" w:sz="4" w:space="0" w:color="auto"/>
            </w:tcBorders>
            <w:shd w:val="clear" w:color="auto" w:fill="auto"/>
            <w:noWrap/>
            <w:vAlign w:val="bottom"/>
            <w:hideMark/>
          </w:tcPr>
          <w:p w14:paraId="687199C1" w14:textId="77777777" w:rsidR="00AE08BE" w:rsidRPr="00785A63" w:rsidRDefault="00AE08BE" w:rsidP="009C0BD3">
            <w:pPr>
              <w:spacing w:after="0" w:line="240" w:lineRule="auto"/>
              <w:jc w:val="right"/>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NA</w:t>
            </w:r>
          </w:p>
        </w:tc>
      </w:tr>
      <w:tr w:rsidR="00AE08BE" w:rsidRPr="00785A63" w14:paraId="63C25D3B" w14:textId="77777777" w:rsidTr="00174AE1">
        <w:trPr>
          <w:trHeight w:val="288"/>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35546DB3" w14:textId="77777777" w:rsidR="00AE08BE" w:rsidRPr="00785A63" w:rsidRDefault="00AE08BE" w:rsidP="00AE08BE">
            <w:pPr>
              <w:spacing w:after="0" w:line="240" w:lineRule="auto"/>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Middle Africa</w:t>
            </w:r>
          </w:p>
        </w:tc>
        <w:tc>
          <w:tcPr>
            <w:tcW w:w="2970" w:type="dxa"/>
            <w:tcBorders>
              <w:top w:val="nil"/>
              <w:left w:val="nil"/>
              <w:bottom w:val="single" w:sz="4" w:space="0" w:color="auto"/>
              <w:right w:val="single" w:sz="4" w:space="0" w:color="auto"/>
            </w:tcBorders>
            <w:shd w:val="clear" w:color="auto" w:fill="auto"/>
            <w:noWrap/>
            <w:vAlign w:val="bottom"/>
            <w:hideMark/>
          </w:tcPr>
          <w:p w14:paraId="03014BB7" w14:textId="77777777" w:rsidR="00AE08BE" w:rsidRPr="00785A63" w:rsidRDefault="00AE08BE" w:rsidP="00AE08BE">
            <w:pPr>
              <w:spacing w:after="0" w:line="240" w:lineRule="auto"/>
              <w:jc w:val="right"/>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60.1</w:t>
            </w:r>
            <w:r w:rsidR="007A39B9" w:rsidRPr="00785A63">
              <w:rPr>
                <w:rFonts w:ascii="Times New Roman" w:eastAsia="Times New Roman" w:hAnsi="Times New Roman" w:cs="Times New Roman"/>
                <w:color w:val="000000"/>
                <w:sz w:val="24"/>
                <w:szCs w:val="24"/>
              </w:rPr>
              <w:t>4</w:t>
            </w:r>
          </w:p>
        </w:tc>
      </w:tr>
      <w:tr w:rsidR="00AE08BE" w:rsidRPr="00785A63" w14:paraId="1AAEC205" w14:textId="77777777" w:rsidTr="00174AE1">
        <w:trPr>
          <w:trHeight w:val="288"/>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327F91A7" w14:textId="77777777" w:rsidR="00AE08BE" w:rsidRPr="00785A63" w:rsidRDefault="00AE08BE" w:rsidP="00AE08BE">
            <w:pPr>
              <w:spacing w:after="0" w:line="240" w:lineRule="auto"/>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 xml:space="preserve">Northern Africa </w:t>
            </w:r>
          </w:p>
        </w:tc>
        <w:tc>
          <w:tcPr>
            <w:tcW w:w="2970" w:type="dxa"/>
            <w:tcBorders>
              <w:top w:val="nil"/>
              <w:left w:val="nil"/>
              <w:bottom w:val="single" w:sz="4" w:space="0" w:color="auto"/>
              <w:right w:val="single" w:sz="4" w:space="0" w:color="auto"/>
            </w:tcBorders>
            <w:shd w:val="clear" w:color="auto" w:fill="auto"/>
            <w:noWrap/>
            <w:vAlign w:val="bottom"/>
            <w:hideMark/>
          </w:tcPr>
          <w:p w14:paraId="63038FC1" w14:textId="77777777" w:rsidR="00AE08BE" w:rsidRPr="00785A63" w:rsidRDefault="00AE08BE" w:rsidP="00AE08BE">
            <w:pPr>
              <w:spacing w:after="0" w:line="240" w:lineRule="auto"/>
              <w:jc w:val="right"/>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27.46</w:t>
            </w:r>
          </w:p>
        </w:tc>
      </w:tr>
      <w:tr w:rsidR="00AE08BE" w:rsidRPr="00785A63" w14:paraId="4C4360E6" w14:textId="77777777" w:rsidTr="00174AE1">
        <w:trPr>
          <w:trHeight w:val="288"/>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3D560AAA" w14:textId="77777777" w:rsidR="00AE08BE" w:rsidRPr="00785A63" w:rsidRDefault="00AE08BE" w:rsidP="00AE08BE">
            <w:pPr>
              <w:spacing w:after="0" w:line="240" w:lineRule="auto"/>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Northern America</w:t>
            </w:r>
          </w:p>
        </w:tc>
        <w:tc>
          <w:tcPr>
            <w:tcW w:w="2970" w:type="dxa"/>
            <w:tcBorders>
              <w:top w:val="nil"/>
              <w:left w:val="nil"/>
              <w:bottom w:val="single" w:sz="4" w:space="0" w:color="auto"/>
              <w:right w:val="single" w:sz="4" w:space="0" w:color="auto"/>
            </w:tcBorders>
            <w:shd w:val="clear" w:color="auto" w:fill="auto"/>
            <w:noWrap/>
            <w:vAlign w:val="bottom"/>
            <w:hideMark/>
          </w:tcPr>
          <w:p w14:paraId="28E3F539" w14:textId="77777777" w:rsidR="00AE08BE" w:rsidRPr="00785A63" w:rsidRDefault="00AE08BE" w:rsidP="00AE08BE">
            <w:pPr>
              <w:spacing w:after="0" w:line="240" w:lineRule="auto"/>
              <w:jc w:val="right"/>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70.39</w:t>
            </w:r>
          </w:p>
        </w:tc>
      </w:tr>
      <w:tr w:rsidR="00AE08BE" w:rsidRPr="00785A63" w14:paraId="70BC2AC3" w14:textId="77777777" w:rsidTr="00174AE1">
        <w:trPr>
          <w:trHeight w:val="288"/>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4FE9458C" w14:textId="77777777" w:rsidR="00AE08BE" w:rsidRPr="00785A63" w:rsidRDefault="00AE08BE" w:rsidP="00AE08BE">
            <w:pPr>
              <w:spacing w:after="0" w:line="240" w:lineRule="auto"/>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Northern Europe</w:t>
            </w:r>
          </w:p>
        </w:tc>
        <w:tc>
          <w:tcPr>
            <w:tcW w:w="2970" w:type="dxa"/>
            <w:tcBorders>
              <w:top w:val="nil"/>
              <w:left w:val="nil"/>
              <w:bottom w:val="single" w:sz="4" w:space="0" w:color="auto"/>
              <w:right w:val="single" w:sz="4" w:space="0" w:color="auto"/>
            </w:tcBorders>
            <w:shd w:val="clear" w:color="auto" w:fill="auto"/>
            <w:noWrap/>
            <w:vAlign w:val="bottom"/>
            <w:hideMark/>
          </w:tcPr>
          <w:p w14:paraId="431DFE93" w14:textId="77777777" w:rsidR="00AE08BE" w:rsidRPr="00785A63" w:rsidRDefault="00AE08BE" w:rsidP="00AE08BE">
            <w:pPr>
              <w:spacing w:after="0" w:line="240" w:lineRule="auto"/>
              <w:jc w:val="right"/>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70.8</w:t>
            </w:r>
            <w:r w:rsidR="007A39B9" w:rsidRPr="00785A63">
              <w:rPr>
                <w:rFonts w:ascii="Times New Roman" w:eastAsia="Times New Roman" w:hAnsi="Times New Roman" w:cs="Times New Roman"/>
                <w:color w:val="000000"/>
                <w:sz w:val="24"/>
                <w:szCs w:val="24"/>
              </w:rPr>
              <w:t>5</w:t>
            </w:r>
          </w:p>
        </w:tc>
      </w:tr>
      <w:tr w:rsidR="00AE08BE" w:rsidRPr="00785A63" w14:paraId="63A20949" w14:textId="77777777" w:rsidTr="00174AE1">
        <w:trPr>
          <w:trHeight w:val="288"/>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7DC1611D" w14:textId="77777777" w:rsidR="00AE08BE" w:rsidRPr="00785A63" w:rsidRDefault="00AE08BE" w:rsidP="00AE08BE">
            <w:pPr>
              <w:spacing w:after="0" w:line="240" w:lineRule="auto"/>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Polynesia</w:t>
            </w:r>
          </w:p>
        </w:tc>
        <w:tc>
          <w:tcPr>
            <w:tcW w:w="2970" w:type="dxa"/>
            <w:tcBorders>
              <w:top w:val="nil"/>
              <w:left w:val="nil"/>
              <w:bottom w:val="single" w:sz="4" w:space="0" w:color="auto"/>
              <w:right w:val="single" w:sz="4" w:space="0" w:color="auto"/>
            </w:tcBorders>
            <w:shd w:val="clear" w:color="auto" w:fill="auto"/>
            <w:noWrap/>
            <w:vAlign w:val="bottom"/>
            <w:hideMark/>
          </w:tcPr>
          <w:p w14:paraId="7EB7937C" w14:textId="77777777" w:rsidR="00AE08BE" w:rsidRPr="00785A63" w:rsidRDefault="00AE08BE" w:rsidP="00AE08BE">
            <w:pPr>
              <w:spacing w:after="0" w:line="240" w:lineRule="auto"/>
              <w:jc w:val="right"/>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42.86</w:t>
            </w:r>
          </w:p>
        </w:tc>
      </w:tr>
      <w:tr w:rsidR="00AE08BE" w:rsidRPr="00785A63" w14:paraId="6A4E1605" w14:textId="77777777" w:rsidTr="00174AE1">
        <w:trPr>
          <w:trHeight w:val="288"/>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5A4B1E7E" w14:textId="77777777" w:rsidR="00AE08BE" w:rsidRPr="00785A63" w:rsidRDefault="00AE08BE" w:rsidP="00AE08BE">
            <w:pPr>
              <w:spacing w:after="0" w:line="240" w:lineRule="auto"/>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 xml:space="preserve">Polynesia </w:t>
            </w:r>
          </w:p>
        </w:tc>
        <w:tc>
          <w:tcPr>
            <w:tcW w:w="2970" w:type="dxa"/>
            <w:tcBorders>
              <w:top w:val="nil"/>
              <w:left w:val="nil"/>
              <w:bottom w:val="single" w:sz="4" w:space="0" w:color="auto"/>
              <w:right w:val="single" w:sz="4" w:space="0" w:color="auto"/>
            </w:tcBorders>
            <w:shd w:val="clear" w:color="auto" w:fill="auto"/>
            <w:noWrap/>
            <w:vAlign w:val="bottom"/>
            <w:hideMark/>
          </w:tcPr>
          <w:p w14:paraId="0EDDB3F9" w14:textId="77777777" w:rsidR="00AE08BE" w:rsidRPr="00785A63" w:rsidRDefault="00AE08BE" w:rsidP="00AE08BE">
            <w:pPr>
              <w:spacing w:after="0" w:line="240" w:lineRule="auto"/>
              <w:jc w:val="right"/>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34.07</w:t>
            </w:r>
          </w:p>
        </w:tc>
      </w:tr>
      <w:tr w:rsidR="00AE08BE" w:rsidRPr="00785A63" w14:paraId="01598848" w14:textId="77777777" w:rsidTr="00174AE1">
        <w:trPr>
          <w:trHeight w:val="288"/>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50AFB15B" w14:textId="77777777" w:rsidR="00AE08BE" w:rsidRPr="00785A63" w:rsidRDefault="00AE08BE" w:rsidP="00AE08BE">
            <w:pPr>
              <w:spacing w:after="0" w:line="240" w:lineRule="auto"/>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South-eastern Asia</w:t>
            </w:r>
          </w:p>
        </w:tc>
        <w:tc>
          <w:tcPr>
            <w:tcW w:w="2970" w:type="dxa"/>
            <w:tcBorders>
              <w:top w:val="nil"/>
              <w:left w:val="nil"/>
              <w:bottom w:val="single" w:sz="4" w:space="0" w:color="auto"/>
              <w:right w:val="single" w:sz="4" w:space="0" w:color="auto"/>
            </w:tcBorders>
            <w:shd w:val="clear" w:color="auto" w:fill="auto"/>
            <w:noWrap/>
            <w:vAlign w:val="bottom"/>
            <w:hideMark/>
          </w:tcPr>
          <w:p w14:paraId="7F33CD57" w14:textId="77777777" w:rsidR="00AE08BE" w:rsidRPr="00785A63" w:rsidRDefault="00AE08BE" w:rsidP="00AE08BE">
            <w:pPr>
              <w:spacing w:after="0" w:line="240" w:lineRule="auto"/>
              <w:jc w:val="right"/>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61.26</w:t>
            </w:r>
          </w:p>
        </w:tc>
      </w:tr>
      <w:tr w:rsidR="00AE08BE" w:rsidRPr="00785A63" w14:paraId="407E6BE9" w14:textId="77777777" w:rsidTr="00174AE1">
        <w:trPr>
          <w:trHeight w:val="288"/>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62CDE76E" w14:textId="77777777" w:rsidR="00AE08BE" w:rsidRPr="00785A63" w:rsidRDefault="00AE08BE" w:rsidP="00AE08BE">
            <w:pPr>
              <w:spacing w:after="0" w:line="240" w:lineRule="auto"/>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South America</w:t>
            </w:r>
          </w:p>
        </w:tc>
        <w:tc>
          <w:tcPr>
            <w:tcW w:w="2970" w:type="dxa"/>
            <w:tcBorders>
              <w:top w:val="nil"/>
              <w:left w:val="nil"/>
              <w:bottom w:val="single" w:sz="4" w:space="0" w:color="auto"/>
              <w:right w:val="single" w:sz="4" w:space="0" w:color="auto"/>
            </w:tcBorders>
            <w:shd w:val="clear" w:color="auto" w:fill="auto"/>
            <w:noWrap/>
            <w:vAlign w:val="bottom"/>
            <w:hideMark/>
          </w:tcPr>
          <w:p w14:paraId="1034466D" w14:textId="77777777" w:rsidR="00AE08BE" w:rsidRPr="00785A63" w:rsidRDefault="00AE08BE" w:rsidP="00AE08BE">
            <w:pPr>
              <w:spacing w:after="0" w:line="240" w:lineRule="auto"/>
              <w:jc w:val="right"/>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57.63</w:t>
            </w:r>
          </w:p>
        </w:tc>
      </w:tr>
      <w:tr w:rsidR="00AE08BE" w:rsidRPr="00785A63" w14:paraId="02EAB8C3" w14:textId="77777777" w:rsidTr="00174AE1">
        <w:trPr>
          <w:trHeight w:val="288"/>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4CFE98D8" w14:textId="77777777" w:rsidR="00AE08BE" w:rsidRPr="00785A63" w:rsidRDefault="00AE08BE" w:rsidP="00AE08BE">
            <w:pPr>
              <w:spacing w:after="0" w:line="240" w:lineRule="auto"/>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Southern Africa</w:t>
            </w:r>
          </w:p>
        </w:tc>
        <w:tc>
          <w:tcPr>
            <w:tcW w:w="2970" w:type="dxa"/>
            <w:tcBorders>
              <w:top w:val="nil"/>
              <w:left w:val="nil"/>
              <w:bottom w:val="single" w:sz="4" w:space="0" w:color="auto"/>
              <w:right w:val="single" w:sz="4" w:space="0" w:color="auto"/>
            </w:tcBorders>
            <w:shd w:val="clear" w:color="auto" w:fill="auto"/>
            <w:noWrap/>
            <w:vAlign w:val="bottom"/>
            <w:hideMark/>
          </w:tcPr>
          <w:p w14:paraId="5E3A7015" w14:textId="77777777" w:rsidR="00AE08BE" w:rsidRPr="00785A63" w:rsidRDefault="00AE08BE" w:rsidP="00AE08BE">
            <w:pPr>
              <w:spacing w:after="0" w:line="240" w:lineRule="auto"/>
              <w:jc w:val="right"/>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57.81</w:t>
            </w:r>
          </w:p>
        </w:tc>
      </w:tr>
      <w:tr w:rsidR="00AE08BE" w:rsidRPr="00785A63" w14:paraId="16B75917" w14:textId="77777777" w:rsidTr="00174AE1">
        <w:trPr>
          <w:trHeight w:val="288"/>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01BED03C" w14:textId="77777777" w:rsidR="00AE08BE" w:rsidRPr="00785A63" w:rsidRDefault="00AE08BE" w:rsidP="00AE08BE">
            <w:pPr>
              <w:spacing w:after="0" w:line="240" w:lineRule="auto"/>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Southern Asia</w:t>
            </w:r>
          </w:p>
        </w:tc>
        <w:tc>
          <w:tcPr>
            <w:tcW w:w="2970" w:type="dxa"/>
            <w:tcBorders>
              <w:top w:val="nil"/>
              <w:left w:val="nil"/>
              <w:bottom w:val="single" w:sz="4" w:space="0" w:color="auto"/>
              <w:right w:val="single" w:sz="4" w:space="0" w:color="auto"/>
            </w:tcBorders>
            <w:shd w:val="clear" w:color="auto" w:fill="auto"/>
            <w:noWrap/>
            <w:vAlign w:val="bottom"/>
            <w:hideMark/>
          </w:tcPr>
          <w:p w14:paraId="1047348A" w14:textId="77777777" w:rsidR="00AE08BE" w:rsidRPr="00785A63" w:rsidRDefault="00AE08BE" w:rsidP="00AE08BE">
            <w:pPr>
              <w:spacing w:after="0" w:line="240" w:lineRule="auto"/>
              <w:jc w:val="right"/>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40.66</w:t>
            </w:r>
          </w:p>
        </w:tc>
      </w:tr>
      <w:tr w:rsidR="00AE08BE" w:rsidRPr="00785A63" w14:paraId="1DE88DF9" w14:textId="77777777" w:rsidTr="00174AE1">
        <w:trPr>
          <w:trHeight w:val="288"/>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12E173BC" w14:textId="77777777" w:rsidR="00AE08BE" w:rsidRPr="00785A63" w:rsidRDefault="00AE08BE" w:rsidP="00AE08BE">
            <w:pPr>
              <w:spacing w:after="0" w:line="240" w:lineRule="auto"/>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Southern Europe</w:t>
            </w:r>
          </w:p>
        </w:tc>
        <w:tc>
          <w:tcPr>
            <w:tcW w:w="2970" w:type="dxa"/>
            <w:tcBorders>
              <w:top w:val="nil"/>
              <w:left w:val="nil"/>
              <w:bottom w:val="single" w:sz="4" w:space="0" w:color="auto"/>
              <w:right w:val="single" w:sz="4" w:space="0" w:color="auto"/>
            </w:tcBorders>
            <w:shd w:val="clear" w:color="auto" w:fill="auto"/>
            <w:noWrap/>
            <w:vAlign w:val="bottom"/>
            <w:hideMark/>
          </w:tcPr>
          <w:p w14:paraId="6E21B34D" w14:textId="77777777" w:rsidR="00AE08BE" w:rsidRPr="00785A63" w:rsidRDefault="00AE08BE" w:rsidP="00AE08BE">
            <w:pPr>
              <w:spacing w:after="0" w:line="240" w:lineRule="auto"/>
              <w:jc w:val="right"/>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57.0</w:t>
            </w:r>
            <w:r w:rsidR="007A39B9" w:rsidRPr="00785A63">
              <w:rPr>
                <w:rFonts w:ascii="Times New Roman" w:eastAsia="Times New Roman" w:hAnsi="Times New Roman" w:cs="Times New Roman"/>
                <w:color w:val="000000"/>
                <w:sz w:val="24"/>
                <w:szCs w:val="24"/>
              </w:rPr>
              <w:t>1</w:t>
            </w:r>
          </w:p>
        </w:tc>
      </w:tr>
      <w:tr w:rsidR="00AE08BE" w:rsidRPr="00785A63" w14:paraId="46F0A461" w14:textId="77777777" w:rsidTr="00174AE1">
        <w:trPr>
          <w:trHeight w:val="288"/>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7D9B5A9A" w14:textId="77777777" w:rsidR="00AE08BE" w:rsidRPr="00785A63" w:rsidRDefault="00AE08BE" w:rsidP="00AE08BE">
            <w:pPr>
              <w:spacing w:after="0" w:line="240" w:lineRule="auto"/>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Western Africa</w:t>
            </w:r>
          </w:p>
        </w:tc>
        <w:tc>
          <w:tcPr>
            <w:tcW w:w="2970" w:type="dxa"/>
            <w:tcBorders>
              <w:top w:val="nil"/>
              <w:left w:val="nil"/>
              <w:bottom w:val="single" w:sz="4" w:space="0" w:color="auto"/>
              <w:right w:val="single" w:sz="4" w:space="0" w:color="auto"/>
            </w:tcBorders>
            <w:shd w:val="clear" w:color="auto" w:fill="auto"/>
            <w:noWrap/>
            <w:vAlign w:val="bottom"/>
            <w:hideMark/>
          </w:tcPr>
          <w:p w14:paraId="4BEFBB48" w14:textId="77777777" w:rsidR="00AE08BE" w:rsidRPr="00785A63" w:rsidRDefault="00AE08BE" w:rsidP="00AE08BE">
            <w:pPr>
              <w:spacing w:after="0" w:line="240" w:lineRule="auto"/>
              <w:jc w:val="right"/>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58.70</w:t>
            </w:r>
          </w:p>
        </w:tc>
      </w:tr>
      <w:tr w:rsidR="00AE08BE" w:rsidRPr="00785A63" w14:paraId="450D019F" w14:textId="77777777" w:rsidTr="00174AE1">
        <w:trPr>
          <w:trHeight w:val="288"/>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18DEF44F" w14:textId="77777777" w:rsidR="00AE08BE" w:rsidRPr="00785A63" w:rsidRDefault="00AE08BE" w:rsidP="00AE08BE">
            <w:pPr>
              <w:spacing w:after="0" w:line="240" w:lineRule="auto"/>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Western Asia</w:t>
            </w:r>
          </w:p>
        </w:tc>
        <w:tc>
          <w:tcPr>
            <w:tcW w:w="2970" w:type="dxa"/>
            <w:tcBorders>
              <w:top w:val="nil"/>
              <w:left w:val="nil"/>
              <w:bottom w:val="single" w:sz="4" w:space="0" w:color="auto"/>
              <w:right w:val="single" w:sz="4" w:space="0" w:color="auto"/>
            </w:tcBorders>
            <w:shd w:val="clear" w:color="auto" w:fill="auto"/>
            <w:noWrap/>
            <w:vAlign w:val="bottom"/>
            <w:hideMark/>
          </w:tcPr>
          <w:p w14:paraId="3C4F30B9" w14:textId="77777777" w:rsidR="00AE08BE" w:rsidRPr="00785A63" w:rsidRDefault="00AE08BE" w:rsidP="00AE08BE">
            <w:pPr>
              <w:spacing w:after="0" w:line="240" w:lineRule="auto"/>
              <w:jc w:val="right"/>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41.6</w:t>
            </w:r>
            <w:r w:rsidR="007A39B9" w:rsidRPr="00785A63">
              <w:rPr>
                <w:rFonts w:ascii="Times New Roman" w:eastAsia="Times New Roman" w:hAnsi="Times New Roman" w:cs="Times New Roman"/>
                <w:color w:val="000000"/>
                <w:sz w:val="24"/>
                <w:szCs w:val="24"/>
              </w:rPr>
              <w:t>7</w:t>
            </w:r>
          </w:p>
        </w:tc>
      </w:tr>
      <w:tr w:rsidR="00AE08BE" w:rsidRPr="00785A63" w14:paraId="2E09B6FC" w14:textId="77777777" w:rsidTr="00174AE1">
        <w:trPr>
          <w:trHeight w:val="288"/>
        </w:trPr>
        <w:tc>
          <w:tcPr>
            <w:tcW w:w="2875" w:type="dxa"/>
            <w:tcBorders>
              <w:top w:val="nil"/>
              <w:left w:val="single" w:sz="4" w:space="0" w:color="auto"/>
              <w:bottom w:val="single" w:sz="4" w:space="0" w:color="auto"/>
              <w:right w:val="single" w:sz="4" w:space="0" w:color="auto"/>
            </w:tcBorders>
            <w:shd w:val="clear" w:color="auto" w:fill="auto"/>
            <w:noWrap/>
            <w:vAlign w:val="bottom"/>
            <w:hideMark/>
          </w:tcPr>
          <w:p w14:paraId="1F04177E" w14:textId="77777777" w:rsidR="00AE08BE" w:rsidRPr="00785A63" w:rsidRDefault="00AE08BE" w:rsidP="00AE08BE">
            <w:pPr>
              <w:spacing w:after="0" w:line="240" w:lineRule="auto"/>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Western Europe</w:t>
            </w:r>
          </w:p>
        </w:tc>
        <w:tc>
          <w:tcPr>
            <w:tcW w:w="2970" w:type="dxa"/>
            <w:tcBorders>
              <w:top w:val="nil"/>
              <w:left w:val="nil"/>
              <w:bottom w:val="single" w:sz="4" w:space="0" w:color="auto"/>
              <w:right w:val="single" w:sz="4" w:space="0" w:color="auto"/>
            </w:tcBorders>
            <w:shd w:val="clear" w:color="auto" w:fill="auto"/>
            <w:noWrap/>
            <w:vAlign w:val="bottom"/>
            <w:hideMark/>
          </w:tcPr>
          <w:p w14:paraId="7B05F15F" w14:textId="77777777" w:rsidR="00AE08BE" w:rsidRPr="00785A63" w:rsidRDefault="00AE08BE" w:rsidP="00AE08BE">
            <w:pPr>
              <w:spacing w:after="0" w:line="240" w:lineRule="auto"/>
              <w:jc w:val="right"/>
              <w:rPr>
                <w:rFonts w:ascii="Times New Roman" w:eastAsia="Times New Roman" w:hAnsi="Times New Roman" w:cs="Times New Roman"/>
                <w:color w:val="000000"/>
                <w:sz w:val="24"/>
                <w:szCs w:val="24"/>
              </w:rPr>
            </w:pPr>
            <w:r w:rsidRPr="00785A63">
              <w:rPr>
                <w:rFonts w:ascii="Times New Roman" w:eastAsia="Times New Roman" w:hAnsi="Times New Roman" w:cs="Times New Roman"/>
                <w:color w:val="000000"/>
                <w:sz w:val="24"/>
                <w:szCs w:val="24"/>
              </w:rPr>
              <w:t>68.9</w:t>
            </w:r>
            <w:r w:rsidR="007A39B9" w:rsidRPr="00785A63">
              <w:rPr>
                <w:rFonts w:ascii="Times New Roman" w:eastAsia="Times New Roman" w:hAnsi="Times New Roman" w:cs="Times New Roman"/>
                <w:color w:val="000000"/>
                <w:sz w:val="24"/>
                <w:szCs w:val="24"/>
              </w:rPr>
              <w:t>5</w:t>
            </w:r>
          </w:p>
        </w:tc>
      </w:tr>
    </w:tbl>
    <w:p w14:paraId="45BDA38F" w14:textId="77777777" w:rsidR="00AE08BE" w:rsidRPr="00785A63" w:rsidRDefault="00AE08BE">
      <w:pPr>
        <w:rPr>
          <w:rFonts w:ascii="Times New Roman" w:hAnsi="Times New Roman" w:cs="Times New Roman"/>
          <w:sz w:val="24"/>
          <w:szCs w:val="24"/>
        </w:rPr>
      </w:pPr>
    </w:p>
    <w:p w14:paraId="17387FC4" w14:textId="77777777" w:rsidR="00AE08BE" w:rsidRPr="00785A63" w:rsidRDefault="00AE08BE">
      <w:pPr>
        <w:rPr>
          <w:rFonts w:ascii="Times New Roman" w:hAnsi="Times New Roman" w:cs="Times New Roman"/>
          <w:sz w:val="24"/>
          <w:szCs w:val="24"/>
        </w:rPr>
      </w:pPr>
    </w:p>
    <w:p w14:paraId="6D8A3B5F" w14:textId="77777777" w:rsidR="00AE08BE" w:rsidRPr="00785A63" w:rsidRDefault="00AE08BE">
      <w:pPr>
        <w:rPr>
          <w:rFonts w:ascii="Times New Roman" w:hAnsi="Times New Roman" w:cs="Times New Roman"/>
          <w:sz w:val="24"/>
          <w:szCs w:val="24"/>
        </w:rPr>
      </w:pPr>
    </w:p>
    <w:p w14:paraId="6B149C0D" w14:textId="77777777" w:rsidR="00AE08BE" w:rsidRPr="00785A63" w:rsidRDefault="00AE08BE">
      <w:pPr>
        <w:rPr>
          <w:rFonts w:ascii="Times New Roman" w:hAnsi="Times New Roman" w:cs="Times New Roman"/>
          <w:sz w:val="24"/>
          <w:szCs w:val="24"/>
        </w:rPr>
      </w:pPr>
    </w:p>
    <w:p w14:paraId="10B39856" w14:textId="77777777" w:rsidR="00AE08BE" w:rsidRPr="00785A63" w:rsidRDefault="00AE08BE">
      <w:pPr>
        <w:rPr>
          <w:rFonts w:ascii="Times New Roman" w:hAnsi="Times New Roman" w:cs="Times New Roman"/>
          <w:sz w:val="24"/>
          <w:szCs w:val="24"/>
        </w:rPr>
      </w:pPr>
    </w:p>
    <w:p w14:paraId="2E20F7B1" w14:textId="77777777" w:rsidR="00AE08BE" w:rsidRPr="00785A63" w:rsidRDefault="00AE08BE">
      <w:pPr>
        <w:rPr>
          <w:rFonts w:ascii="Times New Roman" w:hAnsi="Times New Roman" w:cs="Times New Roman"/>
          <w:sz w:val="24"/>
          <w:szCs w:val="24"/>
        </w:rPr>
      </w:pPr>
    </w:p>
    <w:sectPr w:rsidR="00AE08BE" w:rsidRPr="00785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C16"/>
    <w:rsid w:val="00031A95"/>
    <w:rsid w:val="000748DB"/>
    <w:rsid w:val="00086E3B"/>
    <w:rsid w:val="000B483E"/>
    <w:rsid w:val="000C13A6"/>
    <w:rsid w:val="000D381F"/>
    <w:rsid w:val="000D58E4"/>
    <w:rsid w:val="000D750F"/>
    <w:rsid w:val="000E7100"/>
    <w:rsid w:val="000E75BF"/>
    <w:rsid w:val="00120D61"/>
    <w:rsid w:val="00123DBA"/>
    <w:rsid w:val="00145313"/>
    <w:rsid w:val="00160C36"/>
    <w:rsid w:val="00167150"/>
    <w:rsid w:val="00174AE1"/>
    <w:rsid w:val="001815BB"/>
    <w:rsid w:val="00182C85"/>
    <w:rsid w:val="00184D30"/>
    <w:rsid w:val="00191EA8"/>
    <w:rsid w:val="001D3B8B"/>
    <w:rsid w:val="001E6BE7"/>
    <w:rsid w:val="001F1213"/>
    <w:rsid w:val="00230CB3"/>
    <w:rsid w:val="002377A0"/>
    <w:rsid w:val="002C3139"/>
    <w:rsid w:val="002D696C"/>
    <w:rsid w:val="00310B1A"/>
    <w:rsid w:val="0032234F"/>
    <w:rsid w:val="00336921"/>
    <w:rsid w:val="003541E6"/>
    <w:rsid w:val="00385A7E"/>
    <w:rsid w:val="003B4313"/>
    <w:rsid w:val="00413676"/>
    <w:rsid w:val="004204BE"/>
    <w:rsid w:val="00432FA6"/>
    <w:rsid w:val="00435CA7"/>
    <w:rsid w:val="00457C16"/>
    <w:rsid w:val="00466074"/>
    <w:rsid w:val="00471CD6"/>
    <w:rsid w:val="00475CCF"/>
    <w:rsid w:val="00475F5C"/>
    <w:rsid w:val="00480CA9"/>
    <w:rsid w:val="004B459C"/>
    <w:rsid w:val="004C4AC2"/>
    <w:rsid w:val="004D55E8"/>
    <w:rsid w:val="004D7651"/>
    <w:rsid w:val="004F694A"/>
    <w:rsid w:val="00501176"/>
    <w:rsid w:val="0053629B"/>
    <w:rsid w:val="00546926"/>
    <w:rsid w:val="00546F52"/>
    <w:rsid w:val="005B4527"/>
    <w:rsid w:val="006037CC"/>
    <w:rsid w:val="00643985"/>
    <w:rsid w:val="00670BE5"/>
    <w:rsid w:val="006D5475"/>
    <w:rsid w:val="006E242F"/>
    <w:rsid w:val="007054D3"/>
    <w:rsid w:val="00713B8D"/>
    <w:rsid w:val="007457C5"/>
    <w:rsid w:val="00782C1E"/>
    <w:rsid w:val="00785A63"/>
    <w:rsid w:val="007A39B9"/>
    <w:rsid w:val="007B6CE0"/>
    <w:rsid w:val="007D0C7B"/>
    <w:rsid w:val="007E41BA"/>
    <w:rsid w:val="00807AE2"/>
    <w:rsid w:val="00817654"/>
    <w:rsid w:val="00826C8E"/>
    <w:rsid w:val="0089712C"/>
    <w:rsid w:val="008B6777"/>
    <w:rsid w:val="008D5FFF"/>
    <w:rsid w:val="008F5318"/>
    <w:rsid w:val="0093516F"/>
    <w:rsid w:val="009435A3"/>
    <w:rsid w:val="00966D80"/>
    <w:rsid w:val="00981366"/>
    <w:rsid w:val="009823C0"/>
    <w:rsid w:val="009A5D65"/>
    <w:rsid w:val="009B5AF5"/>
    <w:rsid w:val="009B705F"/>
    <w:rsid w:val="009C0BD3"/>
    <w:rsid w:val="009C2D07"/>
    <w:rsid w:val="009C49A4"/>
    <w:rsid w:val="009D1684"/>
    <w:rsid w:val="009D70AE"/>
    <w:rsid w:val="009F41F5"/>
    <w:rsid w:val="00A30F42"/>
    <w:rsid w:val="00A3449E"/>
    <w:rsid w:val="00AB2606"/>
    <w:rsid w:val="00AB7E9C"/>
    <w:rsid w:val="00AD5DEB"/>
    <w:rsid w:val="00AE08BE"/>
    <w:rsid w:val="00B41885"/>
    <w:rsid w:val="00B63446"/>
    <w:rsid w:val="00C02885"/>
    <w:rsid w:val="00C351D4"/>
    <w:rsid w:val="00C36131"/>
    <w:rsid w:val="00C41C72"/>
    <w:rsid w:val="00C50559"/>
    <w:rsid w:val="00C56046"/>
    <w:rsid w:val="00CA2AF0"/>
    <w:rsid w:val="00CA2CBC"/>
    <w:rsid w:val="00CA34FF"/>
    <w:rsid w:val="00CA564E"/>
    <w:rsid w:val="00CC68ED"/>
    <w:rsid w:val="00D071C0"/>
    <w:rsid w:val="00D14138"/>
    <w:rsid w:val="00D557FE"/>
    <w:rsid w:val="00D72B7C"/>
    <w:rsid w:val="00DB5AB9"/>
    <w:rsid w:val="00DC63EC"/>
    <w:rsid w:val="00DD606F"/>
    <w:rsid w:val="00DD6CA8"/>
    <w:rsid w:val="00DE6B0E"/>
    <w:rsid w:val="00E07960"/>
    <w:rsid w:val="00E6662C"/>
    <w:rsid w:val="00E6727D"/>
    <w:rsid w:val="00E76A22"/>
    <w:rsid w:val="00E84F3F"/>
    <w:rsid w:val="00E868D7"/>
    <w:rsid w:val="00EA1116"/>
    <w:rsid w:val="00EA111A"/>
    <w:rsid w:val="00F14511"/>
    <w:rsid w:val="00F308A6"/>
    <w:rsid w:val="00F5597E"/>
    <w:rsid w:val="00F64B50"/>
    <w:rsid w:val="00F66F48"/>
    <w:rsid w:val="00F733C8"/>
    <w:rsid w:val="00FC14B1"/>
    <w:rsid w:val="00FD173E"/>
    <w:rsid w:val="00FD4FDB"/>
    <w:rsid w:val="00FF2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CEACC"/>
  <w15:chartTrackingRefBased/>
  <w15:docId w15:val="{55356EE9-B369-475B-B5CE-F3DDB0CBF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2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60146">
      <w:bodyDiv w:val="1"/>
      <w:marLeft w:val="0"/>
      <w:marRight w:val="0"/>
      <w:marTop w:val="0"/>
      <w:marBottom w:val="0"/>
      <w:divBdr>
        <w:top w:val="none" w:sz="0" w:space="0" w:color="auto"/>
        <w:left w:val="none" w:sz="0" w:space="0" w:color="auto"/>
        <w:bottom w:val="none" w:sz="0" w:space="0" w:color="auto"/>
        <w:right w:val="none" w:sz="0" w:space="0" w:color="auto"/>
      </w:divBdr>
      <w:divsChild>
        <w:div w:id="550384173">
          <w:marLeft w:val="0"/>
          <w:marRight w:val="0"/>
          <w:marTop w:val="0"/>
          <w:marBottom w:val="0"/>
          <w:divBdr>
            <w:top w:val="none" w:sz="0" w:space="0" w:color="auto"/>
            <w:left w:val="none" w:sz="0" w:space="0" w:color="auto"/>
            <w:bottom w:val="none" w:sz="0" w:space="0" w:color="auto"/>
            <w:right w:val="none" w:sz="0" w:space="0" w:color="auto"/>
          </w:divBdr>
          <w:divsChild>
            <w:div w:id="1912883633">
              <w:marLeft w:val="0"/>
              <w:marRight w:val="0"/>
              <w:marTop w:val="0"/>
              <w:marBottom w:val="0"/>
              <w:divBdr>
                <w:top w:val="none" w:sz="0" w:space="0" w:color="auto"/>
                <w:left w:val="none" w:sz="0" w:space="0" w:color="auto"/>
                <w:bottom w:val="none" w:sz="0" w:space="0" w:color="auto"/>
                <w:right w:val="none" w:sz="0" w:space="0" w:color="auto"/>
              </w:divBdr>
              <w:divsChild>
                <w:div w:id="887109575">
                  <w:marLeft w:val="0"/>
                  <w:marRight w:val="0"/>
                  <w:marTop w:val="0"/>
                  <w:marBottom w:val="0"/>
                  <w:divBdr>
                    <w:top w:val="none" w:sz="0" w:space="0" w:color="auto"/>
                    <w:left w:val="none" w:sz="0" w:space="0" w:color="auto"/>
                    <w:bottom w:val="none" w:sz="0" w:space="0" w:color="auto"/>
                    <w:right w:val="none" w:sz="0" w:space="0" w:color="auto"/>
                  </w:divBdr>
                  <w:divsChild>
                    <w:div w:id="18444575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7549">
      <w:bodyDiv w:val="1"/>
      <w:marLeft w:val="0"/>
      <w:marRight w:val="0"/>
      <w:marTop w:val="0"/>
      <w:marBottom w:val="0"/>
      <w:divBdr>
        <w:top w:val="none" w:sz="0" w:space="0" w:color="auto"/>
        <w:left w:val="none" w:sz="0" w:space="0" w:color="auto"/>
        <w:bottom w:val="none" w:sz="0" w:space="0" w:color="auto"/>
        <w:right w:val="none" w:sz="0" w:space="0" w:color="auto"/>
      </w:divBdr>
    </w:div>
    <w:div w:id="118257525">
      <w:bodyDiv w:val="1"/>
      <w:marLeft w:val="0"/>
      <w:marRight w:val="0"/>
      <w:marTop w:val="0"/>
      <w:marBottom w:val="0"/>
      <w:divBdr>
        <w:top w:val="none" w:sz="0" w:space="0" w:color="auto"/>
        <w:left w:val="none" w:sz="0" w:space="0" w:color="auto"/>
        <w:bottom w:val="none" w:sz="0" w:space="0" w:color="auto"/>
        <w:right w:val="none" w:sz="0" w:space="0" w:color="auto"/>
      </w:divBdr>
    </w:div>
    <w:div w:id="283468331">
      <w:bodyDiv w:val="1"/>
      <w:marLeft w:val="0"/>
      <w:marRight w:val="0"/>
      <w:marTop w:val="0"/>
      <w:marBottom w:val="0"/>
      <w:divBdr>
        <w:top w:val="none" w:sz="0" w:space="0" w:color="auto"/>
        <w:left w:val="none" w:sz="0" w:space="0" w:color="auto"/>
        <w:bottom w:val="none" w:sz="0" w:space="0" w:color="auto"/>
        <w:right w:val="none" w:sz="0" w:space="0" w:color="auto"/>
      </w:divBdr>
    </w:div>
    <w:div w:id="833649407">
      <w:bodyDiv w:val="1"/>
      <w:marLeft w:val="0"/>
      <w:marRight w:val="0"/>
      <w:marTop w:val="0"/>
      <w:marBottom w:val="0"/>
      <w:divBdr>
        <w:top w:val="none" w:sz="0" w:space="0" w:color="auto"/>
        <w:left w:val="none" w:sz="0" w:space="0" w:color="auto"/>
        <w:bottom w:val="none" w:sz="0" w:space="0" w:color="auto"/>
        <w:right w:val="none" w:sz="0" w:space="0" w:color="auto"/>
      </w:divBdr>
      <w:divsChild>
        <w:div w:id="2095279333">
          <w:marLeft w:val="0"/>
          <w:marRight w:val="0"/>
          <w:marTop w:val="0"/>
          <w:marBottom w:val="0"/>
          <w:divBdr>
            <w:top w:val="none" w:sz="0" w:space="0" w:color="auto"/>
            <w:left w:val="none" w:sz="0" w:space="0" w:color="auto"/>
            <w:bottom w:val="none" w:sz="0" w:space="0" w:color="auto"/>
            <w:right w:val="none" w:sz="0" w:space="0" w:color="auto"/>
          </w:divBdr>
          <w:divsChild>
            <w:div w:id="2107574719">
              <w:marLeft w:val="0"/>
              <w:marRight w:val="0"/>
              <w:marTop w:val="0"/>
              <w:marBottom w:val="0"/>
              <w:divBdr>
                <w:top w:val="none" w:sz="0" w:space="0" w:color="auto"/>
                <w:left w:val="none" w:sz="0" w:space="0" w:color="auto"/>
                <w:bottom w:val="none" w:sz="0" w:space="0" w:color="auto"/>
                <w:right w:val="none" w:sz="0" w:space="0" w:color="auto"/>
              </w:divBdr>
              <w:divsChild>
                <w:div w:id="2016227088">
                  <w:marLeft w:val="0"/>
                  <w:marRight w:val="0"/>
                  <w:marTop w:val="0"/>
                  <w:marBottom w:val="0"/>
                  <w:divBdr>
                    <w:top w:val="none" w:sz="0" w:space="0" w:color="auto"/>
                    <w:left w:val="none" w:sz="0" w:space="0" w:color="auto"/>
                    <w:bottom w:val="none" w:sz="0" w:space="0" w:color="auto"/>
                    <w:right w:val="none" w:sz="0" w:space="0" w:color="auto"/>
                  </w:divBdr>
                  <w:divsChild>
                    <w:div w:id="87943863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273245">
      <w:bodyDiv w:val="1"/>
      <w:marLeft w:val="0"/>
      <w:marRight w:val="0"/>
      <w:marTop w:val="0"/>
      <w:marBottom w:val="0"/>
      <w:divBdr>
        <w:top w:val="none" w:sz="0" w:space="0" w:color="auto"/>
        <w:left w:val="none" w:sz="0" w:space="0" w:color="auto"/>
        <w:bottom w:val="none" w:sz="0" w:space="0" w:color="auto"/>
        <w:right w:val="none" w:sz="0" w:space="0" w:color="auto"/>
      </w:divBdr>
      <w:divsChild>
        <w:div w:id="1061950464">
          <w:marLeft w:val="0"/>
          <w:marRight w:val="0"/>
          <w:marTop w:val="0"/>
          <w:marBottom w:val="0"/>
          <w:divBdr>
            <w:top w:val="none" w:sz="0" w:space="0" w:color="auto"/>
            <w:left w:val="none" w:sz="0" w:space="0" w:color="auto"/>
            <w:bottom w:val="none" w:sz="0" w:space="0" w:color="auto"/>
            <w:right w:val="none" w:sz="0" w:space="0" w:color="auto"/>
          </w:divBdr>
          <w:divsChild>
            <w:div w:id="533999591">
              <w:marLeft w:val="0"/>
              <w:marRight w:val="0"/>
              <w:marTop w:val="0"/>
              <w:marBottom w:val="0"/>
              <w:divBdr>
                <w:top w:val="none" w:sz="0" w:space="0" w:color="auto"/>
                <w:left w:val="none" w:sz="0" w:space="0" w:color="auto"/>
                <w:bottom w:val="none" w:sz="0" w:space="0" w:color="auto"/>
                <w:right w:val="none" w:sz="0" w:space="0" w:color="auto"/>
              </w:divBdr>
              <w:divsChild>
                <w:div w:id="505749837">
                  <w:marLeft w:val="0"/>
                  <w:marRight w:val="0"/>
                  <w:marTop w:val="0"/>
                  <w:marBottom w:val="0"/>
                  <w:divBdr>
                    <w:top w:val="none" w:sz="0" w:space="0" w:color="auto"/>
                    <w:left w:val="none" w:sz="0" w:space="0" w:color="auto"/>
                    <w:bottom w:val="none" w:sz="0" w:space="0" w:color="auto"/>
                    <w:right w:val="none" w:sz="0" w:space="0" w:color="auto"/>
                  </w:divBdr>
                  <w:divsChild>
                    <w:div w:id="143374117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938535">
      <w:bodyDiv w:val="1"/>
      <w:marLeft w:val="0"/>
      <w:marRight w:val="0"/>
      <w:marTop w:val="0"/>
      <w:marBottom w:val="0"/>
      <w:divBdr>
        <w:top w:val="none" w:sz="0" w:space="0" w:color="auto"/>
        <w:left w:val="none" w:sz="0" w:space="0" w:color="auto"/>
        <w:bottom w:val="none" w:sz="0" w:space="0" w:color="auto"/>
        <w:right w:val="none" w:sz="0" w:space="0" w:color="auto"/>
      </w:divBdr>
    </w:div>
    <w:div w:id="1936861454">
      <w:bodyDiv w:val="1"/>
      <w:marLeft w:val="0"/>
      <w:marRight w:val="0"/>
      <w:marTop w:val="0"/>
      <w:marBottom w:val="0"/>
      <w:divBdr>
        <w:top w:val="none" w:sz="0" w:space="0" w:color="auto"/>
        <w:left w:val="none" w:sz="0" w:space="0" w:color="auto"/>
        <w:bottom w:val="none" w:sz="0" w:space="0" w:color="auto"/>
        <w:right w:val="none" w:sz="0" w:space="0" w:color="auto"/>
      </w:divBdr>
    </w:div>
    <w:div w:id="211720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221DB-7C7C-495F-B3BE-6A8345AB2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Kwame Baah</dc:creator>
  <cp:keywords/>
  <dc:description/>
  <cp:lastModifiedBy>Nana Kwame Baah</cp:lastModifiedBy>
  <cp:revision>4</cp:revision>
  <dcterms:created xsi:type="dcterms:W3CDTF">2022-02-08T23:47:00Z</dcterms:created>
  <dcterms:modified xsi:type="dcterms:W3CDTF">2022-02-08T23:48:00Z</dcterms:modified>
</cp:coreProperties>
</file>