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AE52" w14:textId="0C154750" w:rsidR="00263FBD" w:rsidRPr="00C376B2" w:rsidRDefault="007368EE">
      <w:r w:rsidRPr="00C376B2">
        <w:t xml:space="preserve">Nana Kwame </w:t>
      </w:r>
      <w:proofErr w:type="spellStart"/>
      <w:r w:rsidRPr="00C376B2">
        <w:t>Baah</w:t>
      </w:r>
      <w:proofErr w:type="spellEnd"/>
    </w:p>
    <w:p w14:paraId="275D7CAA" w14:textId="66AB1EBB" w:rsidR="007368EE" w:rsidRPr="00C376B2" w:rsidRDefault="007368EE">
      <w:r w:rsidRPr="00C376B2">
        <w:t>POS 604: Quantitative Methods</w:t>
      </w:r>
    </w:p>
    <w:p w14:paraId="4DC6D6A2" w14:textId="708613E4" w:rsidR="007368EE" w:rsidRPr="00C376B2" w:rsidRDefault="007368EE">
      <w:r w:rsidRPr="00C376B2">
        <w:t>Dr. Meserve</w:t>
      </w:r>
    </w:p>
    <w:p w14:paraId="62B5F255" w14:textId="511E778F" w:rsidR="007368EE" w:rsidRDefault="007368EE" w:rsidP="00272811">
      <w:pPr>
        <w:jc w:val="center"/>
        <w:rPr>
          <w:u w:val="single"/>
        </w:rPr>
      </w:pPr>
      <w:r w:rsidRPr="00272811">
        <w:rPr>
          <w:u w:val="single"/>
        </w:rPr>
        <w:t>Confidence Intervals</w:t>
      </w:r>
    </w:p>
    <w:p w14:paraId="52185D17" w14:textId="77777777" w:rsidR="00CF2DC3" w:rsidRDefault="00CF2DC3" w:rsidP="00763D16">
      <w:pPr>
        <w:rPr>
          <w:b/>
          <w:bCs/>
        </w:rPr>
      </w:pPr>
    </w:p>
    <w:p w14:paraId="2DA9D81E" w14:textId="5569ACD5" w:rsidR="00763D16" w:rsidRDefault="009F3406" w:rsidP="00763D16">
      <w:pPr>
        <w:rPr>
          <w:b/>
          <w:bCs/>
        </w:rPr>
      </w:pPr>
      <w:r w:rsidRPr="009F3406">
        <w:rPr>
          <w:b/>
          <w:bCs/>
        </w:rPr>
        <w:t>Question 1</w:t>
      </w:r>
    </w:p>
    <w:p w14:paraId="16C87A43" w14:textId="5E620682" w:rsidR="009F3406" w:rsidRDefault="00A92AA6" w:rsidP="00763D16">
      <w:pPr>
        <w:rPr>
          <w:b/>
          <w:bCs/>
        </w:rPr>
      </w:pPr>
      <w:r>
        <w:rPr>
          <w:b/>
          <w:bCs/>
        </w:rPr>
        <w:t xml:space="preserve">Table 1. </w:t>
      </w:r>
      <w:r w:rsidR="008A439D">
        <w:rPr>
          <w:b/>
          <w:bCs/>
        </w:rPr>
        <w:t xml:space="preserve">Western </w:t>
      </w:r>
      <w:r w:rsidR="001A6257">
        <w:rPr>
          <w:b/>
          <w:bCs/>
        </w:rPr>
        <w:t>European countries with their mean level of democracy</w:t>
      </w:r>
    </w:p>
    <w:tbl>
      <w:tblPr>
        <w:tblStyle w:val="TableGrid"/>
        <w:tblW w:w="0" w:type="auto"/>
        <w:tblLook w:val="04A0" w:firstRow="1" w:lastRow="0" w:firstColumn="1" w:lastColumn="0" w:noHBand="0" w:noVBand="1"/>
      </w:tblPr>
      <w:tblGrid>
        <w:gridCol w:w="1255"/>
        <w:gridCol w:w="4140"/>
        <w:gridCol w:w="3240"/>
      </w:tblGrid>
      <w:tr w:rsidR="009F3406" w14:paraId="4F0256AE" w14:textId="77777777" w:rsidTr="003D7918">
        <w:tc>
          <w:tcPr>
            <w:tcW w:w="1255" w:type="dxa"/>
          </w:tcPr>
          <w:p w14:paraId="78BC5879" w14:textId="36C2B6CF" w:rsidR="009F3406" w:rsidRDefault="008B4B1F" w:rsidP="00763D16">
            <w:pPr>
              <w:rPr>
                <w:b/>
                <w:bCs/>
              </w:rPr>
            </w:pPr>
            <w:r>
              <w:rPr>
                <w:b/>
                <w:bCs/>
              </w:rPr>
              <w:t>Rank</w:t>
            </w:r>
          </w:p>
        </w:tc>
        <w:tc>
          <w:tcPr>
            <w:tcW w:w="4140" w:type="dxa"/>
          </w:tcPr>
          <w:p w14:paraId="11FDA116" w14:textId="29A9F8D9" w:rsidR="009F3406" w:rsidRDefault="009F3406" w:rsidP="00763D16">
            <w:pPr>
              <w:rPr>
                <w:b/>
                <w:bCs/>
              </w:rPr>
            </w:pPr>
            <w:r>
              <w:rPr>
                <w:b/>
                <w:bCs/>
              </w:rPr>
              <w:t>Country</w:t>
            </w:r>
          </w:p>
        </w:tc>
        <w:tc>
          <w:tcPr>
            <w:tcW w:w="3240" w:type="dxa"/>
          </w:tcPr>
          <w:p w14:paraId="4A197DF7" w14:textId="427A9B2D" w:rsidR="009F3406" w:rsidRDefault="005B65A6" w:rsidP="00763D16">
            <w:pPr>
              <w:rPr>
                <w:b/>
                <w:bCs/>
              </w:rPr>
            </w:pPr>
            <w:r>
              <w:rPr>
                <w:b/>
                <w:bCs/>
              </w:rPr>
              <w:t>Mean l</w:t>
            </w:r>
            <w:r w:rsidR="009F3406">
              <w:rPr>
                <w:b/>
                <w:bCs/>
              </w:rPr>
              <w:t>evel of democracy</w:t>
            </w:r>
          </w:p>
        </w:tc>
      </w:tr>
      <w:tr w:rsidR="009F3406" w14:paraId="6FC8080B" w14:textId="77777777" w:rsidTr="003D7918">
        <w:trPr>
          <w:trHeight w:val="296"/>
        </w:trPr>
        <w:tc>
          <w:tcPr>
            <w:tcW w:w="1255" w:type="dxa"/>
          </w:tcPr>
          <w:p w14:paraId="12E60410" w14:textId="56CCCDB1" w:rsidR="009F3406" w:rsidRPr="00BD7C82" w:rsidRDefault="009F3406" w:rsidP="00763D16">
            <w:pPr>
              <w:rPr>
                <w:b/>
                <w:bCs/>
                <w:color w:val="70AD47" w:themeColor="accent6"/>
              </w:rPr>
            </w:pPr>
            <w:r w:rsidRPr="00BD7C82">
              <w:rPr>
                <w:b/>
                <w:bCs/>
                <w:color w:val="70AD47" w:themeColor="accent6"/>
              </w:rPr>
              <w:t>1</w:t>
            </w:r>
          </w:p>
        </w:tc>
        <w:tc>
          <w:tcPr>
            <w:tcW w:w="4140" w:type="dxa"/>
          </w:tcPr>
          <w:p w14:paraId="27C424E8" w14:textId="57C3D157" w:rsidR="009F3406" w:rsidRPr="00BD7C82" w:rsidRDefault="009F3406" w:rsidP="00763D16">
            <w:pPr>
              <w:rPr>
                <w:color w:val="70AD47" w:themeColor="accent6"/>
              </w:rPr>
            </w:pPr>
            <w:r w:rsidRPr="00BD7C82">
              <w:rPr>
                <w:color w:val="70AD47" w:themeColor="accent6"/>
              </w:rPr>
              <w:t xml:space="preserve">Netherlands </w:t>
            </w:r>
          </w:p>
        </w:tc>
        <w:tc>
          <w:tcPr>
            <w:tcW w:w="3240" w:type="dxa"/>
          </w:tcPr>
          <w:p w14:paraId="2AC8AE00" w14:textId="5166DC2C" w:rsidR="009F3406" w:rsidRPr="00BD7C82" w:rsidRDefault="00FF364C" w:rsidP="00763D16">
            <w:pPr>
              <w:rPr>
                <w:color w:val="70AD47" w:themeColor="accent6"/>
              </w:rPr>
            </w:pPr>
            <w:r>
              <w:rPr>
                <w:color w:val="70AD47" w:themeColor="accent6"/>
              </w:rPr>
              <w:t>0.8377</w:t>
            </w:r>
          </w:p>
        </w:tc>
      </w:tr>
      <w:tr w:rsidR="009F3406" w14:paraId="1CAFAD75" w14:textId="77777777" w:rsidTr="003D7918">
        <w:tc>
          <w:tcPr>
            <w:tcW w:w="1255" w:type="dxa"/>
          </w:tcPr>
          <w:p w14:paraId="5086A52D" w14:textId="09FBD88B" w:rsidR="009F3406" w:rsidRDefault="009F3406" w:rsidP="00763D16">
            <w:pPr>
              <w:rPr>
                <w:b/>
                <w:bCs/>
              </w:rPr>
            </w:pPr>
            <w:r>
              <w:rPr>
                <w:b/>
                <w:bCs/>
              </w:rPr>
              <w:t>2</w:t>
            </w:r>
          </w:p>
        </w:tc>
        <w:tc>
          <w:tcPr>
            <w:tcW w:w="4140" w:type="dxa"/>
          </w:tcPr>
          <w:p w14:paraId="67E98A3A" w14:textId="6D470E88" w:rsidR="009F3406" w:rsidRPr="000307F0" w:rsidRDefault="000307F0" w:rsidP="00763D16">
            <w:r>
              <w:t>Ireland</w:t>
            </w:r>
          </w:p>
        </w:tc>
        <w:tc>
          <w:tcPr>
            <w:tcW w:w="3240" w:type="dxa"/>
          </w:tcPr>
          <w:p w14:paraId="0568B335" w14:textId="72195FC5" w:rsidR="009F3406" w:rsidRPr="000307F0" w:rsidRDefault="00FF364C" w:rsidP="00763D16">
            <w:r>
              <w:t>0.8358</w:t>
            </w:r>
          </w:p>
        </w:tc>
      </w:tr>
      <w:tr w:rsidR="009F3406" w14:paraId="3EC1E2EB" w14:textId="77777777" w:rsidTr="003D7918">
        <w:tc>
          <w:tcPr>
            <w:tcW w:w="1255" w:type="dxa"/>
          </w:tcPr>
          <w:p w14:paraId="1645085F" w14:textId="1DAF0CC9" w:rsidR="009F3406" w:rsidRDefault="009F3406" w:rsidP="00763D16">
            <w:pPr>
              <w:rPr>
                <w:b/>
                <w:bCs/>
              </w:rPr>
            </w:pPr>
            <w:r>
              <w:rPr>
                <w:b/>
                <w:bCs/>
              </w:rPr>
              <w:t>3</w:t>
            </w:r>
          </w:p>
        </w:tc>
        <w:tc>
          <w:tcPr>
            <w:tcW w:w="4140" w:type="dxa"/>
          </w:tcPr>
          <w:p w14:paraId="1A9E13A2" w14:textId="7270234F" w:rsidR="009F3406" w:rsidRPr="000307F0" w:rsidRDefault="000307F0" w:rsidP="00763D16">
            <w:r>
              <w:t>United Kingdom</w:t>
            </w:r>
          </w:p>
        </w:tc>
        <w:tc>
          <w:tcPr>
            <w:tcW w:w="3240" w:type="dxa"/>
          </w:tcPr>
          <w:p w14:paraId="3D63F52F" w14:textId="527BF5F6" w:rsidR="009F3406" w:rsidRPr="008D1799" w:rsidRDefault="00FF364C" w:rsidP="00763D16">
            <w:r>
              <w:t>0.8354</w:t>
            </w:r>
          </w:p>
        </w:tc>
      </w:tr>
      <w:tr w:rsidR="009F3406" w14:paraId="7F87010E" w14:textId="77777777" w:rsidTr="003D7918">
        <w:tc>
          <w:tcPr>
            <w:tcW w:w="1255" w:type="dxa"/>
          </w:tcPr>
          <w:p w14:paraId="5FBBC921" w14:textId="5F8A4F03" w:rsidR="009F3406" w:rsidRDefault="009F3406" w:rsidP="00763D16">
            <w:pPr>
              <w:rPr>
                <w:b/>
                <w:bCs/>
              </w:rPr>
            </w:pPr>
            <w:r>
              <w:rPr>
                <w:b/>
                <w:bCs/>
              </w:rPr>
              <w:t>4</w:t>
            </w:r>
          </w:p>
        </w:tc>
        <w:tc>
          <w:tcPr>
            <w:tcW w:w="4140" w:type="dxa"/>
          </w:tcPr>
          <w:p w14:paraId="2F2B18DB" w14:textId="29E8ECBD" w:rsidR="009F3406" w:rsidRPr="000307F0" w:rsidRDefault="000307F0" w:rsidP="00763D16">
            <w:r>
              <w:t>France</w:t>
            </w:r>
          </w:p>
        </w:tc>
        <w:tc>
          <w:tcPr>
            <w:tcW w:w="3240" w:type="dxa"/>
          </w:tcPr>
          <w:p w14:paraId="236547FA" w14:textId="7897BFB2" w:rsidR="009F3406" w:rsidRPr="00326721" w:rsidRDefault="00FF364C" w:rsidP="00763D16">
            <w:r>
              <w:t>0.8315</w:t>
            </w:r>
          </w:p>
        </w:tc>
      </w:tr>
      <w:tr w:rsidR="009F3406" w14:paraId="3250B799" w14:textId="77777777" w:rsidTr="003D7918">
        <w:tc>
          <w:tcPr>
            <w:tcW w:w="1255" w:type="dxa"/>
          </w:tcPr>
          <w:p w14:paraId="6CE67BAC" w14:textId="5DA04112" w:rsidR="009F3406" w:rsidRDefault="009F3406" w:rsidP="00763D16">
            <w:pPr>
              <w:rPr>
                <w:b/>
                <w:bCs/>
              </w:rPr>
            </w:pPr>
            <w:r>
              <w:rPr>
                <w:b/>
                <w:bCs/>
              </w:rPr>
              <w:t>5</w:t>
            </w:r>
          </w:p>
        </w:tc>
        <w:tc>
          <w:tcPr>
            <w:tcW w:w="4140" w:type="dxa"/>
          </w:tcPr>
          <w:p w14:paraId="612371B7" w14:textId="2911A565" w:rsidR="009F3406" w:rsidRPr="000307F0" w:rsidRDefault="000307F0" w:rsidP="00763D16">
            <w:r>
              <w:t>Belgium</w:t>
            </w:r>
          </w:p>
        </w:tc>
        <w:tc>
          <w:tcPr>
            <w:tcW w:w="3240" w:type="dxa"/>
          </w:tcPr>
          <w:p w14:paraId="27CE599E" w14:textId="70A20DFE" w:rsidR="009F3406" w:rsidRPr="00853D96" w:rsidRDefault="00FF364C" w:rsidP="00763D16">
            <w:r>
              <w:t>0.8306</w:t>
            </w:r>
          </w:p>
        </w:tc>
      </w:tr>
      <w:tr w:rsidR="009F3406" w14:paraId="25C1358B" w14:textId="77777777" w:rsidTr="003D7918">
        <w:tc>
          <w:tcPr>
            <w:tcW w:w="1255" w:type="dxa"/>
          </w:tcPr>
          <w:p w14:paraId="3714D83B" w14:textId="002FD244" w:rsidR="009F3406" w:rsidRDefault="009F3406" w:rsidP="00763D16">
            <w:pPr>
              <w:rPr>
                <w:b/>
                <w:bCs/>
              </w:rPr>
            </w:pPr>
            <w:r>
              <w:rPr>
                <w:b/>
                <w:bCs/>
              </w:rPr>
              <w:t>6</w:t>
            </w:r>
          </w:p>
        </w:tc>
        <w:tc>
          <w:tcPr>
            <w:tcW w:w="4140" w:type="dxa"/>
          </w:tcPr>
          <w:p w14:paraId="35B80EC0" w14:textId="2340A0F1" w:rsidR="009F3406" w:rsidRPr="000307F0" w:rsidRDefault="000307F0" w:rsidP="00763D16">
            <w:r>
              <w:t>Portugal</w:t>
            </w:r>
          </w:p>
        </w:tc>
        <w:tc>
          <w:tcPr>
            <w:tcW w:w="3240" w:type="dxa"/>
          </w:tcPr>
          <w:p w14:paraId="711AA1E1" w14:textId="13FFACB5" w:rsidR="009F3406" w:rsidRPr="00D10601" w:rsidRDefault="00FF364C" w:rsidP="00763D16">
            <w:r>
              <w:t>0.5674</w:t>
            </w:r>
          </w:p>
        </w:tc>
      </w:tr>
      <w:tr w:rsidR="009F3406" w14:paraId="4E99CA25" w14:textId="77777777" w:rsidTr="003D7918">
        <w:tc>
          <w:tcPr>
            <w:tcW w:w="1255" w:type="dxa"/>
          </w:tcPr>
          <w:p w14:paraId="2CE3C9E9" w14:textId="7CECBDFC" w:rsidR="009F3406" w:rsidRDefault="009F3406" w:rsidP="00763D16">
            <w:pPr>
              <w:rPr>
                <w:b/>
                <w:bCs/>
              </w:rPr>
            </w:pPr>
            <w:r>
              <w:rPr>
                <w:b/>
                <w:bCs/>
              </w:rPr>
              <w:t>7</w:t>
            </w:r>
          </w:p>
        </w:tc>
        <w:tc>
          <w:tcPr>
            <w:tcW w:w="4140" w:type="dxa"/>
          </w:tcPr>
          <w:p w14:paraId="39C5B2EE" w14:textId="4B941B89" w:rsidR="009F3406" w:rsidRPr="000307F0" w:rsidRDefault="000307F0" w:rsidP="00763D16">
            <w:r>
              <w:t>Spain</w:t>
            </w:r>
          </w:p>
        </w:tc>
        <w:tc>
          <w:tcPr>
            <w:tcW w:w="3240" w:type="dxa"/>
          </w:tcPr>
          <w:p w14:paraId="706E32A5" w14:textId="5EFAAA5F" w:rsidR="009F3406" w:rsidRPr="00B04211" w:rsidRDefault="00FF364C" w:rsidP="00763D16">
            <w:r>
              <w:t>0.5431</w:t>
            </w:r>
          </w:p>
        </w:tc>
      </w:tr>
    </w:tbl>
    <w:p w14:paraId="2829C04D" w14:textId="3E60C7F9" w:rsidR="00F15D11" w:rsidRDefault="006D6EFE" w:rsidP="00763D16">
      <w:pPr>
        <w:rPr>
          <w:b/>
          <w:bCs/>
        </w:rPr>
      </w:pPr>
      <w:r>
        <w:rPr>
          <w:b/>
          <w:bCs/>
        </w:rPr>
        <w:t>Figures</w:t>
      </w:r>
      <w:r w:rsidR="0093074C">
        <w:rPr>
          <w:b/>
          <w:bCs/>
        </w:rPr>
        <w:t xml:space="preserve"> have been rounded to 4 decimal places.</w:t>
      </w:r>
    </w:p>
    <w:p w14:paraId="03301FF8" w14:textId="77777777" w:rsidR="0093074C" w:rsidRDefault="0093074C" w:rsidP="00763D16">
      <w:pPr>
        <w:rPr>
          <w:b/>
          <w:bCs/>
        </w:rPr>
      </w:pPr>
    </w:p>
    <w:p w14:paraId="2A4DB640" w14:textId="082EF55C" w:rsidR="00F15D11" w:rsidRPr="00F15D11" w:rsidRDefault="00F15D11" w:rsidP="00763D16">
      <w:r>
        <w:t>From the table</w:t>
      </w:r>
      <w:r w:rsidR="00A92AA6">
        <w:t xml:space="preserve"> 1 above,</w:t>
      </w:r>
      <w:r>
        <w:t xml:space="preserve"> Netherlands has the highest level of democracy on average. The mean level of democracy for Netherlands is 0.8377. The country with the least level of democracy on average is Spain with 0.5430 score.</w:t>
      </w:r>
      <w:r w:rsidR="00BD7C82">
        <w:t xml:space="preserve"> </w:t>
      </w:r>
    </w:p>
    <w:p w14:paraId="499DEDDD" w14:textId="77777777" w:rsidR="005D63F4" w:rsidRPr="009F3406" w:rsidRDefault="005D63F4" w:rsidP="00763D16">
      <w:pPr>
        <w:rPr>
          <w:b/>
          <w:bCs/>
        </w:rPr>
      </w:pPr>
    </w:p>
    <w:p w14:paraId="025C08AA" w14:textId="608C91D1" w:rsidR="00F45C6E" w:rsidRPr="002B1ED1" w:rsidRDefault="00403222" w:rsidP="00763D16">
      <w:pPr>
        <w:rPr>
          <w:b/>
          <w:bCs/>
        </w:rPr>
      </w:pPr>
      <w:r w:rsidRPr="00403222">
        <w:rPr>
          <w:b/>
          <w:bCs/>
        </w:rPr>
        <w:t>Question 2</w:t>
      </w:r>
    </w:p>
    <w:p w14:paraId="25C96EA6" w14:textId="2D8F5A49" w:rsidR="00F45C6E" w:rsidRPr="00F82098" w:rsidRDefault="00DB0772" w:rsidP="00763D16">
      <w:pPr>
        <w:rPr>
          <w:b/>
          <w:bCs/>
        </w:rPr>
      </w:pPr>
      <w:r>
        <w:rPr>
          <w:b/>
          <w:bCs/>
        </w:rPr>
        <w:t xml:space="preserve">Table 2. </w:t>
      </w:r>
      <w:r w:rsidR="00F5461A">
        <w:rPr>
          <w:b/>
          <w:bCs/>
        </w:rPr>
        <w:t>Western European countries</w:t>
      </w:r>
      <w:r w:rsidR="004214B2">
        <w:rPr>
          <w:b/>
          <w:bCs/>
        </w:rPr>
        <w:t xml:space="preserve"> mean level of democracy at </w:t>
      </w:r>
      <w:r w:rsidR="00F82098" w:rsidRPr="00F82098">
        <w:rPr>
          <w:b/>
          <w:bCs/>
        </w:rPr>
        <w:t xml:space="preserve">90 percent confidence interval </w:t>
      </w:r>
    </w:p>
    <w:tbl>
      <w:tblPr>
        <w:tblStyle w:val="TableGrid"/>
        <w:tblW w:w="0" w:type="auto"/>
        <w:tblLook w:val="04A0" w:firstRow="1" w:lastRow="0" w:firstColumn="1" w:lastColumn="0" w:noHBand="0" w:noVBand="1"/>
      </w:tblPr>
      <w:tblGrid>
        <w:gridCol w:w="2425"/>
        <w:gridCol w:w="2880"/>
        <w:gridCol w:w="1530"/>
        <w:gridCol w:w="1800"/>
      </w:tblGrid>
      <w:tr w:rsidR="004214B2" w14:paraId="5531C6D5" w14:textId="77777777" w:rsidTr="00C04C5D">
        <w:tc>
          <w:tcPr>
            <w:tcW w:w="2425" w:type="dxa"/>
          </w:tcPr>
          <w:p w14:paraId="6AC5405B" w14:textId="6C285E36" w:rsidR="004214B2" w:rsidRPr="006A5647" w:rsidRDefault="004214B2" w:rsidP="00763D16">
            <w:pPr>
              <w:rPr>
                <w:b/>
                <w:bCs/>
              </w:rPr>
            </w:pPr>
            <w:r>
              <w:rPr>
                <w:b/>
                <w:bCs/>
              </w:rPr>
              <w:t>Country</w:t>
            </w:r>
          </w:p>
        </w:tc>
        <w:tc>
          <w:tcPr>
            <w:tcW w:w="2880" w:type="dxa"/>
          </w:tcPr>
          <w:p w14:paraId="2C42C90A" w14:textId="6F78638A" w:rsidR="004214B2" w:rsidRPr="006A5647" w:rsidRDefault="004214B2" w:rsidP="00763D16">
            <w:pPr>
              <w:rPr>
                <w:b/>
                <w:bCs/>
              </w:rPr>
            </w:pPr>
            <w:r>
              <w:rPr>
                <w:b/>
                <w:bCs/>
              </w:rPr>
              <w:t xml:space="preserve">Mean level of democracy </w:t>
            </w:r>
          </w:p>
        </w:tc>
        <w:tc>
          <w:tcPr>
            <w:tcW w:w="1530" w:type="dxa"/>
          </w:tcPr>
          <w:p w14:paraId="1927405A" w14:textId="77667EF0" w:rsidR="004214B2" w:rsidRPr="004214B2" w:rsidRDefault="004214B2" w:rsidP="00763D16">
            <w:pPr>
              <w:rPr>
                <w:b/>
                <w:bCs/>
              </w:rPr>
            </w:pPr>
            <w:r w:rsidRPr="004214B2">
              <w:rPr>
                <w:b/>
                <w:bCs/>
              </w:rPr>
              <w:t>Upper limits</w:t>
            </w:r>
          </w:p>
        </w:tc>
        <w:tc>
          <w:tcPr>
            <w:tcW w:w="1800" w:type="dxa"/>
          </w:tcPr>
          <w:p w14:paraId="11DC8D9F" w14:textId="4EC6DC46" w:rsidR="004214B2" w:rsidRPr="004214B2" w:rsidRDefault="004214B2" w:rsidP="00763D16">
            <w:pPr>
              <w:rPr>
                <w:b/>
                <w:bCs/>
              </w:rPr>
            </w:pPr>
            <w:r w:rsidRPr="004214B2">
              <w:rPr>
                <w:b/>
                <w:bCs/>
              </w:rPr>
              <w:t>Lower limits</w:t>
            </w:r>
          </w:p>
        </w:tc>
      </w:tr>
      <w:tr w:rsidR="00EE4C80" w14:paraId="43B3338E" w14:textId="67681ADD" w:rsidTr="00C04C5D">
        <w:tc>
          <w:tcPr>
            <w:tcW w:w="2425" w:type="dxa"/>
          </w:tcPr>
          <w:p w14:paraId="3EFBCE73" w14:textId="743FFE4C" w:rsidR="00EE4C80" w:rsidRPr="00A60D17" w:rsidRDefault="00EE4C80" w:rsidP="00EE4C80">
            <w:pPr>
              <w:rPr>
                <w:color w:val="000000" w:themeColor="text1"/>
              </w:rPr>
            </w:pPr>
            <w:r w:rsidRPr="00A60D17">
              <w:rPr>
                <w:color w:val="000000" w:themeColor="text1"/>
              </w:rPr>
              <w:t xml:space="preserve">Netherlands </w:t>
            </w:r>
          </w:p>
        </w:tc>
        <w:tc>
          <w:tcPr>
            <w:tcW w:w="2880" w:type="dxa"/>
          </w:tcPr>
          <w:p w14:paraId="5D2BD6DC" w14:textId="6AA355C2" w:rsidR="00EE4C80" w:rsidRPr="00A60D17" w:rsidRDefault="00EE4C80" w:rsidP="00EE4C80">
            <w:pPr>
              <w:rPr>
                <w:b/>
                <w:bCs/>
                <w:color w:val="000000" w:themeColor="text1"/>
              </w:rPr>
            </w:pPr>
            <w:r w:rsidRPr="00A60D17">
              <w:rPr>
                <w:color w:val="000000" w:themeColor="text1"/>
              </w:rPr>
              <w:t>0.8377</w:t>
            </w:r>
          </w:p>
        </w:tc>
        <w:tc>
          <w:tcPr>
            <w:tcW w:w="1530" w:type="dxa"/>
          </w:tcPr>
          <w:p w14:paraId="01C37D86" w14:textId="670CE489" w:rsidR="00EE4C80" w:rsidRDefault="00EE4C80" w:rsidP="00EE4C80">
            <w:r w:rsidRPr="00421AA7">
              <w:t>0.827</w:t>
            </w:r>
            <w:r w:rsidR="00322727">
              <w:t>8</w:t>
            </w:r>
            <w:r>
              <w:t xml:space="preserve">       </w:t>
            </w:r>
          </w:p>
        </w:tc>
        <w:tc>
          <w:tcPr>
            <w:tcW w:w="1800" w:type="dxa"/>
          </w:tcPr>
          <w:p w14:paraId="1FDB77D7" w14:textId="0D30438F" w:rsidR="00EE4C80" w:rsidRDefault="00EE4C80" w:rsidP="00EE4C80">
            <w:r w:rsidRPr="00421AA7">
              <w:t>0.8477</w:t>
            </w:r>
          </w:p>
        </w:tc>
      </w:tr>
      <w:tr w:rsidR="00EE4C80" w14:paraId="7F4199A1" w14:textId="77777777" w:rsidTr="00736ABD">
        <w:trPr>
          <w:trHeight w:val="323"/>
        </w:trPr>
        <w:tc>
          <w:tcPr>
            <w:tcW w:w="2425" w:type="dxa"/>
          </w:tcPr>
          <w:p w14:paraId="6DE4D280" w14:textId="560BA5D8" w:rsidR="00EE4C80" w:rsidRPr="0090506E" w:rsidRDefault="00EE4C80" w:rsidP="00EE4C80">
            <w:r w:rsidRPr="0090506E">
              <w:t>Ireland</w:t>
            </w:r>
          </w:p>
        </w:tc>
        <w:tc>
          <w:tcPr>
            <w:tcW w:w="2880" w:type="dxa"/>
          </w:tcPr>
          <w:p w14:paraId="7E6C79AC" w14:textId="6EEFBBDC" w:rsidR="00EE4C80" w:rsidRPr="006A5647" w:rsidRDefault="00EE4C80" w:rsidP="00EE4C80">
            <w:pPr>
              <w:rPr>
                <w:b/>
                <w:bCs/>
              </w:rPr>
            </w:pPr>
            <w:r>
              <w:t>0.8358</w:t>
            </w:r>
          </w:p>
        </w:tc>
        <w:tc>
          <w:tcPr>
            <w:tcW w:w="1530" w:type="dxa"/>
          </w:tcPr>
          <w:p w14:paraId="23D729A0" w14:textId="75960266" w:rsidR="00EE4C80" w:rsidRDefault="00EE4C80" w:rsidP="00EE4C80">
            <w:r w:rsidRPr="00637A79">
              <w:t>0.827</w:t>
            </w:r>
            <w:r w:rsidR="00322727">
              <w:t>7</w:t>
            </w:r>
            <w:r>
              <w:t xml:space="preserve">       </w:t>
            </w:r>
          </w:p>
        </w:tc>
        <w:tc>
          <w:tcPr>
            <w:tcW w:w="1800" w:type="dxa"/>
          </w:tcPr>
          <w:p w14:paraId="10649F57" w14:textId="00A80091" w:rsidR="00EE4C80" w:rsidRDefault="00EE4C80" w:rsidP="00EE4C80">
            <w:r w:rsidRPr="00637A79">
              <w:t>0.843</w:t>
            </w:r>
            <w:r w:rsidR="00D02636">
              <w:t>9</w:t>
            </w:r>
          </w:p>
        </w:tc>
      </w:tr>
      <w:tr w:rsidR="00EE4C80" w14:paraId="7FC3DFF7" w14:textId="77777777" w:rsidTr="00C04C5D">
        <w:tc>
          <w:tcPr>
            <w:tcW w:w="2425" w:type="dxa"/>
          </w:tcPr>
          <w:p w14:paraId="217CCE1D" w14:textId="17E6202B" w:rsidR="00EE4C80" w:rsidRPr="0090506E" w:rsidRDefault="00EE4C80" w:rsidP="00EE4C80">
            <w:r w:rsidRPr="0090506E">
              <w:t>United Kingdom</w:t>
            </w:r>
          </w:p>
        </w:tc>
        <w:tc>
          <w:tcPr>
            <w:tcW w:w="2880" w:type="dxa"/>
          </w:tcPr>
          <w:p w14:paraId="4BFBE1DC" w14:textId="68F4B2EC" w:rsidR="00EE4C80" w:rsidRPr="006A5647" w:rsidRDefault="00EE4C80" w:rsidP="00EE4C80">
            <w:pPr>
              <w:rPr>
                <w:b/>
                <w:bCs/>
              </w:rPr>
            </w:pPr>
            <w:r>
              <w:t>0.8354</w:t>
            </w:r>
          </w:p>
        </w:tc>
        <w:tc>
          <w:tcPr>
            <w:tcW w:w="1530" w:type="dxa"/>
          </w:tcPr>
          <w:p w14:paraId="008B5D42" w14:textId="16E7001D" w:rsidR="00EE4C80" w:rsidRDefault="00EE4C80" w:rsidP="00EE4C80">
            <w:r w:rsidRPr="00637A79">
              <w:t>0.8309</w:t>
            </w:r>
            <w:r>
              <w:t xml:space="preserve">       </w:t>
            </w:r>
          </w:p>
        </w:tc>
        <w:tc>
          <w:tcPr>
            <w:tcW w:w="1800" w:type="dxa"/>
          </w:tcPr>
          <w:p w14:paraId="7D855968" w14:textId="56FCD9D4" w:rsidR="00EE4C80" w:rsidRDefault="00EE4C80" w:rsidP="00EE4C80">
            <w:r w:rsidRPr="00637A79">
              <w:t>0.8</w:t>
            </w:r>
            <w:r w:rsidR="005E6E75">
              <w:t>400</w:t>
            </w:r>
          </w:p>
        </w:tc>
      </w:tr>
      <w:tr w:rsidR="00EE4C80" w14:paraId="0E1B34E4" w14:textId="77777777" w:rsidTr="00C04C5D">
        <w:tc>
          <w:tcPr>
            <w:tcW w:w="2425" w:type="dxa"/>
          </w:tcPr>
          <w:p w14:paraId="5D67C713" w14:textId="726CDD25" w:rsidR="00EE4C80" w:rsidRPr="0090506E" w:rsidRDefault="00EE4C80" w:rsidP="00EE4C80">
            <w:r w:rsidRPr="0090506E">
              <w:t>France</w:t>
            </w:r>
          </w:p>
        </w:tc>
        <w:tc>
          <w:tcPr>
            <w:tcW w:w="2880" w:type="dxa"/>
          </w:tcPr>
          <w:p w14:paraId="714CFEF0" w14:textId="01AB1275" w:rsidR="00EE4C80" w:rsidRPr="006A5647" w:rsidRDefault="00EE4C80" w:rsidP="00EE4C80">
            <w:pPr>
              <w:rPr>
                <w:b/>
                <w:bCs/>
              </w:rPr>
            </w:pPr>
            <w:r>
              <w:t>0.8315</w:t>
            </w:r>
          </w:p>
        </w:tc>
        <w:tc>
          <w:tcPr>
            <w:tcW w:w="1530" w:type="dxa"/>
          </w:tcPr>
          <w:p w14:paraId="734F634B" w14:textId="36FC1228" w:rsidR="00EE4C80" w:rsidRDefault="00EE4C80" w:rsidP="00EE4C80">
            <w:r w:rsidRPr="00637A79">
              <w:t>0.8157</w:t>
            </w:r>
            <w:r>
              <w:t xml:space="preserve">       </w:t>
            </w:r>
          </w:p>
        </w:tc>
        <w:tc>
          <w:tcPr>
            <w:tcW w:w="1800" w:type="dxa"/>
          </w:tcPr>
          <w:p w14:paraId="47A13280" w14:textId="3D3D841D" w:rsidR="00EE4C80" w:rsidRDefault="00EE4C80" w:rsidP="00EE4C80">
            <w:r w:rsidRPr="00637A79">
              <w:t>0.8472</w:t>
            </w:r>
          </w:p>
        </w:tc>
      </w:tr>
      <w:tr w:rsidR="00EE4C80" w14:paraId="0C3A597F" w14:textId="77777777" w:rsidTr="00C04C5D">
        <w:tc>
          <w:tcPr>
            <w:tcW w:w="2425" w:type="dxa"/>
          </w:tcPr>
          <w:p w14:paraId="79491EED" w14:textId="556CD83D" w:rsidR="00EE4C80" w:rsidRPr="0090506E" w:rsidRDefault="00EE4C80" w:rsidP="00EE4C80">
            <w:r w:rsidRPr="0090506E">
              <w:t>Belgium</w:t>
            </w:r>
          </w:p>
        </w:tc>
        <w:tc>
          <w:tcPr>
            <w:tcW w:w="2880" w:type="dxa"/>
          </w:tcPr>
          <w:p w14:paraId="05345A6B" w14:textId="7B6E4126" w:rsidR="00EE4C80" w:rsidRPr="006A5647" w:rsidRDefault="00EE4C80" w:rsidP="00EE4C80">
            <w:pPr>
              <w:rPr>
                <w:b/>
                <w:bCs/>
              </w:rPr>
            </w:pPr>
            <w:r>
              <w:t>0.8306</w:t>
            </w:r>
          </w:p>
        </w:tc>
        <w:tc>
          <w:tcPr>
            <w:tcW w:w="1530" w:type="dxa"/>
          </w:tcPr>
          <w:p w14:paraId="4FCA7602" w14:textId="6E631D43" w:rsidR="00EE4C80" w:rsidRDefault="00EE4C80" w:rsidP="00EE4C80">
            <w:r w:rsidRPr="00637A79">
              <w:t>0.814</w:t>
            </w:r>
            <w:r w:rsidR="00322727">
              <w:t>4</w:t>
            </w:r>
            <w:r w:rsidRPr="00637A79">
              <w:t xml:space="preserve"> </w:t>
            </w:r>
            <w:r>
              <w:t xml:space="preserve">      </w:t>
            </w:r>
          </w:p>
        </w:tc>
        <w:tc>
          <w:tcPr>
            <w:tcW w:w="1800" w:type="dxa"/>
          </w:tcPr>
          <w:p w14:paraId="251E088A" w14:textId="7C022E2A" w:rsidR="00EE4C80" w:rsidRDefault="00EE4C80" w:rsidP="00EE4C80">
            <w:r w:rsidRPr="00637A79">
              <w:t>0.8467</w:t>
            </w:r>
          </w:p>
        </w:tc>
      </w:tr>
      <w:tr w:rsidR="00EE4C80" w14:paraId="35693358" w14:textId="77777777" w:rsidTr="00C04C5D">
        <w:tc>
          <w:tcPr>
            <w:tcW w:w="2425" w:type="dxa"/>
          </w:tcPr>
          <w:p w14:paraId="4A6A8EE6" w14:textId="4BB0897B" w:rsidR="00EE4C80" w:rsidRPr="0090506E" w:rsidRDefault="00EE4C80" w:rsidP="00EE4C80">
            <w:r w:rsidRPr="0090506E">
              <w:t>Portugal</w:t>
            </w:r>
          </w:p>
        </w:tc>
        <w:tc>
          <w:tcPr>
            <w:tcW w:w="2880" w:type="dxa"/>
          </w:tcPr>
          <w:p w14:paraId="74F8FCAC" w14:textId="03E087ED" w:rsidR="00EE4C80" w:rsidRPr="006A5647" w:rsidRDefault="00EE4C80" w:rsidP="00EE4C80">
            <w:pPr>
              <w:rPr>
                <w:b/>
                <w:bCs/>
              </w:rPr>
            </w:pPr>
            <w:r>
              <w:t>0.5674</w:t>
            </w:r>
          </w:p>
        </w:tc>
        <w:tc>
          <w:tcPr>
            <w:tcW w:w="1530" w:type="dxa"/>
          </w:tcPr>
          <w:p w14:paraId="30BE61E7" w14:textId="6B66805C" w:rsidR="00EE4C80" w:rsidRDefault="00EE4C80" w:rsidP="00EE4C80">
            <w:r w:rsidRPr="00637A79">
              <w:t xml:space="preserve">0.4982 </w:t>
            </w:r>
            <w:r>
              <w:t xml:space="preserve">        </w:t>
            </w:r>
          </w:p>
        </w:tc>
        <w:tc>
          <w:tcPr>
            <w:tcW w:w="1800" w:type="dxa"/>
          </w:tcPr>
          <w:p w14:paraId="12BE9BBC" w14:textId="0812D6A1" w:rsidR="00EE4C80" w:rsidRDefault="00EE4C80" w:rsidP="00EE4C80">
            <w:r w:rsidRPr="00637A79">
              <w:t>0.636</w:t>
            </w:r>
            <w:r w:rsidR="005E6E75">
              <w:t>6</w:t>
            </w:r>
          </w:p>
        </w:tc>
      </w:tr>
      <w:tr w:rsidR="00EE4C80" w14:paraId="6C121959" w14:textId="77777777" w:rsidTr="00C04C5D">
        <w:tc>
          <w:tcPr>
            <w:tcW w:w="2425" w:type="dxa"/>
          </w:tcPr>
          <w:p w14:paraId="3400B29C" w14:textId="4E970E0C" w:rsidR="00EE4C80" w:rsidRPr="0090506E" w:rsidRDefault="00EE4C80" w:rsidP="00EE4C80">
            <w:r w:rsidRPr="0090506E">
              <w:t>Spain</w:t>
            </w:r>
          </w:p>
        </w:tc>
        <w:tc>
          <w:tcPr>
            <w:tcW w:w="2880" w:type="dxa"/>
          </w:tcPr>
          <w:p w14:paraId="19D0DC59" w14:textId="2B66F758" w:rsidR="00EE4C80" w:rsidRPr="006A5647" w:rsidRDefault="00EE4C80" w:rsidP="00EE4C80">
            <w:pPr>
              <w:rPr>
                <w:b/>
                <w:bCs/>
              </w:rPr>
            </w:pPr>
            <w:r>
              <w:t>0.5431</w:t>
            </w:r>
          </w:p>
        </w:tc>
        <w:tc>
          <w:tcPr>
            <w:tcW w:w="1530" w:type="dxa"/>
          </w:tcPr>
          <w:p w14:paraId="1E42E40F" w14:textId="6999FFF2" w:rsidR="00EE4C80" w:rsidRDefault="00EE4C80" w:rsidP="00EE4C80">
            <w:r w:rsidRPr="00637A79">
              <w:t>0.467</w:t>
            </w:r>
            <w:r w:rsidR="00322727">
              <w:t>1</w:t>
            </w:r>
            <w:r>
              <w:t xml:space="preserve">       </w:t>
            </w:r>
          </w:p>
        </w:tc>
        <w:tc>
          <w:tcPr>
            <w:tcW w:w="1800" w:type="dxa"/>
          </w:tcPr>
          <w:p w14:paraId="0733DF81" w14:textId="577304FD" w:rsidR="00EE4C80" w:rsidRDefault="00EE4C80" w:rsidP="00EE4C80">
            <w:r w:rsidRPr="00637A79">
              <w:t>0.619</w:t>
            </w:r>
            <w:r w:rsidR="005E6E75">
              <w:t>1</w:t>
            </w:r>
          </w:p>
        </w:tc>
      </w:tr>
    </w:tbl>
    <w:p w14:paraId="116497F6" w14:textId="12B139E0" w:rsidR="002B1ED1" w:rsidRPr="00DB21BE" w:rsidRDefault="006D6EFE" w:rsidP="002B1ED1">
      <w:pPr>
        <w:rPr>
          <w:b/>
          <w:bCs/>
        </w:rPr>
      </w:pPr>
      <w:r>
        <w:rPr>
          <w:b/>
          <w:bCs/>
        </w:rPr>
        <w:t>Figures</w:t>
      </w:r>
      <w:r w:rsidR="002B1ED1" w:rsidRPr="00DB21BE">
        <w:rPr>
          <w:b/>
          <w:bCs/>
        </w:rPr>
        <w:t xml:space="preserve"> have been rounded to 4 decimal places.</w:t>
      </w:r>
    </w:p>
    <w:p w14:paraId="6B51F352" w14:textId="6E132BC8" w:rsidR="00E96CBB" w:rsidRDefault="00E96CBB" w:rsidP="003B4C74">
      <w:pPr>
        <w:rPr>
          <w:rFonts w:ascii="Roboto" w:hAnsi="Roboto"/>
          <w:color w:val="202124"/>
          <w:shd w:val="clear" w:color="auto" w:fill="FFFFFF"/>
        </w:rPr>
      </w:pPr>
    </w:p>
    <w:p w14:paraId="70839695" w14:textId="09B47096" w:rsidR="00C17175" w:rsidRPr="00C17175" w:rsidRDefault="00C17175" w:rsidP="003B4C74">
      <w:pPr>
        <w:rPr>
          <w:color w:val="202124"/>
          <w:shd w:val="clear" w:color="auto" w:fill="FFFFFF"/>
        </w:rPr>
      </w:pPr>
      <w:r w:rsidRPr="00C17175">
        <w:rPr>
          <w:color w:val="202124"/>
          <w:shd w:val="clear" w:color="auto" w:fill="FFFFFF"/>
        </w:rPr>
        <w:t>From the table</w:t>
      </w:r>
      <w:r w:rsidR="00AB0286">
        <w:rPr>
          <w:color w:val="202124"/>
          <w:shd w:val="clear" w:color="auto" w:fill="FFFFFF"/>
        </w:rPr>
        <w:t xml:space="preserve"> 2</w:t>
      </w:r>
      <w:r w:rsidRPr="00C17175">
        <w:rPr>
          <w:color w:val="202124"/>
          <w:shd w:val="clear" w:color="auto" w:fill="FFFFFF"/>
        </w:rPr>
        <w:t xml:space="preserve"> above,</w:t>
      </w:r>
    </w:p>
    <w:p w14:paraId="41F1F4E2" w14:textId="7287FC96" w:rsidR="00E96CBB" w:rsidRDefault="00E96CBB" w:rsidP="003B4C74">
      <w:r>
        <w:rPr>
          <w:color w:val="202124"/>
          <w:shd w:val="clear" w:color="auto" w:fill="FFFFFF"/>
        </w:rPr>
        <w:t xml:space="preserve">Netherland’s mean </w:t>
      </w:r>
      <w:r w:rsidR="009E23B3">
        <w:rPr>
          <w:color w:val="202124"/>
          <w:shd w:val="clear" w:color="auto" w:fill="FFFFFF"/>
        </w:rPr>
        <w:t xml:space="preserve">level of democracy </w:t>
      </w:r>
      <w:r>
        <w:rPr>
          <w:color w:val="202124"/>
          <w:shd w:val="clear" w:color="auto" w:fill="FFFFFF"/>
        </w:rPr>
        <w:t xml:space="preserve">is 0.8377 and the range of values of the population mean would be between </w:t>
      </w:r>
      <w:r w:rsidRPr="00421AA7">
        <w:t>0.827</w:t>
      </w:r>
      <w:r>
        <w:t xml:space="preserve">8 and </w:t>
      </w:r>
      <w:r w:rsidRPr="00421AA7">
        <w:t>0.8477</w:t>
      </w:r>
      <w:r w:rsidR="00A85771">
        <w:t xml:space="preserve"> </w:t>
      </w:r>
      <w:r w:rsidR="00A85771">
        <w:rPr>
          <w:color w:val="202124"/>
          <w:shd w:val="clear" w:color="auto" w:fill="FFFFFF"/>
        </w:rPr>
        <w:t>at 90 percent confidence level.</w:t>
      </w:r>
    </w:p>
    <w:p w14:paraId="1917EDD1" w14:textId="77777777" w:rsidR="00A85771" w:rsidRDefault="00A85771" w:rsidP="00134A8C">
      <w:pPr>
        <w:rPr>
          <w:color w:val="202124"/>
          <w:shd w:val="clear" w:color="auto" w:fill="FFFFFF"/>
        </w:rPr>
      </w:pPr>
    </w:p>
    <w:p w14:paraId="3604B2B7" w14:textId="00C44E0A" w:rsidR="00134A8C" w:rsidRDefault="00134A8C" w:rsidP="00134A8C">
      <w:pPr>
        <w:rPr>
          <w:color w:val="202124"/>
          <w:shd w:val="clear" w:color="auto" w:fill="FFFFFF"/>
        </w:rPr>
      </w:pPr>
      <w:r w:rsidRPr="0090506E">
        <w:t>Ireland</w:t>
      </w:r>
      <w:r>
        <w:rPr>
          <w:color w:val="202124"/>
          <w:shd w:val="clear" w:color="auto" w:fill="FFFFFF"/>
        </w:rPr>
        <w:t xml:space="preserve">’s mean </w:t>
      </w:r>
      <w:r w:rsidR="009E23B3">
        <w:rPr>
          <w:color w:val="202124"/>
          <w:shd w:val="clear" w:color="auto" w:fill="FFFFFF"/>
        </w:rPr>
        <w:t xml:space="preserve">level of democracy </w:t>
      </w:r>
      <w:r>
        <w:rPr>
          <w:color w:val="202124"/>
          <w:shd w:val="clear" w:color="auto" w:fill="FFFFFF"/>
        </w:rPr>
        <w:t xml:space="preserve">is </w:t>
      </w:r>
      <w:r>
        <w:t xml:space="preserve">0.8358 </w:t>
      </w:r>
      <w:r>
        <w:rPr>
          <w:color w:val="202124"/>
          <w:shd w:val="clear" w:color="auto" w:fill="FFFFFF"/>
        </w:rPr>
        <w:t xml:space="preserve">and the range of values of the population mean would be between </w:t>
      </w:r>
      <w:r w:rsidRPr="00637A79">
        <w:t>0.827</w:t>
      </w:r>
      <w:r>
        <w:t xml:space="preserve">7 and </w:t>
      </w:r>
      <w:r w:rsidRPr="00637A79">
        <w:t>0.843</w:t>
      </w:r>
      <w:r>
        <w:t>9</w:t>
      </w:r>
      <w:r w:rsidR="00A85771">
        <w:t xml:space="preserve"> </w:t>
      </w:r>
      <w:r w:rsidR="00A85771">
        <w:rPr>
          <w:color w:val="202124"/>
          <w:shd w:val="clear" w:color="auto" w:fill="FFFFFF"/>
        </w:rPr>
        <w:t>at 90 percent confidence level.</w:t>
      </w:r>
    </w:p>
    <w:p w14:paraId="01AA6E31" w14:textId="77777777" w:rsidR="00054335" w:rsidRDefault="00054335" w:rsidP="00134A8C">
      <w:pPr>
        <w:rPr>
          <w:color w:val="202124"/>
          <w:shd w:val="clear" w:color="auto" w:fill="FFFFFF"/>
        </w:rPr>
      </w:pPr>
    </w:p>
    <w:p w14:paraId="4A89F5C8" w14:textId="415DED0E" w:rsidR="00054335" w:rsidRDefault="00054335" w:rsidP="00054335">
      <w:pPr>
        <w:rPr>
          <w:color w:val="202124"/>
          <w:shd w:val="clear" w:color="auto" w:fill="FFFFFF"/>
        </w:rPr>
      </w:pPr>
      <w:r>
        <w:rPr>
          <w:color w:val="202124"/>
          <w:shd w:val="clear" w:color="auto" w:fill="FFFFFF"/>
        </w:rPr>
        <w:t>United Kingdom’s mean</w:t>
      </w:r>
      <w:r w:rsidR="009E23B3">
        <w:rPr>
          <w:color w:val="202124"/>
          <w:shd w:val="clear" w:color="auto" w:fill="FFFFFF"/>
        </w:rPr>
        <w:t xml:space="preserve"> level of democracy</w:t>
      </w:r>
      <w:r>
        <w:rPr>
          <w:color w:val="202124"/>
          <w:shd w:val="clear" w:color="auto" w:fill="FFFFFF"/>
        </w:rPr>
        <w:t xml:space="preserve"> is </w:t>
      </w:r>
      <w:r>
        <w:t xml:space="preserve">0.8354 </w:t>
      </w:r>
      <w:r>
        <w:rPr>
          <w:color w:val="202124"/>
          <w:shd w:val="clear" w:color="auto" w:fill="FFFFFF"/>
        </w:rPr>
        <w:t xml:space="preserve">and the range of values of the population mean would be between </w:t>
      </w:r>
      <w:r w:rsidRPr="00637A79">
        <w:t>0.8309</w:t>
      </w:r>
      <w:r>
        <w:t xml:space="preserve"> and </w:t>
      </w:r>
      <w:r w:rsidRPr="00637A79">
        <w:t>0.8</w:t>
      </w:r>
      <w:r>
        <w:t xml:space="preserve">400 </w:t>
      </w:r>
      <w:r>
        <w:rPr>
          <w:color w:val="202124"/>
          <w:shd w:val="clear" w:color="auto" w:fill="FFFFFF"/>
        </w:rPr>
        <w:t>at 90 percent confidence level.</w:t>
      </w:r>
    </w:p>
    <w:p w14:paraId="367EDA2A" w14:textId="77777777" w:rsidR="00907EA0" w:rsidRDefault="00907EA0" w:rsidP="00054335"/>
    <w:p w14:paraId="6A6D83BB" w14:textId="3A69F0CC" w:rsidR="00907EA0" w:rsidRDefault="00907EA0" w:rsidP="00907EA0">
      <w:r>
        <w:rPr>
          <w:color w:val="202124"/>
          <w:shd w:val="clear" w:color="auto" w:fill="FFFFFF"/>
        </w:rPr>
        <w:t xml:space="preserve">France’s mean </w:t>
      </w:r>
      <w:r w:rsidR="009E23B3">
        <w:rPr>
          <w:color w:val="202124"/>
          <w:shd w:val="clear" w:color="auto" w:fill="FFFFFF"/>
        </w:rPr>
        <w:t xml:space="preserve">level of democracy </w:t>
      </w:r>
      <w:r>
        <w:rPr>
          <w:color w:val="202124"/>
          <w:shd w:val="clear" w:color="auto" w:fill="FFFFFF"/>
        </w:rPr>
        <w:t xml:space="preserve">is </w:t>
      </w:r>
      <w:r w:rsidR="00F64BCD">
        <w:t xml:space="preserve">0.8315 </w:t>
      </w:r>
      <w:r>
        <w:rPr>
          <w:color w:val="202124"/>
          <w:shd w:val="clear" w:color="auto" w:fill="FFFFFF"/>
        </w:rPr>
        <w:t xml:space="preserve">and the range of values of the population mean would be between </w:t>
      </w:r>
      <w:r w:rsidR="00F64BCD" w:rsidRPr="00637A79">
        <w:t>0.8157</w:t>
      </w:r>
      <w:r w:rsidR="00F64BCD">
        <w:t xml:space="preserve"> </w:t>
      </w:r>
      <w:r>
        <w:t xml:space="preserve">and </w:t>
      </w:r>
      <w:r w:rsidR="007C6BBC" w:rsidRPr="00637A79">
        <w:t>0.8472</w:t>
      </w:r>
      <w:r w:rsidR="007C6BBC">
        <w:t xml:space="preserve"> </w:t>
      </w:r>
      <w:r>
        <w:rPr>
          <w:color w:val="202124"/>
          <w:shd w:val="clear" w:color="auto" w:fill="FFFFFF"/>
        </w:rPr>
        <w:t>at 90 percent confidence level.</w:t>
      </w:r>
    </w:p>
    <w:p w14:paraId="0B061BC8" w14:textId="1D58FE96" w:rsidR="005D63F4" w:rsidRDefault="005D63F4" w:rsidP="005D63F4"/>
    <w:p w14:paraId="738ABA8B" w14:textId="2BB89C93" w:rsidR="005D63F4" w:rsidRDefault="005D63F4" w:rsidP="005D63F4">
      <w:pPr>
        <w:rPr>
          <w:color w:val="202124"/>
          <w:shd w:val="clear" w:color="auto" w:fill="FFFFFF"/>
        </w:rPr>
      </w:pPr>
      <w:r>
        <w:rPr>
          <w:color w:val="202124"/>
          <w:shd w:val="clear" w:color="auto" w:fill="FFFFFF"/>
        </w:rPr>
        <w:t xml:space="preserve">Belgium’s mean </w:t>
      </w:r>
      <w:r w:rsidR="009E23B3">
        <w:rPr>
          <w:color w:val="202124"/>
          <w:shd w:val="clear" w:color="auto" w:fill="FFFFFF"/>
        </w:rPr>
        <w:t xml:space="preserve">level of </w:t>
      </w:r>
      <w:r w:rsidR="00AD10B7">
        <w:rPr>
          <w:color w:val="202124"/>
          <w:shd w:val="clear" w:color="auto" w:fill="FFFFFF"/>
        </w:rPr>
        <w:t>democracy is</w:t>
      </w:r>
      <w:r>
        <w:rPr>
          <w:color w:val="202124"/>
          <w:shd w:val="clear" w:color="auto" w:fill="FFFFFF"/>
        </w:rPr>
        <w:t xml:space="preserve"> </w:t>
      </w:r>
      <w:r>
        <w:t xml:space="preserve">0.8306 </w:t>
      </w:r>
      <w:r>
        <w:rPr>
          <w:color w:val="202124"/>
          <w:shd w:val="clear" w:color="auto" w:fill="FFFFFF"/>
        </w:rPr>
        <w:t xml:space="preserve">and the range of values of the population mean would be between </w:t>
      </w:r>
      <w:r w:rsidRPr="00637A79">
        <w:t>0.814</w:t>
      </w:r>
      <w:r>
        <w:t>4</w:t>
      </w:r>
      <w:r w:rsidRPr="00637A79">
        <w:t xml:space="preserve"> </w:t>
      </w:r>
      <w:r>
        <w:t xml:space="preserve">and </w:t>
      </w:r>
      <w:r w:rsidRPr="00637A79">
        <w:t>0.8467</w:t>
      </w:r>
      <w:r>
        <w:t xml:space="preserve"> </w:t>
      </w:r>
      <w:r>
        <w:rPr>
          <w:color w:val="202124"/>
          <w:shd w:val="clear" w:color="auto" w:fill="FFFFFF"/>
        </w:rPr>
        <w:t>at 90 percent confidence level.</w:t>
      </w:r>
    </w:p>
    <w:p w14:paraId="420E09AD" w14:textId="2F960A44" w:rsidR="00D122ED" w:rsidRDefault="00D122ED" w:rsidP="005D63F4">
      <w:pPr>
        <w:rPr>
          <w:color w:val="202124"/>
          <w:shd w:val="clear" w:color="auto" w:fill="FFFFFF"/>
        </w:rPr>
      </w:pPr>
    </w:p>
    <w:p w14:paraId="589E8B4F" w14:textId="04432841" w:rsidR="00D122ED" w:rsidRPr="00D122ED" w:rsidRDefault="00D122ED" w:rsidP="00D122ED">
      <w:r>
        <w:rPr>
          <w:color w:val="202124"/>
          <w:shd w:val="clear" w:color="auto" w:fill="FFFFFF"/>
        </w:rPr>
        <w:t>Portugal’s mean</w:t>
      </w:r>
      <w:r w:rsidR="009E23B3">
        <w:rPr>
          <w:color w:val="202124"/>
          <w:shd w:val="clear" w:color="auto" w:fill="FFFFFF"/>
        </w:rPr>
        <w:t xml:space="preserve"> level of democracy</w:t>
      </w:r>
      <w:r>
        <w:rPr>
          <w:color w:val="202124"/>
          <w:shd w:val="clear" w:color="auto" w:fill="FFFFFF"/>
        </w:rPr>
        <w:t xml:space="preserve"> is </w:t>
      </w:r>
      <w:r>
        <w:t>0.5674</w:t>
      </w:r>
      <w:r>
        <w:rPr>
          <w:b/>
          <w:bCs/>
        </w:rPr>
        <w:t xml:space="preserve"> </w:t>
      </w:r>
      <w:r>
        <w:rPr>
          <w:color w:val="202124"/>
          <w:shd w:val="clear" w:color="auto" w:fill="FFFFFF"/>
        </w:rPr>
        <w:t xml:space="preserve">and the range of values of the population mean would be between </w:t>
      </w:r>
      <w:r w:rsidRPr="00637A79">
        <w:t xml:space="preserve">0.4982 </w:t>
      </w:r>
      <w:r>
        <w:t xml:space="preserve">and </w:t>
      </w:r>
      <w:r w:rsidRPr="00637A79">
        <w:t>0.636</w:t>
      </w:r>
      <w:r>
        <w:t xml:space="preserve">6 </w:t>
      </w:r>
      <w:r>
        <w:rPr>
          <w:color w:val="202124"/>
          <w:shd w:val="clear" w:color="auto" w:fill="FFFFFF"/>
        </w:rPr>
        <w:t>at 90 percent confidence level.</w:t>
      </w:r>
    </w:p>
    <w:p w14:paraId="2A149311" w14:textId="77777777" w:rsidR="00D122ED" w:rsidRDefault="00D122ED" w:rsidP="005D63F4"/>
    <w:p w14:paraId="36D795FF" w14:textId="4CAEED9C" w:rsidR="00147EB6" w:rsidRPr="00147EB6" w:rsidRDefault="00147EB6" w:rsidP="00147EB6">
      <w:pPr>
        <w:rPr>
          <w:b/>
          <w:bCs/>
        </w:rPr>
      </w:pPr>
      <w:r>
        <w:rPr>
          <w:color w:val="202124"/>
          <w:shd w:val="clear" w:color="auto" w:fill="FFFFFF"/>
        </w:rPr>
        <w:t>Spain’s mean</w:t>
      </w:r>
      <w:r w:rsidR="009E23B3">
        <w:rPr>
          <w:color w:val="202124"/>
          <w:shd w:val="clear" w:color="auto" w:fill="FFFFFF"/>
        </w:rPr>
        <w:t xml:space="preserve"> level of democracy</w:t>
      </w:r>
      <w:r>
        <w:rPr>
          <w:color w:val="202124"/>
          <w:shd w:val="clear" w:color="auto" w:fill="FFFFFF"/>
        </w:rPr>
        <w:t xml:space="preserve"> is </w:t>
      </w:r>
      <w:r>
        <w:t>0.5431</w:t>
      </w:r>
      <w:r>
        <w:rPr>
          <w:color w:val="202124"/>
          <w:shd w:val="clear" w:color="auto" w:fill="FFFFFF"/>
        </w:rPr>
        <w:t xml:space="preserve">and the range of values of the population mean would be between </w:t>
      </w:r>
      <w:r w:rsidRPr="00637A79">
        <w:t>0.467</w:t>
      </w:r>
      <w:r>
        <w:t xml:space="preserve">1 and </w:t>
      </w:r>
      <w:r w:rsidRPr="00637A79">
        <w:t>0.619</w:t>
      </w:r>
      <w:r>
        <w:t>1</w:t>
      </w:r>
      <w:r>
        <w:rPr>
          <w:color w:val="202124"/>
          <w:shd w:val="clear" w:color="auto" w:fill="FFFFFF"/>
        </w:rPr>
        <w:t>at 90 percent confidence level.</w:t>
      </w:r>
    </w:p>
    <w:p w14:paraId="6C695AD3" w14:textId="77777777" w:rsidR="00D5520E" w:rsidRDefault="00D5520E" w:rsidP="00763D16"/>
    <w:p w14:paraId="1C305A84" w14:textId="7953DB75" w:rsidR="00F15D11" w:rsidRDefault="00F15D11" w:rsidP="00763D16">
      <w:pPr>
        <w:rPr>
          <w:b/>
          <w:bCs/>
        </w:rPr>
      </w:pPr>
      <w:r w:rsidRPr="00F15D11">
        <w:rPr>
          <w:b/>
          <w:bCs/>
        </w:rPr>
        <w:t>Question 3</w:t>
      </w:r>
    </w:p>
    <w:p w14:paraId="69969BD6" w14:textId="101527EF" w:rsidR="0032551A" w:rsidRDefault="00AB0286" w:rsidP="00763D16">
      <w:pPr>
        <w:rPr>
          <w:b/>
          <w:bCs/>
        </w:rPr>
      </w:pPr>
      <w:r>
        <w:rPr>
          <w:b/>
          <w:bCs/>
        </w:rPr>
        <w:t xml:space="preserve">Table 3. </w:t>
      </w:r>
      <w:r w:rsidR="00F5461A">
        <w:rPr>
          <w:b/>
          <w:bCs/>
        </w:rPr>
        <w:t>Western European countries</w:t>
      </w:r>
      <w:r w:rsidR="004214B2">
        <w:rPr>
          <w:b/>
          <w:bCs/>
        </w:rPr>
        <w:t xml:space="preserve"> mean level of democracy at </w:t>
      </w:r>
      <w:r w:rsidR="00AD2C37">
        <w:rPr>
          <w:b/>
          <w:bCs/>
        </w:rPr>
        <w:t xml:space="preserve">95 percent </w:t>
      </w:r>
      <w:r w:rsidR="007A4544">
        <w:rPr>
          <w:b/>
          <w:bCs/>
        </w:rPr>
        <w:t>c</w:t>
      </w:r>
      <w:r w:rsidR="009D1987" w:rsidRPr="009D1987">
        <w:rPr>
          <w:b/>
          <w:bCs/>
        </w:rPr>
        <w:t>onfidence interval</w:t>
      </w:r>
    </w:p>
    <w:tbl>
      <w:tblPr>
        <w:tblStyle w:val="TableGrid"/>
        <w:tblW w:w="0" w:type="auto"/>
        <w:tblLook w:val="04A0" w:firstRow="1" w:lastRow="0" w:firstColumn="1" w:lastColumn="0" w:noHBand="0" w:noVBand="1"/>
      </w:tblPr>
      <w:tblGrid>
        <w:gridCol w:w="3505"/>
        <w:gridCol w:w="2520"/>
        <w:gridCol w:w="2970"/>
      </w:tblGrid>
      <w:tr w:rsidR="00645A14" w14:paraId="35E8B599" w14:textId="77777777" w:rsidTr="00F5461A">
        <w:tc>
          <w:tcPr>
            <w:tcW w:w="3505" w:type="dxa"/>
          </w:tcPr>
          <w:p w14:paraId="0AA905B6" w14:textId="08898991" w:rsidR="00645A14" w:rsidRPr="00FF1A67" w:rsidRDefault="00645A14" w:rsidP="00763D16">
            <w:pPr>
              <w:rPr>
                <w:b/>
                <w:bCs/>
              </w:rPr>
            </w:pPr>
            <w:r>
              <w:rPr>
                <w:b/>
                <w:bCs/>
              </w:rPr>
              <w:t>Country</w:t>
            </w:r>
          </w:p>
        </w:tc>
        <w:tc>
          <w:tcPr>
            <w:tcW w:w="2520" w:type="dxa"/>
          </w:tcPr>
          <w:p w14:paraId="114CD5FC" w14:textId="33A5088E" w:rsidR="00645A14" w:rsidRPr="00FF1A67" w:rsidRDefault="00645A14" w:rsidP="00763D16">
            <w:pPr>
              <w:rPr>
                <w:b/>
                <w:bCs/>
              </w:rPr>
            </w:pPr>
            <w:r>
              <w:rPr>
                <w:b/>
                <w:bCs/>
              </w:rPr>
              <w:t>Upper limits</w:t>
            </w:r>
          </w:p>
        </w:tc>
        <w:tc>
          <w:tcPr>
            <w:tcW w:w="2970" w:type="dxa"/>
          </w:tcPr>
          <w:p w14:paraId="4BB9E73C" w14:textId="05BEC5ED" w:rsidR="00645A14" w:rsidRPr="00FF1A67" w:rsidRDefault="00645A14" w:rsidP="00763D16">
            <w:pPr>
              <w:rPr>
                <w:b/>
                <w:bCs/>
              </w:rPr>
            </w:pPr>
            <w:r>
              <w:rPr>
                <w:b/>
                <w:bCs/>
              </w:rPr>
              <w:t>Lower limits</w:t>
            </w:r>
          </w:p>
        </w:tc>
      </w:tr>
      <w:tr w:rsidR="005351FD" w14:paraId="537321BE" w14:textId="77777777" w:rsidTr="00F5461A">
        <w:tc>
          <w:tcPr>
            <w:tcW w:w="3505" w:type="dxa"/>
          </w:tcPr>
          <w:p w14:paraId="29A37615" w14:textId="5312A162" w:rsidR="005351FD" w:rsidRPr="00807843" w:rsidRDefault="005351FD" w:rsidP="00763D16">
            <w:r w:rsidRPr="00807843">
              <w:t>Netherlands</w:t>
            </w:r>
          </w:p>
        </w:tc>
        <w:tc>
          <w:tcPr>
            <w:tcW w:w="2520" w:type="dxa"/>
          </w:tcPr>
          <w:p w14:paraId="7EF5CEA1" w14:textId="0DEDF66E" w:rsidR="005351FD" w:rsidRPr="008A64E6" w:rsidRDefault="005351FD" w:rsidP="00763D16">
            <w:pPr>
              <w:rPr>
                <w:b/>
                <w:bCs/>
              </w:rPr>
            </w:pPr>
            <w:r w:rsidRPr="008A64E6">
              <w:t>0.8258</w:t>
            </w:r>
          </w:p>
        </w:tc>
        <w:tc>
          <w:tcPr>
            <w:tcW w:w="2970" w:type="dxa"/>
          </w:tcPr>
          <w:p w14:paraId="3704EFDF" w14:textId="640B076F" w:rsidR="005351FD" w:rsidRPr="008A64E6" w:rsidRDefault="005351FD" w:rsidP="00763D16">
            <w:r w:rsidRPr="008A64E6">
              <w:t>0.8472</w:t>
            </w:r>
          </w:p>
        </w:tc>
      </w:tr>
      <w:tr w:rsidR="005351FD" w14:paraId="060C00AB" w14:textId="77777777" w:rsidTr="00F5461A">
        <w:tc>
          <w:tcPr>
            <w:tcW w:w="3505" w:type="dxa"/>
          </w:tcPr>
          <w:p w14:paraId="7BC6AB2B" w14:textId="75E9F053" w:rsidR="005351FD" w:rsidRPr="00807843" w:rsidRDefault="005351FD" w:rsidP="005351FD">
            <w:r w:rsidRPr="00807843">
              <w:t>Ireland</w:t>
            </w:r>
          </w:p>
        </w:tc>
        <w:tc>
          <w:tcPr>
            <w:tcW w:w="2520" w:type="dxa"/>
          </w:tcPr>
          <w:p w14:paraId="0FA196D2" w14:textId="49605338" w:rsidR="005351FD" w:rsidRPr="008A64E6" w:rsidRDefault="005351FD" w:rsidP="005351FD">
            <w:r w:rsidRPr="008A64E6">
              <w:t>0.82</w:t>
            </w:r>
            <w:r w:rsidR="001470B8">
              <w:t>60</w:t>
            </w:r>
          </w:p>
        </w:tc>
        <w:tc>
          <w:tcPr>
            <w:tcW w:w="2970" w:type="dxa"/>
          </w:tcPr>
          <w:p w14:paraId="4523B60E" w14:textId="446589FC" w:rsidR="005351FD" w:rsidRPr="008A64E6" w:rsidRDefault="005351FD" w:rsidP="005351FD">
            <w:r w:rsidRPr="008A64E6">
              <w:t>0.845</w:t>
            </w:r>
            <w:r w:rsidR="00A6283E">
              <w:t>1</w:t>
            </w:r>
          </w:p>
        </w:tc>
      </w:tr>
      <w:tr w:rsidR="00FE32F3" w14:paraId="0F4F2520" w14:textId="77777777" w:rsidTr="00F5461A">
        <w:tc>
          <w:tcPr>
            <w:tcW w:w="3505" w:type="dxa"/>
          </w:tcPr>
          <w:p w14:paraId="20EF6167" w14:textId="18A3BCA5" w:rsidR="00FE32F3" w:rsidRPr="00807843" w:rsidRDefault="00FE32F3" w:rsidP="005351FD">
            <w:r w:rsidRPr="00807843">
              <w:t>United Kingdom</w:t>
            </w:r>
          </w:p>
        </w:tc>
        <w:tc>
          <w:tcPr>
            <w:tcW w:w="2520" w:type="dxa"/>
          </w:tcPr>
          <w:p w14:paraId="1A7872C7" w14:textId="0F6568C8" w:rsidR="00FE32F3" w:rsidRPr="008A64E6" w:rsidRDefault="00FE32F3" w:rsidP="005351FD">
            <w:r w:rsidRPr="008A64E6">
              <w:t>0.8301</w:t>
            </w:r>
          </w:p>
        </w:tc>
        <w:tc>
          <w:tcPr>
            <w:tcW w:w="2970" w:type="dxa"/>
          </w:tcPr>
          <w:p w14:paraId="19D80547" w14:textId="5DFB408B" w:rsidR="00FE32F3" w:rsidRPr="008A64E6" w:rsidRDefault="00FE32F3" w:rsidP="005351FD">
            <w:r w:rsidRPr="008A64E6">
              <w:t>0.8410</w:t>
            </w:r>
          </w:p>
        </w:tc>
      </w:tr>
      <w:tr w:rsidR="00FE32F3" w14:paraId="3AD35180" w14:textId="77777777" w:rsidTr="00F5461A">
        <w:tc>
          <w:tcPr>
            <w:tcW w:w="3505" w:type="dxa"/>
          </w:tcPr>
          <w:p w14:paraId="2FBC04A1" w14:textId="1CE9FA69" w:rsidR="00FE32F3" w:rsidRPr="00807843" w:rsidRDefault="00FE32F3" w:rsidP="005351FD">
            <w:r w:rsidRPr="00807843">
              <w:t>France</w:t>
            </w:r>
          </w:p>
        </w:tc>
        <w:tc>
          <w:tcPr>
            <w:tcW w:w="2520" w:type="dxa"/>
          </w:tcPr>
          <w:p w14:paraId="5B0A5274" w14:textId="5E698C87" w:rsidR="00FE32F3" w:rsidRPr="008A64E6" w:rsidRDefault="00FE32F3" w:rsidP="005351FD">
            <w:r w:rsidRPr="008A64E6">
              <w:t>0.812</w:t>
            </w:r>
            <w:r w:rsidR="001470B8">
              <w:t>4</w:t>
            </w:r>
          </w:p>
        </w:tc>
        <w:tc>
          <w:tcPr>
            <w:tcW w:w="2970" w:type="dxa"/>
          </w:tcPr>
          <w:p w14:paraId="360A0E4C" w14:textId="027D9F14" w:rsidR="00FE32F3" w:rsidRPr="008A64E6" w:rsidRDefault="00FE32F3" w:rsidP="005351FD">
            <w:r w:rsidRPr="008A64E6">
              <w:t>0.847</w:t>
            </w:r>
            <w:r w:rsidR="00A6283E">
              <w:t>1</w:t>
            </w:r>
          </w:p>
        </w:tc>
      </w:tr>
      <w:tr w:rsidR="00FE32F3" w14:paraId="405EDD7E" w14:textId="77777777" w:rsidTr="00F5461A">
        <w:tc>
          <w:tcPr>
            <w:tcW w:w="3505" w:type="dxa"/>
          </w:tcPr>
          <w:p w14:paraId="15AAF731" w14:textId="46C16B37" w:rsidR="00FE32F3" w:rsidRPr="00807843" w:rsidRDefault="00FE32F3" w:rsidP="005351FD">
            <w:r w:rsidRPr="00807843">
              <w:t>Belgium</w:t>
            </w:r>
          </w:p>
        </w:tc>
        <w:tc>
          <w:tcPr>
            <w:tcW w:w="2520" w:type="dxa"/>
          </w:tcPr>
          <w:p w14:paraId="5AD9C0E1" w14:textId="18EB6793" w:rsidR="00FE32F3" w:rsidRPr="008A64E6" w:rsidRDefault="00FE32F3" w:rsidP="005351FD">
            <w:r w:rsidRPr="008A64E6">
              <w:t>0.8113</w:t>
            </w:r>
          </w:p>
        </w:tc>
        <w:tc>
          <w:tcPr>
            <w:tcW w:w="2970" w:type="dxa"/>
          </w:tcPr>
          <w:p w14:paraId="6EC96CC6" w14:textId="284C6555" w:rsidR="00FE32F3" w:rsidRPr="008A64E6" w:rsidRDefault="00FE32F3" w:rsidP="005351FD">
            <w:r w:rsidRPr="008A64E6">
              <w:t>0.8466</w:t>
            </w:r>
          </w:p>
        </w:tc>
      </w:tr>
      <w:tr w:rsidR="005351FD" w14:paraId="2EFA9EEB" w14:textId="77777777" w:rsidTr="00F5461A">
        <w:tc>
          <w:tcPr>
            <w:tcW w:w="3505" w:type="dxa"/>
          </w:tcPr>
          <w:p w14:paraId="2D3FF24F" w14:textId="0D867FBA" w:rsidR="005351FD" w:rsidRPr="00807843" w:rsidRDefault="005351FD" w:rsidP="005351FD">
            <w:r w:rsidRPr="00807843">
              <w:t>Portugal</w:t>
            </w:r>
          </w:p>
        </w:tc>
        <w:tc>
          <w:tcPr>
            <w:tcW w:w="2520" w:type="dxa"/>
          </w:tcPr>
          <w:p w14:paraId="093F7F58" w14:textId="72CE1868" w:rsidR="005351FD" w:rsidRPr="008A64E6" w:rsidRDefault="005351FD" w:rsidP="005351FD">
            <w:r w:rsidRPr="008A64E6">
              <w:t>0.47</w:t>
            </w:r>
            <w:r w:rsidR="00A6283E">
              <w:t>40</w:t>
            </w:r>
          </w:p>
        </w:tc>
        <w:tc>
          <w:tcPr>
            <w:tcW w:w="2970" w:type="dxa"/>
          </w:tcPr>
          <w:p w14:paraId="640500C0" w14:textId="006BD435" w:rsidR="005351FD" w:rsidRPr="008A64E6" w:rsidRDefault="005351FD" w:rsidP="005351FD">
            <w:r w:rsidRPr="008A64E6">
              <w:t>0.644</w:t>
            </w:r>
            <w:r w:rsidR="00A6283E">
              <w:t>2</w:t>
            </w:r>
          </w:p>
        </w:tc>
      </w:tr>
      <w:tr w:rsidR="005351FD" w14:paraId="68E5EC06" w14:textId="77777777" w:rsidTr="00F5461A">
        <w:tc>
          <w:tcPr>
            <w:tcW w:w="3505" w:type="dxa"/>
          </w:tcPr>
          <w:p w14:paraId="4265791E" w14:textId="7FBD4AE2" w:rsidR="005351FD" w:rsidRPr="00807843" w:rsidRDefault="005351FD" w:rsidP="005351FD">
            <w:r w:rsidRPr="00807843">
              <w:t>Spain</w:t>
            </w:r>
          </w:p>
        </w:tc>
        <w:tc>
          <w:tcPr>
            <w:tcW w:w="2520" w:type="dxa"/>
          </w:tcPr>
          <w:p w14:paraId="49E45AED" w14:textId="678B3F5F" w:rsidR="005351FD" w:rsidRPr="008A64E6" w:rsidRDefault="005351FD" w:rsidP="005351FD">
            <w:r w:rsidRPr="008A64E6">
              <w:t>0.4448</w:t>
            </w:r>
          </w:p>
        </w:tc>
        <w:tc>
          <w:tcPr>
            <w:tcW w:w="2970" w:type="dxa"/>
          </w:tcPr>
          <w:p w14:paraId="58810692" w14:textId="43B89F70" w:rsidR="005351FD" w:rsidRPr="008A64E6" w:rsidRDefault="005351FD" w:rsidP="005351FD">
            <w:r w:rsidRPr="00FF1A67">
              <w:t>0.6296</w:t>
            </w:r>
          </w:p>
        </w:tc>
      </w:tr>
    </w:tbl>
    <w:p w14:paraId="0AAC632C" w14:textId="62E0B583" w:rsidR="00A92AA6" w:rsidRPr="00DB21BE" w:rsidRDefault="006D6EFE" w:rsidP="00A92AA6">
      <w:pPr>
        <w:rPr>
          <w:b/>
          <w:bCs/>
        </w:rPr>
      </w:pPr>
      <w:r>
        <w:rPr>
          <w:b/>
          <w:bCs/>
        </w:rPr>
        <w:t>Figures</w:t>
      </w:r>
      <w:r w:rsidR="00A92AA6" w:rsidRPr="00DB21BE">
        <w:rPr>
          <w:b/>
          <w:bCs/>
        </w:rPr>
        <w:t xml:space="preserve"> have been rounded to 4 decimal places.</w:t>
      </w:r>
    </w:p>
    <w:p w14:paraId="088EEC7D" w14:textId="501E2CC6" w:rsidR="00C17175" w:rsidRDefault="00A92AA6" w:rsidP="003B4C74">
      <w:pPr>
        <w:rPr>
          <w:b/>
          <w:bCs/>
        </w:rPr>
      </w:pPr>
      <w:r>
        <w:rPr>
          <w:b/>
          <w:bCs/>
        </w:rPr>
        <w:t xml:space="preserve"> </w:t>
      </w:r>
    </w:p>
    <w:p w14:paraId="30A886F1" w14:textId="669B7A36" w:rsidR="00A92AA6" w:rsidRDefault="00A92AA6" w:rsidP="003B4C74">
      <w:r>
        <w:t xml:space="preserve">From the table </w:t>
      </w:r>
      <w:r w:rsidR="00AB0286">
        <w:t xml:space="preserve">3 above, </w:t>
      </w:r>
    </w:p>
    <w:p w14:paraId="44489E1A" w14:textId="0E838A9A" w:rsidR="000737B8" w:rsidRDefault="00AB0286" w:rsidP="000737B8">
      <w:r>
        <w:t xml:space="preserve">There is 95 percent confidence that </w:t>
      </w:r>
      <w:r w:rsidR="005D4210">
        <w:t xml:space="preserve">the population mean of </w:t>
      </w:r>
      <w:r w:rsidR="005D4667">
        <w:t>Netherlands’s</w:t>
      </w:r>
      <w:r>
        <w:t xml:space="preserve"> level of democracy would </w:t>
      </w:r>
      <w:r w:rsidR="000737B8">
        <w:t>fall between</w:t>
      </w:r>
      <w:r>
        <w:t xml:space="preserve"> </w:t>
      </w:r>
      <w:r w:rsidR="000737B8" w:rsidRPr="008A64E6">
        <w:t>0.8258</w:t>
      </w:r>
      <w:r w:rsidR="000737B8">
        <w:t xml:space="preserve"> to </w:t>
      </w:r>
      <w:r w:rsidR="000737B8" w:rsidRPr="008A64E6">
        <w:t>0.8472</w:t>
      </w:r>
      <w:r w:rsidR="000737B8">
        <w:t>.</w:t>
      </w:r>
    </w:p>
    <w:p w14:paraId="6768F4E2" w14:textId="77777777" w:rsidR="002C349C" w:rsidRDefault="002C349C" w:rsidP="000737B8"/>
    <w:p w14:paraId="75DA47A5" w14:textId="4087721F" w:rsidR="00EA350F" w:rsidRDefault="00EA350F" w:rsidP="00EA350F">
      <w:r>
        <w:t xml:space="preserve">There is 95 percent confidence that the population mean of Ireland’s level of democracy would fall between </w:t>
      </w:r>
      <w:r w:rsidRPr="008A64E6">
        <w:t>0.82</w:t>
      </w:r>
      <w:r>
        <w:t xml:space="preserve">60 to </w:t>
      </w:r>
      <w:r w:rsidRPr="008A64E6">
        <w:t>0.845</w:t>
      </w:r>
      <w:r>
        <w:t>1.</w:t>
      </w:r>
    </w:p>
    <w:p w14:paraId="2731D7F2" w14:textId="77777777" w:rsidR="002C349C" w:rsidRDefault="002C349C" w:rsidP="00EA350F"/>
    <w:p w14:paraId="1D412F2F" w14:textId="3E3619BC" w:rsidR="001838D3" w:rsidRDefault="001838D3" w:rsidP="001838D3">
      <w:r>
        <w:t xml:space="preserve">There is 95 percent confidence that the population mean of United Kingdom’s level of democracy would fall between </w:t>
      </w:r>
      <w:r w:rsidRPr="008A64E6">
        <w:t>0.8301</w:t>
      </w:r>
      <w:r>
        <w:t xml:space="preserve">to </w:t>
      </w:r>
      <w:r w:rsidRPr="008A64E6">
        <w:t>0.8410</w:t>
      </w:r>
      <w:r>
        <w:t>.</w:t>
      </w:r>
    </w:p>
    <w:p w14:paraId="3C860B54" w14:textId="77777777" w:rsidR="002C349C" w:rsidRDefault="002C349C" w:rsidP="001838D3"/>
    <w:p w14:paraId="2173415E" w14:textId="1CA55E7B" w:rsidR="009E23B3" w:rsidRDefault="009E23B3" w:rsidP="009E23B3">
      <w:r>
        <w:t xml:space="preserve">There is 95 percent confidence that the population mean of France’s level of democracy would fall between </w:t>
      </w:r>
      <w:r w:rsidRPr="008A64E6">
        <w:t>0.812</w:t>
      </w:r>
      <w:r>
        <w:t xml:space="preserve">4 to </w:t>
      </w:r>
      <w:r w:rsidRPr="008A64E6">
        <w:t>0.847</w:t>
      </w:r>
      <w:r>
        <w:t>1.</w:t>
      </w:r>
    </w:p>
    <w:p w14:paraId="0F265C3E" w14:textId="77777777" w:rsidR="002C349C" w:rsidRDefault="002C349C" w:rsidP="009E23B3"/>
    <w:p w14:paraId="667E76ED" w14:textId="0961B874" w:rsidR="002C349C" w:rsidRDefault="002C349C" w:rsidP="002C349C">
      <w:r>
        <w:t xml:space="preserve">There is 95 percent confidence that the population mean of Belgium’s level of democracy would fall between </w:t>
      </w:r>
      <w:r w:rsidRPr="008A64E6">
        <w:t>0.8113</w:t>
      </w:r>
      <w:r>
        <w:t xml:space="preserve"> to </w:t>
      </w:r>
      <w:r w:rsidRPr="008A64E6">
        <w:t>0.8466</w:t>
      </w:r>
      <w:r>
        <w:t>.</w:t>
      </w:r>
    </w:p>
    <w:p w14:paraId="04EDECA5" w14:textId="369C39C1" w:rsidR="002C349C" w:rsidRDefault="002C349C" w:rsidP="002C349C"/>
    <w:p w14:paraId="1A53927F" w14:textId="73B712EB" w:rsidR="002C349C" w:rsidRDefault="002C349C" w:rsidP="002C349C">
      <w:r>
        <w:t xml:space="preserve">There is 95 percent confidence that the population mean of Portugal’s level of democracy would fall between </w:t>
      </w:r>
      <w:r w:rsidRPr="008A64E6">
        <w:t>0.47</w:t>
      </w:r>
      <w:r>
        <w:t xml:space="preserve">40 to </w:t>
      </w:r>
      <w:r w:rsidRPr="008A64E6">
        <w:t>0.644</w:t>
      </w:r>
      <w:r>
        <w:t>2.</w:t>
      </w:r>
    </w:p>
    <w:p w14:paraId="2260635A" w14:textId="77777777" w:rsidR="002C349C" w:rsidRDefault="002C349C" w:rsidP="002C349C"/>
    <w:p w14:paraId="3D07EEE1" w14:textId="24C270DB" w:rsidR="00FF1A67" w:rsidRPr="001A5F56" w:rsidRDefault="00BB5752" w:rsidP="00763D16">
      <w:r>
        <w:t xml:space="preserve">There is 95 percent confidence that the population mean of Spain’s level of democracy would fall between </w:t>
      </w:r>
      <w:r w:rsidRPr="008A64E6">
        <w:t>0.4448</w:t>
      </w:r>
      <w:r>
        <w:t xml:space="preserve"> to </w:t>
      </w:r>
      <w:r w:rsidRPr="00FF1A67">
        <w:t>0.6296</w:t>
      </w:r>
      <w:r>
        <w:t>.</w:t>
      </w:r>
    </w:p>
    <w:p w14:paraId="3BA35487" w14:textId="77777777" w:rsidR="00FF1A67" w:rsidRDefault="00FF1A67" w:rsidP="00763D16">
      <w:pPr>
        <w:rPr>
          <w:b/>
          <w:bCs/>
        </w:rPr>
      </w:pPr>
    </w:p>
    <w:p w14:paraId="6FC891AC" w14:textId="77777777" w:rsidR="00FF1A67" w:rsidRDefault="00FF1A67" w:rsidP="00763D16">
      <w:pPr>
        <w:rPr>
          <w:b/>
          <w:bCs/>
        </w:rPr>
      </w:pPr>
    </w:p>
    <w:p w14:paraId="1F7FBC74" w14:textId="5FA23CEC" w:rsidR="00E15DD4" w:rsidRDefault="00E15DD4" w:rsidP="00763D16">
      <w:pPr>
        <w:rPr>
          <w:b/>
          <w:bCs/>
        </w:rPr>
      </w:pPr>
      <w:r>
        <w:rPr>
          <w:b/>
          <w:bCs/>
        </w:rPr>
        <w:lastRenderedPageBreak/>
        <w:t>Question 4</w:t>
      </w:r>
      <w:r w:rsidR="009D1987">
        <w:rPr>
          <w:b/>
          <w:bCs/>
        </w:rPr>
        <w:t>a</w:t>
      </w:r>
    </w:p>
    <w:p w14:paraId="57E2632D" w14:textId="7B35BDF9" w:rsidR="00A97176" w:rsidRDefault="00A97176" w:rsidP="00A97176">
      <w:pPr>
        <w:rPr>
          <w:b/>
          <w:bCs/>
        </w:rPr>
      </w:pPr>
    </w:p>
    <w:p w14:paraId="198BF4B4" w14:textId="12D3A597" w:rsidR="00A97176" w:rsidRDefault="00645A14" w:rsidP="00A97176">
      <w:pPr>
        <w:rPr>
          <w:b/>
          <w:bCs/>
        </w:rPr>
      </w:pPr>
      <w:r>
        <w:rPr>
          <w:b/>
          <w:bCs/>
        </w:rPr>
        <w:t>Country mean l</w:t>
      </w:r>
      <w:r w:rsidR="009D1987">
        <w:rPr>
          <w:b/>
          <w:bCs/>
        </w:rPr>
        <w:t>evel of democracy at 95 percent confiden</w:t>
      </w:r>
      <w:r>
        <w:rPr>
          <w:b/>
          <w:bCs/>
        </w:rPr>
        <w:t xml:space="preserve">ce interval </w:t>
      </w:r>
    </w:p>
    <w:tbl>
      <w:tblPr>
        <w:tblStyle w:val="TableGrid"/>
        <w:tblW w:w="0" w:type="auto"/>
        <w:tblLook w:val="04A0" w:firstRow="1" w:lastRow="0" w:firstColumn="1" w:lastColumn="0" w:noHBand="0" w:noVBand="1"/>
      </w:tblPr>
      <w:tblGrid>
        <w:gridCol w:w="1614"/>
        <w:gridCol w:w="2881"/>
        <w:gridCol w:w="876"/>
        <w:gridCol w:w="1710"/>
        <w:gridCol w:w="1710"/>
      </w:tblGrid>
      <w:tr w:rsidR="00CB6595" w:rsidRPr="00FF1A67" w14:paraId="372B118B" w14:textId="77777777" w:rsidTr="00614F21">
        <w:trPr>
          <w:trHeight w:val="485"/>
        </w:trPr>
        <w:tc>
          <w:tcPr>
            <w:tcW w:w="1614" w:type="dxa"/>
          </w:tcPr>
          <w:p w14:paraId="4A853C3C" w14:textId="0C3F8C14" w:rsidR="00CB6595" w:rsidRPr="00FF1A67" w:rsidRDefault="00CB6595" w:rsidP="006505E3">
            <w:pPr>
              <w:rPr>
                <w:b/>
                <w:bCs/>
              </w:rPr>
            </w:pPr>
            <w:r>
              <w:rPr>
                <w:b/>
                <w:bCs/>
              </w:rPr>
              <w:t>Country</w:t>
            </w:r>
          </w:p>
        </w:tc>
        <w:tc>
          <w:tcPr>
            <w:tcW w:w="2881" w:type="dxa"/>
          </w:tcPr>
          <w:p w14:paraId="746493F9" w14:textId="79C3EDFA" w:rsidR="00CB6595" w:rsidRPr="00FF1A67" w:rsidRDefault="00CB6595" w:rsidP="006505E3">
            <w:pPr>
              <w:rPr>
                <w:b/>
                <w:bCs/>
              </w:rPr>
            </w:pPr>
            <w:r>
              <w:rPr>
                <w:b/>
                <w:bCs/>
              </w:rPr>
              <w:t>Mean level of democracy</w:t>
            </w:r>
          </w:p>
        </w:tc>
        <w:tc>
          <w:tcPr>
            <w:tcW w:w="876" w:type="dxa"/>
          </w:tcPr>
          <w:p w14:paraId="518DB0EA" w14:textId="129E660A" w:rsidR="00CB6595" w:rsidRPr="00FF1A67" w:rsidRDefault="00CB6595" w:rsidP="006505E3">
            <w:pPr>
              <w:rPr>
                <w:b/>
                <w:bCs/>
              </w:rPr>
            </w:pPr>
            <w:r>
              <w:rPr>
                <w:b/>
                <w:bCs/>
              </w:rPr>
              <w:t>T Test</w:t>
            </w:r>
          </w:p>
        </w:tc>
        <w:tc>
          <w:tcPr>
            <w:tcW w:w="1710" w:type="dxa"/>
          </w:tcPr>
          <w:p w14:paraId="43C8EBC8" w14:textId="4CFFF926" w:rsidR="00CB6595" w:rsidRPr="00FF1A67" w:rsidRDefault="00CB6595" w:rsidP="006505E3">
            <w:pPr>
              <w:rPr>
                <w:b/>
                <w:bCs/>
              </w:rPr>
            </w:pPr>
            <w:r>
              <w:rPr>
                <w:b/>
                <w:bCs/>
              </w:rPr>
              <w:t>Upper limits</w:t>
            </w:r>
          </w:p>
        </w:tc>
        <w:tc>
          <w:tcPr>
            <w:tcW w:w="1710" w:type="dxa"/>
          </w:tcPr>
          <w:p w14:paraId="0E0A2B48" w14:textId="7E156EAE" w:rsidR="00CB6595" w:rsidRPr="00FF1A67" w:rsidRDefault="00CB6595" w:rsidP="006505E3">
            <w:pPr>
              <w:rPr>
                <w:b/>
                <w:bCs/>
              </w:rPr>
            </w:pPr>
            <w:r>
              <w:rPr>
                <w:b/>
                <w:bCs/>
              </w:rPr>
              <w:t>Lower limits</w:t>
            </w:r>
          </w:p>
        </w:tc>
      </w:tr>
      <w:tr w:rsidR="009B6544" w:rsidRPr="008A64E6" w14:paraId="05A25525" w14:textId="77777777" w:rsidTr="00614F21">
        <w:tc>
          <w:tcPr>
            <w:tcW w:w="1614" w:type="dxa"/>
          </w:tcPr>
          <w:p w14:paraId="4CC36738" w14:textId="1C24F5CA" w:rsidR="009B6544" w:rsidRPr="008A64E6" w:rsidRDefault="009B6544" w:rsidP="00121C59">
            <w:r>
              <w:t>Great Britain</w:t>
            </w:r>
          </w:p>
        </w:tc>
        <w:tc>
          <w:tcPr>
            <w:tcW w:w="2881" w:type="dxa"/>
          </w:tcPr>
          <w:p w14:paraId="14B79003" w14:textId="3C69E49F" w:rsidR="009B6544" w:rsidRPr="008A64E6" w:rsidRDefault="009B6544" w:rsidP="00121C59">
            <w:pPr>
              <w:rPr>
                <w:b/>
                <w:bCs/>
              </w:rPr>
            </w:pPr>
            <w:r w:rsidRPr="008D1799">
              <w:t>0.8354</w:t>
            </w:r>
          </w:p>
        </w:tc>
        <w:tc>
          <w:tcPr>
            <w:tcW w:w="876" w:type="dxa"/>
          </w:tcPr>
          <w:p w14:paraId="38B3554C" w14:textId="6CD350A8" w:rsidR="009B6544" w:rsidRPr="008A64E6" w:rsidRDefault="009B6544" w:rsidP="00121C59">
            <w:r w:rsidRPr="009B6544">
              <w:t>308.9</w:t>
            </w:r>
          </w:p>
        </w:tc>
        <w:tc>
          <w:tcPr>
            <w:tcW w:w="1710" w:type="dxa"/>
          </w:tcPr>
          <w:p w14:paraId="0B919C20" w14:textId="457480B4" w:rsidR="009B6544" w:rsidRPr="008A64E6" w:rsidRDefault="009B6544" w:rsidP="00121C59">
            <w:pPr>
              <w:rPr>
                <w:b/>
                <w:bCs/>
              </w:rPr>
            </w:pPr>
            <w:r w:rsidRPr="008A64E6">
              <w:t>0.8301</w:t>
            </w:r>
          </w:p>
        </w:tc>
        <w:tc>
          <w:tcPr>
            <w:tcW w:w="1710" w:type="dxa"/>
          </w:tcPr>
          <w:p w14:paraId="6C1F3E35" w14:textId="0545E5B4" w:rsidR="009B6544" w:rsidRPr="008A64E6" w:rsidRDefault="009B6544" w:rsidP="00121C59">
            <w:r w:rsidRPr="008A64E6">
              <w:t>0.8410</w:t>
            </w:r>
          </w:p>
        </w:tc>
      </w:tr>
      <w:tr w:rsidR="009B6544" w:rsidRPr="008A64E6" w14:paraId="58DAE5E8" w14:textId="77777777" w:rsidTr="00614F21">
        <w:tc>
          <w:tcPr>
            <w:tcW w:w="1614" w:type="dxa"/>
          </w:tcPr>
          <w:p w14:paraId="7ABB3EA4" w14:textId="74641605" w:rsidR="009B6544" w:rsidRPr="008A64E6" w:rsidRDefault="009B6544" w:rsidP="00121C59">
            <w:r>
              <w:t>Portugal</w:t>
            </w:r>
          </w:p>
        </w:tc>
        <w:tc>
          <w:tcPr>
            <w:tcW w:w="2881" w:type="dxa"/>
          </w:tcPr>
          <w:p w14:paraId="1CD7E085" w14:textId="2E38C88C" w:rsidR="009B6544" w:rsidRPr="008A64E6" w:rsidRDefault="009B6544" w:rsidP="00121C59">
            <w:r w:rsidRPr="002C716E">
              <w:t>0.5674</w:t>
            </w:r>
          </w:p>
        </w:tc>
        <w:tc>
          <w:tcPr>
            <w:tcW w:w="876" w:type="dxa"/>
          </w:tcPr>
          <w:p w14:paraId="5E1F1AC3" w14:textId="6BFB00F6" w:rsidR="009B6544" w:rsidRPr="008A64E6" w:rsidRDefault="009B6544" w:rsidP="00121C59">
            <w:r w:rsidRPr="009B6544">
              <w:t>13.667</w:t>
            </w:r>
          </w:p>
        </w:tc>
        <w:tc>
          <w:tcPr>
            <w:tcW w:w="1710" w:type="dxa"/>
          </w:tcPr>
          <w:p w14:paraId="3FA9107B" w14:textId="190E512D" w:rsidR="009B6544" w:rsidRPr="008A64E6" w:rsidRDefault="009B6544" w:rsidP="00121C59">
            <w:r w:rsidRPr="008A64E6">
              <w:t>0.47</w:t>
            </w:r>
            <w:r w:rsidR="007C6505">
              <w:t>40</w:t>
            </w:r>
          </w:p>
        </w:tc>
        <w:tc>
          <w:tcPr>
            <w:tcW w:w="1710" w:type="dxa"/>
          </w:tcPr>
          <w:p w14:paraId="53EA26AF" w14:textId="79D970B3" w:rsidR="009B6544" w:rsidRPr="008A64E6" w:rsidRDefault="009B6544" w:rsidP="00121C59">
            <w:r w:rsidRPr="008A64E6">
              <w:t>0.644</w:t>
            </w:r>
            <w:r w:rsidR="007C6505">
              <w:t>2</w:t>
            </w:r>
          </w:p>
        </w:tc>
      </w:tr>
    </w:tbl>
    <w:p w14:paraId="799DE117" w14:textId="7301DF45" w:rsidR="002C716E" w:rsidRDefault="00B61E67" w:rsidP="00A97176">
      <w:pPr>
        <w:rPr>
          <w:b/>
          <w:bCs/>
        </w:rPr>
      </w:pPr>
      <w:r>
        <w:rPr>
          <w:b/>
          <w:bCs/>
        </w:rPr>
        <w:t>Figures</w:t>
      </w:r>
      <w:r w:rsidR="00614F21" w:rsidRPr="00DB21BE">
        <w:rPr>
          <w:b/>
          <w:bCs/>
        </w:rPr>
        <w:t xml:space="preserve"> have been rounded to 4 decimal places.</w:t>
      </w:r>
      <w:r w:rsidR="00614F21">
        <w:rPr>
          <w:b/>
          <w:bCs/>
        </w:rPr>
        <w:t xml:space="preserve"> </w:t>
      </w:r>
    </w:p>
    <w:p w14:paraId="389BEEBC" w14:textId="77777777" w:rsidR="00614F21" w:rsidRDefault="00614F21" w:rsidP="00A97176">
      <w:pPr>
        <w:rPr>
          <w:b/>
          <w:bCs/>
        </w:rPr>
      </w:pPr>
    </w:p>
    <w:p w14:paraId="3653B0F5" w14:textId="5CC0C298" w:rsidR="008B2FFF" w:rsidRDefault="00C808D6" w:rsidP="00A97176">
      <w:r>
        <w:t xml:space="preserve">From the table, the mean level of democracy of Great Britain is higher than Portugal. The mean level of democracy score for Great Britain is 0.835 and that of Portugal is 0.567. Also, when the t-test are compared, Great Britain (308.9) is greater than Portugal (13.667). </w:t>
      </w:r>
      <w:r w:rsidR="00A558AE">
        <w:t xml:space="preserve">Additionally, the population mean for Britain (from 0.8301 to 0.8410) is higher than Portugal’s (from 0.4740 to 0.6442). </w:t>
      </w:r>
    </w:p>
    <w:p w14:paraId="69F63548" w14:textId="2566F2DC" w:rsidR="008B2FFF" w:rsidRDefault="008B2FFF" w:rsidP="00A97176"/>
    <w:p w14:paraId="0869E23F" w14:textId="77777777" w:rsidR="008B2FFF" w:rsidRPr="008B2FFF" w:rsidRDefault="008B2FFF" w:rsidP="00A97176"/>
    <w:p w14:paraId="09560154" w14:textId="5522F4A8" w:rsidR="009D1987" w:rsidRDefault="009D1987" w:rsidP="00A97176">
      <w:pPr>
        <w:rPr>
          <w:b/>
          <w:bCs/>
        </w:rPr>
      </w:pPr>
      <w:r>
        <w:rPr>
          <w:b/>
          <w:bCs/>
        </w:rPr>
        <w:t>Question 4b</w:t>
      </w:r>
    </w:p>
    <w:p w14:paraId="3910B6B6" w14:textId="77777777" w:rsidR="00E93D59" w:rsidRDefault="00E93D59" w:rsidP="00A97176">
      <w:pPr>
        <w:rPr>
          <w:b/>
          <w:bCs/>
        </w:rPr>
      </w:pPr>
    </w:p>
    <w:p w14:paraId="5F061440" w14:textId="2DBD6045" w:rsidR="00E93D59" w:rsidRDefault="00E93D59" w:rsidP="00A97176">
      <w:pPr>
        <w:rPr>
          <w:b/>
          <w:bCs/>
        </w:rPr>
      </w:pPr>
      <w:r>
        <w:rPr>
          <w:b/>
          <w:bCs/>
        </w:rPr>
        <w:t>Graph 1</w:t>
      </w:r>
    </w:p>
    <w:p w14:paraId="25B32817" w14:textId="6515BE3E" w:rsidR="00C87DA7" w:rsidRDefault="00C87DA7" w:rsidP="00A97176">
      <w:pPr>
        <w:rPr>
          <w:b/>
          <w:bCs/>
        </w:rPr>
      </w:pPr>
    </w:p>
    <w:p w14:paraId="0E3030BC" w14:textId="513E2A40" w:rsidR="00C87DA7" w:rsidRDefault="00C87DA7" w:rsidP="00A97176">
      <w:pPr>
        <w:rPr>
          <w:b/>
          <w:bCs/>
        </w:rPr>
      </w:pPr>
      <w:r w:rsidRPr="00C87DA7">
        <w:rPr>
          <w:b/>
          <w:bCs/>
          <w:noProof/>
        </w:rPr>
        <w:drawing>
          <wp:inline distT="0" distB="0" distL="0" distR="0" wp14:anchorId="0087979F" wp14:editId="63B79FEE">
            <wp:extent cx="5167423" cy="3967557"/>
            <wp:effectExtent l="0" t="0" r="190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185649" cy="3981551"/>
                    </a:xfrm>
                    <a:prstGeom prst="rect">
                      <a:avLst/>
                    </a:prstGeom>
                  </pic:spPr>
                </pic:pic>
              </a:graphicData>
            </a:graphic>
          </wp:inline>
        </w:drawing>
      </w:r>
    </w:p>
    <w:p w14:paraId="58E7B3B0" w14:textId="4BE549FE" w:rsidR="00E93D59" w:rsidRDefault="00E93D59" w:rsidP="00A97176">
      <w:pPr>
        <w:rPr>
          <w:b/>
          <w:bCs/>
        </w:rPr>
      </w:pPr>
    </w:p>
    <w:p w14:paraId="26FB8537" w14:textId="77777777" w:rsidR="00E93D59" w:rsidRDefault="00E93D59" w:rsidP="00A97176">
      <w:pPr>
        <w:rPr>
          <w:b/>
          <w:bCs/>
        </w:rPr>
      </w:pPr>
    </w:p>
    <w:p w14:paraId="1845B07C" w14:textId="77777777" w:rsidR="00E93D59" w:rsidRDefault="00E93D59" w:rsidP="00A97176">
      <w:pPr>
        <w:rPr>
          <w:b/>
          <w:bCs/>
        </w:rPr>
      </w:pPr>
    </w:p>
    <w:p w14:paraId="6DC967D9" w14:textId="77777777" w:rsidR="00E93D59" w:rsidRDefault="00E93D59" w:rsidP="00A97176">
      <w:pPr>
        <w:rPr>
          <w:b/>
          <w:bCs/>
        </w:rPr>
      </w:pPr>
    </w:p>
    <w:p w14:paraId="75778992" w14:textId="77777777" w:rsidR="00E93D59" w:rsidRDefault="00E93D59" w:rsidP="00A97176">
      <w:pPr>
        <w:rPr>
          <w:b/>
          <w:bCs/>
        </w:rPr>
      </w:pPr>
    </w:p>
    <w:p w14:paraId="553E94D2" w14:textId="77777777" w:rsidR="00E93D59" w:rsidRDefault="00E93D59" w:rsidP="00A97176">
      <w:pPr>
        <w:rPr>
          <w:b/>
          <w:bCs/>
        </w:rPr>
      </w:pPr>
    </w:p>
    <w:p w14:paraId="1C0B5E2C" w14:textId="77777777" w:rsidR="00E93D59" w:rsidRDefault="00E93D59" w:rsidP="00A97176">
      <w:pPr>
        <w:rPr>
          <w:b/>
          <w:bCs/>
        </w:rPr>
      </w:pPr>
    </w:p>
    <w:p w14:paraId="5A16E7B8" w14:textId="77777777" w:rsidR="00E93D59" w:rsidRDefault="00E93D59" w:rsidP="00A97176">
      <w:pPr>
        <w:rPr>
          <w:b/>
          <w:bCs/>
        </w:rPr>
      </w:pPr>
    </w:p>
    <w:p w14:paraId="774A9BE6" w14:textId="77777777" w:rsidR="00E93D59" w:rsidRDefault="00E93D59" w:rsidP="00A97176">
      <w:pPr>
        <w:rPr>
          <w:b/>
          <w:bCs/>
        </w:rPr>
      </w:pPr>
    </w:p>
    <w:p w14:paraId="3654740F" w14:textId="044BAF88" w:rsidR="00E93D59" w:rsidRDefault="00E93D59" w:rsidP="00A97176">
      <w:pPr>
        <w:rPr>
          <w:b/>
          <w:bCs/>
        </w:rPr>
      </w:pPr>
      <w:r>
        <w:rPr>
          <w:b/>
          <w:bCs/>
        </w:rPr>
        <w:t>Graph 2</w:t>
      </w:r>
    </w:p>
    <w:p w14:paraId="6699BA50" w14:textId="77777777" w:rsidR="00E93D59" w:rsidRDefault="00E93D59" w:rsidP="00A97176">
      <w:pPr>
        <w:rPr>
          <w:b/>
          <w:bCs/>
        </w:rPr>
      </w:pPr>
    </w:p>
    <w:p w14:paraId="0FB67436" w14:textId="61193EE3" w:rsidR="008B2FFF" w:rsidRDefault="008B2FFF" w:rsidP="00A97176">
      <w:pPr>
        <w:rPr>
          <w:b/>
          <w:bCs/>
        </w:rPr>
      </w:pPr>
      <w:r w:rsidRPr="008B2FFF">
        <w:rPr>
          <w:b/>
          <w:bCs/>
          <w:noProof/>
        </w:rPr>
        <w:drawing>
          <wp:inline distT="0" distB="0" distL="0" distR="0" wp14:anchorId="2A6447B5" wp14:editId="131CF558">
            <wp:extent cx="5571460" cy="4277777"/>
            <wp:effectExtent l="0" t="0" r="4445" b="2540"/>
            <wp:docPr id="2" name="Picture 2"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pic:cNvPicPr/>
                  </pic:nvPicPr>
                  <pic:blipFill>
                    <a:blip r:embed="rId6"/>
                    <a:stretch>
                      <a:fillRect/>
                    </a:stretch>
                  </pic:blipFill>
                  <pic:spPr>
                    <a:xfrm>
                      <a:off x="0" y="0"/>
                      <a:ext cx="5587054" cy="4289750"/>
                    </a:xfrm>
                    <a:prstGeom prst="rect">
                      <a:avLst/>
                    </a:prstGeom>
                  </pic:spPr>
                </pic:pic>
              </a:graphicData>
            </a:graphic>
          </wp:inline>
        </w:drawing>
      </w:r>
    </w:p>
    <w:p w14:paraId="208E668E" w14:textId="77777777" w:rsidR="008B2FFF" w:rsidRDefault="008B2FFF" w:rsidP="00A97176">
      <w:pPr>
        <w:rPr>
          <w:b/>
          <w:bCs/>
        </w:rPr>
      </w:pPr>
    </w:p>
    <w:p w14:paraId="55B50665" w14:textId="77777777" w:rsidR="00585C4B" w:rsidRDefault="00585C4B" w:rsidP="00A97176">
      <w:pPr>
        <w:rPr>
          <w:b/>
          <w:bCs/>
        </w:rPr>
      </w:pPr>
    </w:p>
    <w:p w14:paraId="0959F184" w14:textId="77777777" w:rsidR="00585C4B" w:rsidRDefault="00585C4B" w:rsidP="00A97176">
      <w:pPr>
        <w:rPr>
          <w:b/>
          <w:bCs/>
        </w:rPr>
      </w:pPr>
    </w:p>
    <w:p w14:paraId="58497804" w14:textId="77777777" w:rsidR="00585C4B" w:rsidRDefault="00585C4B" w:rsidP="00A97176">
      <w:pPr>
        <w:rPr>
          <w:b/>
          <w:bCs/>
        </w:rPr>
      </w:pPr>
    </w:p>
    <w:p w14:paraId="07901430" w14:textId="77777777" w:rsidR="00585C4B" w:rsidRDefault="00585C4B" w:rsidP="00A97176">
      <w:pPr>
        <w:rPr>
          <w:b/>
          <w:bCs/>
        </w:rPr>
      </w:pPr>
    </w:p>
    <w:p w14:paraId="1DE9646B" w14:textId="77777777" w:rsidR="00585C4B" w:rsidRDefault="00585C4B" w:rsidP="00A97176">
      <w:pPr>
        <w:rPr>
          <w:b/>
          <w:bCs/>
        </w:rPr>
      </w:pPr>
    </w:p>
    <w:p w14:paraId="219F7FD2" w14:textId="77777777" w:rsidR="00585C4B" w:rsidRDefault="00585C4B" w:rsidP="00A97176">
      <w:pPr>
        <w:rPr>
          <w:b/>
          <w:bCs/>
        </w:rPr>
      </w:pPr>
    </w:p>
    <w:p w14:paraId="75C2AB41" w14:textId="77777777" w:rsidR="00585C4B" w:rsidRDefault="00585C4B" w:rsidP="00A97176">
      <w:pPr>
        <w:rPr>
          <w:b/>
          <w:bCs/>
        </w:rPr>
      </w:pPr>
    </w:p>
    <w:p w14:paraId="128632DA" w14:textId="77777777" w:rsidR="00585C4B" w:rsidRDefault="00585C4B" w:rsidP="00A97176">
      <w:pPr>
        <w:rPr>
          <w:b/>
          <w:bCs/>
        </w:rPr>
      </w:pPr>
    </w:p>
    <w:p w14:paraId="2519066C" w14:textId="77777777" w:rsidR="00585C4B" w:rsidRDefault="00585C4B" w:rsidP="00A97176">
      <w:pPr>
        <w:rPr>
          <w:b/>
          <w:bCs/>
        </w:rPr>
      </w:pPr>
    </w:p>
    <w:p w14:paraId="55C99F4F" w14:textId="77777777" w:rsidR="00585C4B" w:rsidRDefault="00585C4B" w:rsidP="00A97176">
      <w:pPr>
        <w:rPr>
          <w:b/>
          <w:bCs/>
        </w:rPr>
      </w:pPr>
    </w:p>
    <w:p w14:paraId="7603CE9E" w14:textId="77777777" w:rsidR="00585C4B" w:rsidRDefault="00585C4B" w:rsidP="00A97176">
      <w:pPr>
        <w:rPr>
          <w:b/>
          <w:bCs/>
        </w:rPr>
      </w:pPr>
    </w:p>
    <w:p w14:paraId="12A4E337" w14:textId="77777777" w:rsidR="00585C4B" w:rsidRDefault="00585C4B" w:rsidP="00A97176">
      <w:pPr>
        <w:rPr>
          <w:b/>
          <w:bCs/>
        </w:rPr>
      </w:pPr>
    </w:p>
    <w:p w14:paraId="4C3C2344" w14:textId="77777777" w:rsidR="00585C4B" w:rsidRDefault="00585C4B" w:rsidP="00A97176">
      <w:pPr>
        <w:rPr>
          <w:b/>
          <w:bCs/>
        </w:rPr>
      </w:pPr>
    </w:p>
    <w:p w14:paraId="3DD98E59" w14:textId="77777777" w:rsidR="00585C4B" w:rsidRDefault="00585C4B" w:rsidP="00A97176">
      <w:pPr>
        <w:rPr>
          <w:b/>
          <w:bCs/>
        </w:rPr>
      </w:pPr>
    </w:p>
    <w:p w14:paraId="22C4D006" w14:textId="3A21CD9B" w:rsidR="008B2FFF" w:rsidRDefault="00E93D59" w:rsidP="00A97176">
      <w:pPr>
        <w:rPr>
          <w:b/>
          <w:bCs/>
        </w:rPr>
      </w:pPr>
      <w:r>
        <w:rPr>
          <w:b/>
          <w:bCs/>
        </w:rPr>
        <w:lastRenderedPageBreak/>
        <w:t>Graph 3</w:t>
      </w:r>
    </w:p>
    <w:p w14:paraId="7B0C80DD" w14:textId="77777777" w:rsidR="00E93D59" w:rsidRDefault="00E93D59" w:rsidP="00A97176">
      <w:pPr>
        <w:rPr>
          <w:b/>
          <w:bCs/>
        </w:rPr>
      </w:pPr>
    </w:p>
    <w:p w14:paraId="24C182E4" w14:textId="62AB9B2B" w:rsidR="008B2FFF" w:rsidRDefault="008B2FFF" w:rsidP="00A97176">
      <w:pPr>
        <w:rPr>
          <w:b/>
          <w:bCs/>
        </w:rPr>
      </w:pPr>
      <w:r w:rsidRPr="008B2FFF">
        <w:rPr>
          <w:b/>
          <w:bCs/>
          <w:noProof/>
        </w:rPr>
        <w:drawing>
          <wp:inline distT="0" distB="0" distL="0" distR="0" wp14:anchorId="6C6CAD31" wp14:editId="12D9A877">
            <wp:extent cx="6134986" cy="4710454"/>
            <wp:effectExtent l="0" t="0" r="0"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6162661" cy="4731703"/>
                    </a:xfrm>
                    <a:prstGeom prst="rect">
                      <a:avLst/>
                    </a:prstGeom>
                  </pic:spPr>
                </pic:pic>
              </a:graphicData>
            </a:graphic>
          </wp:inline>
        </w:drawing>
      </w:r>
    </w:p>
    <w:p w14:paraId="4DE63E01" w14:textId="77777777" w:rsidR="002C716E" w:rsidRPr="00A97176" w:rsidRDefault="002C716E" w:rsidP="00A97176">
      <w:pPr>
        <w:rPr>
          <w:b/>
          <w:bCs/>
        </w:rPr>
      </w:pPr>
    </w:p>
    <w:p w14:paraId="0E84044D" w14:textId="3798E3F0" w:rsidR="008B2FFF" w:rsidRPr="00E93D59" w:rsidRDefault="00E93D59" w:rsidP="0063697B">
      <w:r>
        <w:t xml:space="preserve">From the graphs above, </w:t>
      </w:r>
      <w:r w:rsidR="00657855">
        <w:t xml:space="preserve">graph 1 and 2 depicts the 95 percent confidence level for Portugal and Great </w:t>
      </w:r>
      <w:r w:rsidR="00D603CE">
        <w:t>Britain</w:t>
      </w:r>
      <w:r w:rsidR="00657855">
        <w:t>.</w:t>
      </w:r>
      <w:r w:rsidR="00AF7F20">
        <w:t xml:space="preserve"> The third graph shows a combined level of democracy mean for both Portugal and Great Britain. The last, graph shows Portugal has a wide range of values for the population mean compared to that of Great Britain</w:t>
      </w:r>
      <w:r w:rsidR="00245575">
        <w:t xml:space="preserve"> at 95 percent confidence level.</w:t>
      </w:r>
    </w:p>
    <w:p w14:paraId="64367EB7" w14:textId="77777777" w:rsidR="008B2FFF" w:rsidRDefault="008B2FFF" w:rsidP="0063697B">
      <w:pPr>
        <w:rPr>
          <w:b/>
          <w:bCs/>
        </w:rPr>
      </w:pPr>
    </w:p>
    <w:p w14:paraId="62011406" w14:textId="77777777" w:rsidR="008B2FFF" w:rsidRDefault="008B2FFF" w:rsidP="0063697B">
      <w:pPr>
        <w:rPr>
          <w:b/>
          <w:bCs/>
        </w:rPr>
      </w:pPr>
    </w:p>
    <w:p w14:paraId="275960C3" w14:textId="77777777" w:rsidR="008B2FFF" w:rsidRDefault="008B2FFF" w:rsidP="0063697B">
      <w:pPr>
        <w:rPr>
          <w:b/>
          <w:bCs/>
        </w:rPr>
      </w:pPr>
    </w:p>
    <w:p w14:paraId="362B3149" w14:textId="7FA3B7AF" w:rsidR="008B2FFF" w:rsidRDefault="008B2FFF" w:rsidP="0063697B">
      <w:pPr>
        <w:rPr>
          <w:b/>
          <w:bCs/>
        </w:rPr>
      </w:pPr>
    </w:p>
    <w:p w14:paraId="46CAB36D" w14:textId="69524A5E" w:rsidR="00C95887" w:rsidRDefault="00C95887" w:rsidP="0063697B">
      <w:pPr>
        <w:rPr>
          <w:b/>
          <w:bCs/>
        </w:rPr>
      </w:pPr>
    </w:p>
    <w:p w14:paraId="14FBD5F6" w14:textId="1C4C01BB" w:rsidR="00C95887" w:rsidRDefault="00C95887" w:rsidP="0063697B">
      <w:pPr>
        <w:rPr>
          <w:b/>
          <w:bCs/>
        </w:rPr>
      </w:pPr>
    </w:p>
    <w:p w14:paraId="2AEB21BA" w14:textId="1979984A" w:rsidR="00C95887" w:rsidRDefault="00C95887" w:rsidP="0063697B">
      <w:pPr>
        <w:rPr>
          <w:b/>
          <w:bCs/>
        </w:rPr>
      </w:pPr>
    </w:p>
    <w:p w14:paraId="68D41FCE" w14:textId="2CD50245" w:rsidR="00C95887" w:rsidRDefault="00C95887" w:rsidP="0063697B">
      <w:pPr>
        <w:rPr>
          <w:b/>
          <w:bCs/>
        </w:rPr>
      </w:pPr>
    </w:p>
    <w:p w14:paraId="02C4E225" w14:textId="56244715" w:rsidR="00C95887" w:rsidRDefault="00C95887" w:rsidP="0063697B">
      <w:pPr>
        <w:rPr>
          <w:b/>
          <w:bCs/>
        </w:rPr>
      </w:pPr>
    </w:p>
    <w:p w14:paraId="48C7DFD3" w14:textId="36E28169" w:rsidR="00C95887" w:rsidRDefault="00C95887" w:rsidP="0063697B">
      <w:pPr>
        <w:rPr>
          <w:b/>
          <w:bCs/>
        </w:rPr>
      </w:pPr>
    </w:p>
    <w:p w14:paraId="2A8B783B" w14:textId="4390362A" w:rsidR="00C95887" w:rsidRDefault="00C95887" w:rsidP="0063697B">
      <w:pPr>
        <w:rPr>
          <w:b/>
          <w:bCs/>
        </w:rPr>
      </w:pPr>
    </w:p>
    <w:p w14:paraId="0E7AD515" w14:textId="77777777" w:rsidR="00C95887" w:rsidRDefault="00C95887" w:rsidP="0063697B">
      <w:pPr>
        <w:rPr>
          <w:b/>
          <w:bCs/>
        </w:rPr>
      </w:pPr>
    </w:p>
    <w:p w14:paraId="724D930F" w14:textId="77777777" w:rsidR="008B2FFF" w:rsidRDefault="008B2FFF" w:rsidP="0063697B">
      <w:pPr>
        <w:rPr>
          <w:b/>
          <w:bCs/>
        </w:rPr>
      </w:pPr>
    </w:p>
    <w:p w14:paraId="14A36991" w14:textId="320E8693" w:rsidR="00CB6595" w:rsidRDefault="00E15DD4" w:rsidP="0063697B">
      <w:pPr>
        <w:rPr>
          <w:b/>
          <w:bCs/>
        </w:rPr>
      </w:pPr>
      <w:r>
        <w:rPr>
          <w:b/>
          <w:bCs/>
        </w:rPr>
        <w:lastRenderedPageBreak/>
        <w:t>Question 5</w:t>
      </w:r>
      <w:r w:rsidR="00274D14">
        <w:rPr>
          <w:b/>
          <w:bCs/>
        </w:rPr>
        <w:t xml:space="preserve"> </w:t>
      </w:r>
    </w:p>
    <w:p w14:paraId="5A233A1D" w14:textId="0B94DBA7" w:rsidR="0063697B" w:rsidRPr="00F15D11" w:rsidRDefault="0063697B" w:rsidP="0063697B">
      <w:pPr>
        <w:rPr>
          <w:b/>
          <w:bCs/>
        </w:rPr>
      </w:pPr>
      <w:r>
        <w:rPr>
          <w:b/>
          <w:bCs/>
        </w:rPr>
        <w:t xml:space="preserve">Regression model </w:t>
      </w:r>
      <w:r w:rsidR="00CB6595">
        <w:rPr>
          <w:b/>
          <w:bCs/>
        </w:rPr>
        <w:t xml:space="preserve">of Western European countries </w:t>
      </w:r>
      <w:r>
        <w:rPr>
          <w:b/>
          <w:bCs/>
        </w:rPr>
        <w:t>level of democracy with gender as predictor</w:t>
      </w:r>
      <w:r w:rsidR="00CB6595">
        <w:rPr>
          <w:b/>
          <w:bCs/>
        </w:rPr>
        <w:t xml:space="preserve"> at 99 percent confidence interval</w:t>
      </w:r>
    </w:p>
    <w:tbl>
      <w:tblPr>
        <w:tblStyle w:val="TableGrid"/>
        <w:tblW w:w="0" w:type="auto"/>
        <w:tblLook w:val="04A0" w:firstRow="1" w:lastRow="0" w:firstColumn="1" w:lastColumn="0" w:noHBand="0" w:noVBand="1"/>
      </w:tblPr>
      <w:tblGrid>
        <w:gridCol w:w="2065"/>
        <w:gridCol w:w="1675"/>
        <w:gridCol w:w="1870"/>
        <w:gridCol w:w="1870"/>
      </w:tblGrid>
      <w:tr w:rsidR="002C716E" w14:paraId="6F322DD2" w14:textId="77777777" w:rsidTr="009D1987">
        <w:tc>
          <w:tcPr>
            <w:tcW w:w="2065" w:type="dxa"/>
          </w:tcPr>
          <w:p w14:paraId="520F7BCC" w14:textId="6E57C951" w:rsidR="002C716E" w:rsidRDefault="00CB6595" w:rsidP="00763D16">
            <w:pPr>
              <w:rPr>
                <w:b/>
                <w:bCs/>
              </w:rPr>
            </w:pPr>
            <w:r>
              <w:rPr>
                <w:b/>
                <w:bCs/>
              </w:rPr>
              <w:t>Regression line</w:t>
            </w:r>
          </w:p>
        </w:tc>
        <w:tc>
          <w:tcPr>
            <w:tcW w:w="1675" w:type="dxa"/>
          </w:tcPr>
          <w:p w14:paraId="370D3373" w14:textId="3BA10D2F" w:rsidR="002C716E" w:rsidRDefault="00CB6595" w:rsidP="00763D16">
            <w:pPr>
              <w:rPr>
                <w:b/>
                <w:bCs/>
              </w:rPr>
            </w:pPr>
            <w:r>
              <w:rPr>
                <w:b/>
                <w:bCs/>
              </w:rPr>
              <w:t xml:space="preserve">Estimates </w:t>
            </w:r>
          </w:p>
        </w:tc>
        <w:tc>
          <w:tcPr>
            <w:tcW w:w="1870" w:type="dxa"/>
          </w:tcPr>
          <w:p w14:paraId="107BA3AA" w14:textId="355656E7" w:rsidR="002C716E" w:rsidRDefault="002C716E" w:rsidP="00763D16">
            <w:pPr>
              <w:rPr>
                <w:b/>
                <w:bCs/>
              </w:rPr>
            </w:pPr>
            <w:r>
              <w:rPr>
                <w:b/>
                <w:bCs/>
              </w:rPr>
              <w:t>Upper limit</w:t>
            </w:r>
          </w:p>
        </w:tc>
        <w:tc>
          <w:tcPr>
            <w:tcW w:w="1870" w:type="dxa"/>
          </w:tcPr>
          <w:p w14:paraId="72425EE9" w14:textId="10F8C0E3" w:rsidR="002C716E" w:rsidRDefault="002C716E" w:rsidP="00763D16">
            <w:pPr>
              <w:rPr>
                <w:b/>
                <w:bCs/>
              </w:rPr>
            </w:pPr>
            <w:r>
              <w:rPr>
                <w:b/>
                <w:bCs/>
              </w:rPr>
              <w:t>Lower limit</w:t>
            </w:r>
          </w:p>
        </w:tc>
      </w:tr>
      <w:tr w:rsidR="002C716E" w14:paraId="08D37978" w14:textId="77777777" w:rsidTr="009D1987">
        <w:tc>
          <w:tcPr>
            <w:tcW w:w="2065" w:type="dxa"/>
          </w:tcPr>
          <w:p w14:paraId="480E9ECD" w14:textId="10F3217A" w:rsidR="002C716E" w:rsidRPr="00C63EF8" w:rsidRDefault="002C716E" w:rsidP="00763D16">
            <w:r w:rsidRPr="00C63EF8">
              <w:t>Intercepts</w:t>
            </w:r>
          </w:p>
        </w:tc>
        <w:tc>
          <w:tcPr>
            <w:tcW w:w="1675" w:type="dxa"/>
          </w:tcPr>
          <w:p w14:paraId="73EEFDDB" w14:textId="01AAE906" w:rsidR="002C716E" w:rsidRPr="007E2D59" w:rsidRDefault="007E2D59" w:rsidP="00763D16">
            <w:r w:rsidRPr="007E2D59">
              <w:t>-0.016</w:t>
            </w:r>
          </w:p>
        </w:tc>
        <w:tc>
          <w:tcPr>
            <w:tcW w:w="1870" w:type="dxa"/>
          </w:tcPr>
          <w:p w14:paraId="328D9D2A" w14:textId="12E15FB4" w:rsidR="002C716E" w:rsidRPr="00851300" w:rsidRDefault="00851300" w:rsidP="00763D16">
            <w:r w:rsidRPr="00851300">
              <w:t>-0.055</w:t>
            </w:r>
          </w:p>
        </w:tc>
        <w:tc>
          <w:tcPr>
            <w:tcW w:w="1870" w:type="dxa"/>
          </w:tcPr>
          <w:p w14:paraId="7DD32F98" w14:textId="52C74A9C" w:rsidR="002C716E" w:rsidRPr="00851300" w:rsidRDefault="00851300" w:rsidP="00763D16">
            <w:r w:rsidRPr="00851300">
              <w:t>0.023</w:t>
            </w:r>
          </w:p>
        </w:tc>
      </w:tr>
      <w:tr w:rsidR="002C716E" w14:paraId="29DC4E6A" w14:textId="77777777" w:rsidTr="009D1987">
        <w:tc>
          <w:tcPr>
            <w:tcW w:w="2065" w:type="dxa"/>
          </w:tcPr>
          <w:p w14:paraId="33E7ADE3" w14:textId="40AA5223" w:rsidR="002C716E" w:rsidRPr="00C63EF8" w:rsidRDefault="002C716E" w:rsidP="00763D16">
            <w:r w:rsidRPr="00C63EF8">
              <w:t xml:space="preserve">Coefficients </w:t>
            </w:r>
          </w:p>
        </w:tc>
        <w:tc>
          <w:tcPr>
            <w:tcW w:w="1675" w:type="dxa"/>
          </w:tcPr>
          <w:p w14:paraId="5A06A745" w14:textId="53E1EBB4" w:rsidR="002C716E" w:rsidRPr="00F868C3" w:rsidRDefault="00F868C3" w:rsidP="00763D16">
            <w:r w:rsidRPr="00F868C3">
              <w:t>1.02</w:t>
            </w:r>
          </w:p>
        </w:tc>
        <w:tc>
          <w:tcPr>
            <w:tcW w:w="1870" w:type="dxa"/>
          </w:tcPr>
          <w:p w14:paraId="4C4BD8AF" w14:textId="56F4C2F2" w:rsidR="002C716E" w:rsidRPr="00851300" w:rsidRDefault="00851300" w:rsidP="00763D16">
            <w:r w:rsidRPr="00851300">
              <w:t>0.967</w:t>
            </w:r>
          </w:p>
        </w:tc>
        <w:tc>
          <w:tcPr>
            <w:tcW w:w="1870" w:type="dxa"/>
          </w:tcPr>
          <w:p w14:paraId="14C48A84" w14:textId="4D8F7F31" w:rsidR="002C716E" w:rsidRPr="00851300" w:rsidRDefault="00851300" w:rsidP="00763D16">
            <w:r w:rsidRPr="00851300">
              <w:t>1.07</w:t>
            </w:r>
          </w:p>
        </w:tc>
      </w:tr>
    </w:tbl>
    <w:p w14:paraId="054076B1" w14:textId="5C55AC88" w:rsidR="00A3560C" w:rsidRPr="00451B1C" w:rsidRDefault="00AB13B9" w:rsidP="00A3560C">
      <w:r>
        <w:rPr>
          <w:b/>
          <w:bCs/>
        </w:rPr>
        <w:t>Figures</w:t>
      </w:r>
      <w:r w:rsidR="002057D0" w:rsidRPr="00DB21BE">
        <w:rPr>
          <w:b/>
          <w:bCs/>
        </w:rPr>
        <w:t xml:space="preserve"> have been rounded to </w:t>
      </w:r>
      <w:r w:rsidR="002057D0">
        <w:rPr>
          <w:b/>
          <w:bCs/>
        </w:rPr>
        <w:t>3</w:t>
      </w:r>
      <w:r w:rsidR="002057D0" w:rsidRPr="00DB21BE">
        <w:rPr>
          <w:b/>
          <w:bCs/>
        </w:rPr>
        <w:t xml:space="preserve"> decimal places.</w:t>
      </w:r>
    </w:p>
    <w:p w14:paraId="3C7CB4C6" w14:textId="172FDB63" w:rsidR="00A3560C" w:rsidRDefault="00A3560C" w:rsidP="00A3560C">
      <w:pPr>
        <w:rPr>
          <w:rFonts w:eastAsiaTheme="minorHAnsi"/>
        </w:rPr>
      </w:pPr>
    </w:p>
    <w:p w14:paraId="0AC39085" w14:textId="7D898340" w:rsidR="00A3560C" w:rsidRPr="00445D97" w:rsidRDefault="00A3560C" w:rsidP="00A3560C">
      <w:r w:rsidRPr="00445D97">
        <w:t xml:space="preserve">The fitted regression line for </w:t>
      </w:r>
      <w:r>
        <w:t>level of Democracy model with women empowerment is;</w:t>
      </w:r>
    </w:p>
    <w:p w14:paraId="6460153A" w14:textId="08C712BF" w:rsidR="00A3560C" w:rsidRPr="00445D97" w:rsidRDefault="00A3560C" w:rsidP="00A3560C">
      <w:pPr>
        <w:rPr>
          <w:lang w:val="es-ES"/>
        </w:rPr>
      </w:pPr>
      <w:r w:rsidRPr="00445D97">
        <w:rPr>
          <w:lang w:val="es-ES"/>
        </w:rPr>
        <w:t xml:space="preserve">Y = </w:t>
      </w:r>
      <w:r>
        <w:rPr>
          <w:lang w:val="es-ES"/>
        </w:rPr>
        <w:t>-0.016</w:t>
      </w:r>
      <w:r w:rsidRPr="00445D97">
        <w:rPr>
          <w:lang w:val="es-ES"/>
        </w:rPr>
        <w:t xml:space="preserve"> + </w:t>
      </w:r>
      <w:r>
        <w:rPr>
          <w:lang w:val="es-ES"/>
        </w:rPr>
        <w:t>1.02</w:t>
      </w:r>
      <w:r w:rsidRPr="00445D97">
        <w:rPr>
          <w:lang w:val="es-ES"/>
        </w:rPr>
        <w:t xml:space="preserve">a </w:t>
      </w:r>
    </w:p>
    <w:p w14:paraId="0AE48BEC" w14:textId="4A297C90" w:rsidR="0046493A" w:rsidRDefault="00245575" w:rsidP="00A3560C">
      <w:r w:rsidRPr="00245575">
        <w:t>The coefficient of women’s empowerment is 1.02, which does not overlap zero. The coefficient of women’s empowerment means when the level of women empowerment changes by a unit, it leads to a 1.02 increase in the level of democracy. The positive coefficient of women’s empowerment implies the level of democracy increase with women’s empowerment. The intercept (-0.016) overlaps the zero. The intercept (-0.016) is where the regression line crosses the y-axis and, in this case, the level of democracy in the absence of women’s empowerment (independent variable).</w:t>
      </w:r>
    </w:p>
    <w:p w14:paraId="18BFD4B5" w14:textId="77777777" w:rsidR="0046493A" w:rsidRPr="0046493A" w:rsidRDefault="0046493A" w:rsidP="00A3560C"/>
    <w:sectPr w:rsidR="0046493A" w:rsidRPr="0046493A" w:rsidSect="00220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7A76"/>
    <w:multiLevelType w:val="hybridMultilevel"/>
    <w:tmpl w:val="24FAF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B4835"/>
    <w:multiLevelType w:val="hybridMultilevel"/>
    <w:tmpl w:val="160A0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206EA"/>
    <w:multiLevelType w:val="hybridMultilevel"/>
    <w:tmpl w:val="9326A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8E"/>
    <w:rsid w:val="000307F0"/>
    <w:rsid w:val="00050AEC"/>
    <w:rsid w:val="00054335"/>
    <w:rsid w:val="00062C20"/>
    <w:rsid w:val="000737B8"/>
    <w:rsid w:val="000C387B"/>
    <w:rsid w:val="00121C59"/>
    <w:rsid w:val="00134A8C"/>
    <w:rsid w:val="001470B8"/>
    <w:rsid w:val="00147EB6"/>
    <w:rsid w:val="00172856"/>
    <w:rsid w:val="001838D3"/>
    <w:rsid w:val="00193FE3"/>
    <w:rsid w:val="001A5F56"/>
    <w:rsid w:val="001A6257"/>
    <w:rsid w:val="001E4FC7"/>
    <w:rsid w:val="002057D0"/>
    <w:rsid w:val="00220EAE"/>
    <w:rsid w:val="00245575"/>
    <w:rsid w:val="00272811"/>
    <w:rsid w:val="00274D14"/>
    <w:rsid w:val="002B1ED1"/>
    <w:rsid w:val="002C349C"/>
    <w:rsid w:val="002C716E"/>
    <w:rsid w:val="002F3BA8"/>
    <w:rsid w:val="002F548E"/>
    <w:rsid w:val="002F6A2C"/>
    <w:rsid w:val="00322727"/>
    <w:rsid w:val="0032551A"/>
    <w:rsid w:val="00326721"/>
    <w:rsid w:val="00331143"/>
    <w:rsid w:val="0036295C"/>
    <w:rsid w:val="003B4C74"/>
    <w:rsid w:val="003B627E"/>
    <w:rsid w:val="003C4E52"/>
    <w:rsid w:val="003D7918"/>
    <w:rsid w:val="003E5B51"/>
    <w:rsid w:val="00403222"/>
    <w:rsid w:val="004214B2"/>
    <w:rsid w:val="00421AA7"/>
    <w:rsid w:val="00451B1C"/>
    <w:rsid w:val="0046493A"/>
    <w:rsid w:val="004E06EC"/>
    <w:rsid w:val="005152B6"/>
    <w:rsid w:val="005351FD"/>
    <w:rsid w:val="005355C3"/>
    <w:rsid w:val="005650EE"/>
    <w:rsid w:val="00585C4B"/>
    <w:rsid w:val="00587F46"/>
    <w:rsid w:val="005B65A6"/>
    <w:rsid w:val="005D4210"/>
    <w:rsid w:val="005D4667"/>
    <w:rsid w:val="005D63F4"/>
    <w:rsid w:val="005E6E75"/>
    <w:rsid w:val="00614F21"/>
    <w:rsid w:val="0063697B"/>
    <w:rsid w:val="00637A79"/>
    <w:rsid w:val="00645A14"/>
    <w:rsid w:val="00657855"/>
    <w:rsid w:val="00662D47"/>
    <w:rsid w:val="0067506E"/>
    <w:rsid w:val="006A5647"/>
    <w:rsid w:val="006C6375"/>
    <w:rsid w:val="006D6EFE"/>
    <w:rsid w:val="00700C54"/>
    <w:rsid w:val="00714AA1"/>
    <w:rsid w:val="007368EE"/>
    <w:rsid w:val="00736ABD"/>
    <w:rsid w:val="00763D16"/>
    <w:rsid w:val="007A4544"/>
    <w:rsid w:val="007A4D75"/>
    <w:rsid w:val="007C6505"/>
    <w:rsid w:val="007C6BBC"/>
    <w:rsid w:val="007E2D59"/>
    <w:rsid w:val="00807843"/>
    <w:rsid w:val="00851300"/>
    <w:rsid w:val="00853D96"/>
    <w:rsid w:val="00867C43"/>
    <w:rsid w:val="008A439D"/>
    <w:rsid w:val="008A64E6"/>
    <w:rsid w:val="008B2FFF"/>
    <w:rsid w:val="008B4B1F"/>
    <w:rsid w:val="008D1799"/>
    <w:rsid w:val="0090506E"/>
    <w:rsid w:val="00907EA0"/>
    <w:rsid w:val="00913C62"/>
    <w:rsid w:val="00925C6D"/>
    <w:rsid w:val="0093074C"/>
    <w:rsid w:val="009B6544"/>
    <w:rsid w:val="009D1987"/>
    <w:rsid w:val="009E23B3"/>
    <w:rsid w:val="009E7FEE"/>
    <w:rsid w:val="009F3406"/>
    <w:rsid w:val="00A208E2"/>
    <w:rsid w:val="00A21884"/>
    <w:rsid w:val="00A3560C"/>
    <w:rsid w:val="00A558AE"/>
    <w:rsid w:val="00A60D17"/>
    <w:rsid w:val="00A6283E"/>
    <w:rsid w:val="00A64378"/>
    <w:rsid w:val="00A85771"/>
    <w:rsid w:val="00A92AA6"/>
    <w:rsid w:val="00A97176"/>
    <w:rsid w:val="00AA2E1A"/>
    <w:rsid w:val="00AA43B6"/>
    <w:rsid w:val="00AB0286"/>
    <w:rsid w:val="00AB13B9"/>
    <w:rsid w:val="00AD10B7"/>
    <w:rsid w:val="00AD2C37"/>
    <w:rsid w:val="00AF7F20"/>
    <w:rsid w:val="00B04211"/>
    <w:rsid w:val="00B17D89"/>
    <w:rsid w:val="00B210A6"/>
    <w:rsid w:val="00B525BA"/>
    <w:rsid w:val="00B61E67"/>
    <w:rsid w:val="00BB5752"/>
    <w:rsid w:val="00BC6FA6"/>
    <w:rsid w:val="00BD7C82"/>
    <w:rsid w:val="00BF3B36"/>
    <w:rsid w:val="00C04C5D"/>
    <w:rsid w:val="00C17175"/>
    <w:rsid w:val="00C376B2"/>
    <w:rsid w:val="00C50FA1"/>
    <w:rsid w:val="00C63EF8"/>
    <w:rsid w:val="00C808D6"/>
    <w:rsid w:val="00C87DA7"/>
    <w:rsid w:val="00C95887"/>
    <w:rsid w:val="00CA401E"/>
    <w:rsid w:val="00CB6595"/>
    <w:rsid w:val="00CC7FFB"/>
    <w:rsid w:val="00CF028C"/>
    <w:rsid w:val="00CF2DC3"/>
    <w:rsid w:val="00D02636"/>
    <w:rsid w:val="00D10601"/>
    <w:rsid w:val="00D122ED"/>
    <w:rsid w:val="00D36BA1"/>
    <w:rsid w:val="00D5520E"/>
    <w:rsid w:val="00D603CE"/>
    <w:rsid w:val="00D85E24"/>
    <w:rsid w:val="00DB0772"/>
    <w:rsid w:val="00DB21BE"/>
    <w:rsid w:val="00DD52C1"/>
    <w:rsid w:val="00DE26B7"/>
    <w:rsid w:val="00E02CDF"/>
    <w:rsid w:val="00E15DD4"/>
    <w:rsid w:val="00E93D59"/>
    <w:rsid w:val="00E96CBB"/>
    <w:rsid w:val="00EA350F"/>
    <w:rsid w:val="00EA6CC4"/>
    <w:rsid w:val="00EA74BD"/>
    <w:rsid w:val="00EE4C80"/>
    <w:rsid w:val="00EF4AE8"/>
    <w:rsid w:val="00F11063"/>
    <w:rsid w:val="00F15D11"/>
    <w:rsid w:val="00F45C6E"/>
    <w:rsid w:val="00F5461A"/>
    <w:rsid w:val="00F64BCD"/>
    <w:rsid w:val="00F82098"/>
    <w:rsid w:val="00F868C3"/>
    <w:rsid w:val="00FE32F3"/>
    <w:rsid w:val="00FF1A67"/>
    <w:rsid w:val="00FF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70B1"/>
  <w15:chartTrackingRefBased/>
  <w15:docId w15:val="{FCFBDDE6-38B3-8543-B69C-3AC264C9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3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17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1573">
      <w:bodyDiv w:val="1"/>
      <w:marLeft w:val="0"/>
      <w:marRight w:val="0"/>
      <w:marTop w:val="0"/>
      <w:marBottom w:val="0"/>
      <w:divBdr>
        <w:top w:val="none" w:sz="0" w:space="0" w:color="auto"/>
        <w:left w:val="none" w:sz="0" w:space="0" w:color="auto"/>
        <w:bottom w:val="none" w:sz="0" w:space="0" w:color="auto"/>
        <w:right w:val="none" w:sz="0" w:space="0" w:color="auto"/>
      </w:divBdr>
    </w:div>
    <w:div w:id="162664779">
      <w:bodyDiv w:val="1"/>
      <w:marLeft w:val="0"/>
      <w:marRight w:val="0"/>
      <w:marTop w:val="0"/>
      <w:marBottom w:val="0"/>
      <w:divBdr>
        <w:top w:val="none" w:sz="0" w:space="0" w:color="auto"/>
        <w:left w:val="none" w:sz="0" w:space="0" w:color="auto"/>
        <w:bottom w:val="none" w:sz="0" w:space="0" w:color="auto"/>
        <w:right w:val="none" w:sz="0" w:space="0" w:color="auto"/>
      </w:divBdr>
    </w:div>
    <w:div w:id="247270760">
      <w:bodyDiv w:val="1"/>
      <w:marLeft w:val="0"/>
      <w:marRight w:val="0"/>
      <w:marTop w:val="0"/>
      <w:marBottom w:val="0"/>
      <w:divBdr>
        <w:top w:val="none" w:sz="0" w:space="0" w:color="auto"/>
        <w:left w:val="none" w:sz="0" w:space="0" w:color="auto"/>
        <w:bottom w:val="none" w:sz="0" w:space="0" w:color="auto"/>
        <w:right w:val="none" w:sz="0" w:space="0" w:color="auto"/>
      </w:divBdr>
    </w:div>
    <w:div w:id="372928754">
      <w:bodyDiv w:val="1"/>
      <w:marLeft w:val="0"/>
      <w:marRight w:val="0"/>
      <w:marTop w:val="0"/>
      <w:marBottom w:val="0"/>
      <w:divBdr>
        <w:top w:val="none" w:sz="0" w:space="0" w:color="auto"/>
        <w:left w:val="none" w:sz="0" w:space="0" w:color="auto"/>
        <w:bottom w:val="none" w:sz="0" w:space="0" w:color="auto"/>
        <w:right w:val="none" w:sz="0" w:space="0" w:color="auto"/>
      </w:divBdr>
    </w:div>
    <w:div w:id="402071818">
      <w:bodyDiv w:val="1"/>
      <w:marLeft w:val="0"/>
      <w:marRight w:val="0"/>
      <w:marTop w:val="0"/>
      <w:marBottom w:val="0"/>
      <w:divBdr>
        <w:top w:val="none" w:sz="0" w:space="0" w:color="auto"/>
        <w:left w:val="none" w:sz="0" w:space="0" w:color="auto"/>
        <w:bottom w:val="none" w:sz="0" w:space="0" w:color="auto"/>
        <w:right w:val="none" w:sz="0" w:space="0" w:color="auto"/>
      </w:divBdr>
    </w:div>
    <w:div w:id="540022512">
      <w:bodyDiv w:val="1"/>
      <w:marLeft w:val="0"/>
      <w:marRight w:val="0"/>
      <w:marTop w:val="0"/>
      <w:marBottom w:val="0"/>
      <w:divBdr>
        <w:top w:val="none" w:sz="0" w:space="0" w:color="auto"/>
        <w:left w:val="none" w:sz="0" w:space="0" w:color="auto"/>
        <w:bottom w:val="none" w:sz="0" w:space="0" w:color="auto"/>
        <w:right w:val="none" w:sz="0" w:space="0" w:color="auto"/>
      </w:divBdr>
    </w:div>
    <w:div w:id="606697177">
      <w:bodyDiv w:val="1"/>
      <w:marLeft w:val="0"/>
      <w:marRight w:val="0"/>
      <w:marTop w:val="0"/>
      <w:marBottom w:val="0"/>
      <w:divBdr>
        <w:top w:val="none" w:sz="0" w:space="0" w:color="auto"/>
        <w:left w:val="none" w:sz="0" w:space="0" w:color="auto"/>
        <w:bottom w:val="none" w:sz="0" w:space="0" w:color="auto"/>
        <w:right w:val="none" w:sz="0" w:space="0" w:color="auto"/>
      </w:divBdr>
      <w:divsChild>
        <w:div w:id="1987083950">
          <w:marLeft w:val="0"/>
          <w:marRight w:val="0"/>
          <w:marTop w:val="0"/>
          <w:marBottom w:val="0"/>
          <w:divBdr>
            <w:top w:val="none" w:sz="0" w:space="0" w:color="auto"/>
            <w:left w:val="none" w:sz="0" w:space="0" w:color="auto"/>
            <w:bottom w:val="none" w:sz="0" w:space="0" w:color="auto"/>
            <w:right w:val="none" w:sz="0" w:space="0" w:color="auto"/>
          </w:divBdr>
        </w:div>
      </w:divsChild>
    </w:div>
    <w:div w:id="633878035">
      <w:bodyDiv w:val="1"/>
      <w:marLeft w:val="0"/>
      <w:marRight w:val="0"/>
      <w:marTop w:val="0"/>
      <w:marBottom w:val="0"/>
      <w:divBdr>
        <w:top w:val="none" w:sz="0" w:space="0" w:color="auto"/>
        <w:left w:val="none" w:sz="0" w:space="0" w:color="auto"/>
        <w:bottom w:val="none" w:sz="0" w:space="0" w:color="auto"/>
        <w:right w:val="none" w:sz="0" w:space="0" w:color="auto"/>
      </w:divBdr>
    </w:div>
    <w:div w:id="641039405">
      <w:bodyDiv w:val="1"/>
      <w:marLeft w:val="0"/>
      <w:marRight w:val="0"/>
      <w:marTop w:val="0"/>
      <w:marBottom w:val="0"/>
      <w:divBdr>
        <w:top w:val="none" w:sz="0" w:space="0" w:color="auto"/>
        <w:left w:val="none" w:sz="0" w:space="0" w:color="auto"/>
        <w:bottom w:val="none" w:sz="0" w:space="0" w:color="auto"/>
        <w:right w:val="none" w:sz="0" w:space="0" w:color="auto"/>
      </w:divBdr>
    </w:div>
    <w:div w:id="855265556">
      <w:bodyDiv w:val="1"/>
      <w:marLeft w:val="0"/>
      <w:marRight w:val="0"/>
      <w:marTop w:val="0"/>
      <w:marBottom w:val="0"/>
      <w:divBdr>
        <w:top w:val="none" w:sz="0" w:space="0" w:color="auto"/>
        <w:left w:val="none" w:sz="0" w:space="0" w:color="auto"/>
        <w:bottom w:val="none" w:sz="0" w:space="0" w:color="auto"/>
        <w:right w:val="none" w:sz="0" w:space="0" w:color="auto"/>
      </w:divBdr>
    </w:div>
    <w:div w:id="1077172170">
      <w:bodyDiv w:val="1"/>
      <w:marLeft w:val="0"/>
      <w:marRight w:val="0"/>
      <w:marTop w:val="0"/>
      <w:marBottom w:val="0"/>
      <w:divBdr>
        <w:top w:val="none" w:sz="0" w:space="0" w:color="auto"/>
        <w:left w:val="none" w:sz="0" w:space="0" w:color="auto"/>
        <w:bottom w:val="none" w:sz="0" w:space="0" w:color="auto"/>
        <w:right w:val="none" w:sz="0" w:space="0" w:color="auto"/>
      </w:divBdr>
      <w:divsChild>
        <w:div w:id="525677491">
          <w:marLeft w:val="0"/>
          <w:marRight w:val="0"/>
          <w:marTop w:val="0"/>
          <w:marBottom w:val="0"/>
          <w:divBdr>
            <w:top w:val="none" w:sz="0" w:space="0" w:color="auto"/>
            <w:left w:val="none" w:sz="0" w:space="0" w:color="auto"/>
            <w:bottom w:val="none" w:sz="0" w:space="0" w:color="auto"/>
            <w:right w:val="none" w:sz="0" w:space="0" w:color="auto"/>
          </w:divBdr>
        </w:div>
      </w:divsChild>
    </w:div>
    <w:div w:id="1176306714">
      <w:bodyDiv w:val="1"/>
      <w:marLeft w:val="0"/>
      <w:marRight w:val="0"/>
      <w:marTop w:val="0"/>
      <w:marBottom w:val="0"/>
      <w:divBdr>
        <w:top w:val="none" w:sz="0" w:space="0" w:color="auto"/>
        <w:left w:val="none" w:sz="0" w:space="0" w:color="auto"/>
        <w:bottom w:val="none" w:sz="0" w:space="0" w:color="auto"/>
        <w:right w:val="none" w:sz="0" w:space="0" w:color="auto"/>
      </w:divBdr>
    </w:div>
    <w:div w:id="1212377288">
      <w:bodyDiv w:val="1"/>
      <w:marLeft w:val="0"/>
      <w:marRight w:val="0"/>
      <w:marTop w:val="0"/>
      <w:marBottom w:val="0"/>
      <w:divBdr>
        <w:top w:val="none" w:sz="0" w:space="0" w:color="auto"/>
        <w:left w:val="none" w:sz="0" w:space="0" w:color="auto"/>
        <w:bottom w:val="none" w:sz="0" w:space="0" w:color="auto"/>
        <w:right w:val="none" w:sz="0" w:space="0" w:color="auto"/>
      </w:divBdr>
    </w:div>
    <w:div w:id="1410736588">
      <w:bodyDiv w:val="1"/>
      <w:marLeft w:val="0"/>
      <w:marRight w:val="0"/>
      <w:marTop w:val="0"/>
      <w:marBottom w:val="0"/>
      <w:divBdr>
        <w:top w:val="none" w:sz="0" w:space="0" w:color="auto"/>
        <w:left w:val="none" w:sz="0" w:space="0" w:color="auto"/>
        <w:bottom w:val="none" w:sz="0" w:space="0" w:color="auto"/>
        <w:right w:val="none" w:sz="0" w:space="0" w:color="auto"/>
      </w:divBdr>
    </w:div>
    <w:div w:id="1535776096">
      <w:bodyDiv w:val="1"/>
      <w:marLeft w:val="0"/>
      <w:marRight w:val="0"/>
      <w:marTop w:val="0"/>
      <w:marBottom w:val="0"/>
      <w:divBdr>
        <w:top w:val="none" w:sz="0" w:space="0" w:color="auto"/>
        <w:left w:val="none" w:sz="0" w:space="0" w:color="auto"/>
        <w:bottom w:val="none" w:sz="0" w:space="0" w:color="auto"/>
        <w:right w:val="none" w:sz="0" w:space="0" w:color="auto"/>
      </w:divBdr>
    </w:div>
    <w:div w:id="1600597809">
      <w:bodyDiv w:val="1"/>
      <w:marLeft w:val="0"/>
      <w:marRight w:val="0"/>
      <w:marTop w:val="0"/>
      <w:marBottom w:val="0"/>
      <w:divBdr>
        <w:top w:val="none" w:sz="0" w:space="0" w:color="auto"/>
        <w:left w:val="none" w:sz="0" w:space="0" w:color="auto"/>
        <w:bottom w:val="none" w:sz="0" w:space="0" w:color="auto"/>
        <w:right w:val="none" w:sz="0" w:space="0" w:color="auto"/>
      </w:divBdr>
    </w:div>
    <w:div w:id="1611545269">
      <w:bodyDiv w:val="1"/>
      <w:marLeft w:val="0"/>
      <w:marRight w:val="0"/>
      <w:marTop w:val="0"/>
      <w:marBottom w:val="0"/>
      <w:divBdr>
        <w:top w:val="none" w:sz="0" w:space="0" w:color="auto"/>
        <w:left w:val="none" w:sz="0" w:space="0" w:color="auto"/>
        <w:bottom w:val="none" w:sz="0" w:space="0" w:color="auto"/>
        <w:right w:val="none" w:sz="0" w:space="0" w:color="auto"/>
      </w:divBdr>
      <w:divsChild>
        <w:div w:id="248386922">
          <w:marLeft w:val="0"/>
          <w:marRight w:val="0"/>
          <w:marTop w:val="0"/>
          <w:marBottom w:val="0"/>
          <w:divBdr>
            <w:top w:val="none" w:sz="0" w:space="0" w:color="auto"/>
            <w:left w:val="none" w:sz="0" w:space="0" w:color="auto"/>
            <w:bottom w:val="none" w:sz="0" w:space="0" w:color="auto"/>
            <w:right w:val="none" w:sz="0" w:space="0" w:color="auto"/>
          </w:divBdr>
        </w:div>
      </w:divsChild>
    </w:div>
    <w:div w:id="1667052938">
      <w:bodyDiv w:val="1"/>
      <w:marLeft w:val="0"/>
      <w:marRight w:val="0"/>
      <w:marTop w:val="0"/>
      <w:marBottom w:val="0"/>
      <w:divBdr>
        <w:top w:val="none" w:sz="0" w:space="0" w:color="auto"/>
        <w:left w:val="none" w:sz="0" w:space="0" w:color="auto"/>
        <w:bottom w:val="none" w:sz="0" w:space="0" w:color="auto"/>
        <w:right w:val="none" w:sz="0" w:space="0" w:color="auto"/>
      </w:divBdr>
      <w:divsChild>
        <w:div w:id="1903908818">
          <w:marLeft w:val="0"/>
          <w:marRight w:val="0"/>
          <w:marTop w:val="0"/>
          <w:marBottom w:val="0"/>
          <w:divBdr>
            <w:top w:val="none" w:sz="0" w:space="0" w:color="auto"/>
            <w:left w:val="none" w:sz="0" w:space="0" w:color="auto"/>
            <w:bottom w:val="none" w:sz="0" w:space="0" w:color="auto"/>
            <w:right w:val="none" w:sz="0" w:space="0" w:color="auto"/>
          </w:divBdr>
        </w:div>
      </w:divsChild>
    </w:div>
    <w:div w:id="1690914116">
      <w:bodyDiv w:val="1"/>
      <w:marLeft w:val="0"/>
      <w:marRight w:val="0"/>
      <w:marTop w:val="0"/>
      <w:marBottom w:val="0"/>
      <w:divBdr>
        <w:top w:val="none" w:sz="0" w:space="0" w:color="auto"/>
        <w:left w:val="none" w:sz="0" w:space="0" w:color="auto"/>
        <w:bottom w:val="none" w:sz="0" w:space="0" w:color="auto"/>
        <w:right w:val="none" w:sz="0" w:space="0" w:color="auto"/>
      </w:divBdr>
      <w:divsChild>
        <w:div w:id="562909827">
          <w:marLeft w:val="0"/>
          <w:marRight w:val="0"/>
          <w:marTop w:val="0"/>
          <w:marBottom w:val="0"/>
          <w:divBdr>
            <w:top w:val="none" w:sz="0" w:space="0" w:color="auto"/>
            <w:left w:val="none" w:sz="0" w:space="0" w:color="auto"/>
            <w:bottom w:val="none" w:sz="0" w:space="0" w:color="auto"/>
            <w:right w:val="none" w:sz="0" w:space="0" w:color="auto"/>
          </w:divBdr>
          <w:divsChild>
            <w:div w:id="1871675208">
              <w:marLeft w:val="0"/>
              <w:marRight w:val="150"/>
              <w:marTop w:val="0"/>
              <w:marBottom w:val="0"/>
              <w:divBdr>
                <w:top w:val="none" w:sz="0" w:space="0" w:color="auto"/>
                <w:left w:val="none" w:sz="0" w:space="0" w:color="auto"/>
                <w:bottom w:val="none" w:sz="0" w:space="0" w:color="auto"/>
                <w:right w:val="none" w:sz="0" w:space="0" w:color="auto"/>
              </w:divBdr>
            </w:div>
          </w:divsChild>
        </w:div>
        <w:div w:id="2078701787">
          <w:marLeft w:val="0"/>
          <w:marRight w:val="0"/>
          <w:marTop w:val="0"/>
          <w:marBottom w:val="0"/>
          <w:divBdr>
            <w:top w:val="none" w:sz="0" w:space="0" w:color="auto"/>
            <w:left w:val="none" w:sz="0" w:space="0" w:color="auto"/>
            <w:bottom w:val="none" w:sz="0" w:space="0" w:color="auto"/>
            <w:right w:val="none" w:sz="0" w:space="0" w:color="auto"/>
          </w:divBdr>
        </w:div>
        <w:div w:id="231277875">
          <w:marLeft w:val="0"/>
          <w:marRight w:val="0"/>
          <w:marTop w:val="0"/>
          <w:marBottom w:val="0"/>
          <w:divBdr>
            <w:top w:val="none" w:sz="0" w:space="0" w:color="auto"/>
            <w:left w:val="none" w:sz="0" w:space="0" w:color="auto"/>
            <w:bottom w:val="none" w:sz="0" w:space="0" w:color="auto"/>
            <w:right w:val="none" w:sz="0" w:space="0" w:color="auto"/>
          </w:divBdr>
        </w:div>
        <w:div w:id="75132152">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2051025688">
          <w:marLeft w:val="0"/>
          <w:marRight w:val="0"/>
          <w:marTop w:val="0"/>
          <w:marBottom w:val="0"/>
          <w:divBdr>
            <w:top w:val="none" w:sz="0" w:space="0" w:color="auto"/>
            <w:left w:val="none" w:sz="0" w:space="0" w:color="auto"/>
            <w:bottom w:val="none" w:sz="0" w:space="0" w:color="auto"/>
            <w:right w:val="none" w:sz="0" w:space="0" w:color="auto"/>
          </w:divBdr>
        </w:div>
        <w:div w:id="1343826028">
          <w:marLeft w:val="0"/>
          <w:marRight w:val="0"/>
          <w:marTop w:val="0"/>
          <w:marBottom w:val="0"/>
          <w:divBdr>
            <w:top w:val="none" w:sz="0" w:space="0" w:color="auto"/>
            <w:left w:val="none" w:sz="0" w:space="0" w:color="auto"/>
            <w:bottom w:val="none" w:sz="0" w:space="0" w:color="auto"/>
            <w:right w:val="none" w:sz="0" w:space="0" w:color="auto"/>
          </w:divBdr>
        </w:div>
        <w:div w:id="1149596294">
          <w:marLeft w:val="0"/>
          <w:marRight w:val="0"/>
          <w:marTop w:val="0"/>
          <w:marBottom w:val="0"/>
          <w:divBdr>
            <w:top w:val="none" w:sz="0" w:space="0" w:color="auto"/>
            <w:left w:val="none" w:sz="0" w:space="0" w:color="auto"/>
            <w:bottom w:val="none" w:sz="0" w:space="0" w:color="auto"/>
            <w:right w:val="none" w:sz="0" w:space="0" w:color="auto"/>
          </w:divBdr>
        </w:div>
        <w:div w:id="836307942">
          <w:marLeft w:val="0"/>
          <w:marRight w:val="0"/>
          <w:marTop w:val="0"/>
          <w:marBottom w:val="0"/>
          <w:divBdr>
            <w:top w:val="none" w:sz="0" w:space="0" w:color="auto"/>
            <w:left w:val="none" w:sz="0" w:space="0" w:color="auto"/>
            <w:bottom w:val="none" w:sz="0" w:space="0" w:color="auto"/>
            <w:right w:val="none" w:sz="0" w:space="0" w:color="auto"/>
          </w:divBdr>
        </w:div>
        <w:div w:id="84697019">
          <w:marLeft w:val="0"/>
          <w:marRight w:val="0"/>
          <w:marTop w:val="0"/>
          <w:marBottom w:val="0"/>
          <w:divBdr>
            <w:top w:val="none" w:sz="0" w:space="0" w:color="auto"/>
            <w:left w:val="none" w:sz="0" w:space="0" w:color="auto"/>
            <w:bottom w:val="none" w:sz="0" w:space="0" w:color="auto"/>
            <w:right w:val="none" w:sz="0" w:space="0" w:color="auto"/>
          </w:divBdr>
        </w:div>
        <w:div w:id="470950857">
          <w:marLeft w:val="0"/>
          <w:marRight w:val="0"/>
          <w:marTop w:val="0"/>
          <w:marBottom w:val="0"/>
          <w:divBdr>
            <w:top w:val="none" w:sz="0" w:space="0" w:color="auto"/>
            <w:left w:val="none" w:sz="0" w:space="0" w:color="auto"/>
            <w:bottom w:val="none" w:sz="0" w:space="0" w:color="auto"/>
            <w:right w:val="none" w:sz="0" w:space="0" w:color="auto"/>
          </w:divBdr>
        </w:div>
        <w:div w:id="2029485072">
          <w:marLeft w:val="0"/>
          <w:marRight w:val="0"/>
          <w:marTop w:val="0"/>
          <w:marBottom w:val="0"/>
          <w:divBdr>
            <w:top w:val="none" w:sz="0" w:space="0" w:color="auto"/>
            <w:left w:val="none" w:sz="0" w:space="0" w:color="auto"/>
            <w:bottom w:val="none" w:sz="0" w:space="0" w:color="auto"/>
            <w:right w:val="none" w:sz="0" w:space="0" w:color="auto"/>
          </w:divBdr>
        </w:div>
        <w:div w:id="623968569">
          <w:marLeft w:val="0"/>
          <w:marRight w:val="0"/>
          <w:marTop w:val="0"/>
          <w:marBottom w:val="0"/>
          <w:divBdr>
            <w:top w:val="none" w:sz="0" w:space="0" w:color="auto"/>
            <w:left w:val="none" w:sz="0" w:space="0" w:color="auto"/>
            <w:bottom w:val="none" w:sz="0" w:space="0" w:color="auto"/>
            <w:right w:val="none" w:sz="0" w:space="0" w:color="auto"/>
          </w:divBdr>
        </w:div>
        <w:div w:id="2060399592">
          <w:marLeft w:val="0"/>
          <w:marRight w:val="0"/>
          <w:marTop w:val="0"/>
          <w:marBottom w:val="0"/>
          <w:divBdr>
            <w:top w:val="none" w:sz="0" w:space="0" w:color="auto"/>
            <w:left w:val="none" w:sz="0" w:space="0" w:color="auto"/>
            <w:bottom w:val="none" w:sz="0" w:space="0" w:color="auto"/>
            <w:right w:val="none" w:sz="0" w:space="0" w:color="auto"/>
          </w:divBdr>
        </w:div>
        <w:div w:id="1835486249">
          <w:marLeft w:val="0"/>
          <w:marRight w:val="0"/>
          <w:marTop w:val="0"/>
          <w:marBottom w:val="0"/>
          <w:divBdr>
            <w:top w:val="none" w:sz="0" w:space="0" w:color="auto"/>
            <w:left w:val="none" w:sz="0" w:space="0" w:color="auto"/>
            <w:bottom w:val="none" w:sz="0" w:space="0" w:color="auto"/>
            <w:right w:val="none" w:sz="0" w:space="0" w:color="auto"/>
          </w:divBdr>
        </w:div>
      </w:divsChild>
    </w:div>
    <w:div w:id="1769887691">
      <w:bodyDiv w:val="1"/>
      <w:marLeft w:val="0"/>
      <w:marRight w:val="0"/>
      <w:marTop w:val="0"/>
      <w:marBottom w:val="0"/>
      <w:divBdr>
        <w:top w:val="none" w:sz="0" w:space="0" w:color="auto"/>
        <w:left w:val="none" w:sz="0" w:space="0" w:color="auto"/>
        <w:bottom w:val="none" w:sz="0" w:space="0" w:color="auto"/>
        <w:right w:val="none" w:sz="0" w:space="0" w:color="auto"/>
      </w:divBdr>
      <w:divsChild>
        <w:div w:id="1292976755">
          <w:marLeft w:val="0"/>
          <w:marRight w:val="0"/>
          <w:marTop w:val="0"/>
          <w:marBottom w:val="0"/>
          <w:divBdr>
            <w:top w:val="none" w:sz="0" w:space="0" w:color="auto"/>
            <w:left w:val="none" w:sz="0" w:space="0" w:color="auto"/>
            <w:bottom w:val="none" w:sz="0" w:space="0" w:color="auto"/>
            <w:right w:val="none" w:sz="0" w:space="0" w:color="auto"/>
          </w:divBdr>
        </w:div>
      </w:divsChild>
    </w:div>
    <w:div w:id="1897928715">
      <w:bodyDiv w:val="1"/>
      <w:marLeft w:val="0"/>
      <w:marRight w:val="0"/>
      <w:marTop w:val="0"/>
      <w:marBottom w:val="0"/>
      <w:divBdr>
        <w:top w:val="none" w:sz="0" w:space="0" w:color="auto"/>
        <w:left w:val="none" w:sz="0" w:space="0" w:color="auto"/>
        <w:bottom w:val="none" w:sz="0" w:space="0" w:color="auto"/>
        <w:right w:val="none" w:sz="0" w:space="0" w:color="auto"/>
      </w:divBdr>
      <w:divsChild>
        <w:div w:id="2057926353">
          <w:marLeft w:val="0"/>
          <w:marRight w:val="0"/>
          <w:marTop w:val="0"/>
          <w:marBottom w:val="0"/>
          <w:divBdr>
            <w:top w:val="none" w:sz="0" w:space="0" w:color="auto"/>
            <w:left w:val="none" w:sz="0" w:space="0" w:color="auto"/>
            <w:bottom w:val="none" w:sz="0" w:space="0" w:color="auto"/>
            <w:right w:val="none" w:sz="0" w:space="0" w:color="auto"/>
          </w:divBdr>
        </w:div>
      </w:divsChild>
    </w:div>
    <w:div w:id="1909536755">
      <w:bodyDiv w:val="1"/>
      <w:marLeft w:val="0"/>
      <w:marRight w:val="0"/>
      <w:marTop w:val="0"/>
      <w:marBottom w:val="0"/>
      <w:divBdr>
        <w:top w:val="none" w:sz="0" w:space="0" w:color="auto"/>
        <w:left w:val="none" w:sz="0" w:space="0" w:color="auto"/>
        <w:bottom w:val="none" w:sz="0" w:space="0" w:color="auto"/>
        <w:right w:val="none" w:sz="0" w:space="0" w:color="auto"/>
      </w:divBdr>
    </w:div>
    <w:div w:id="20529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180</cp:revision>
  <dcterms:created xsi:type="dcterms:W3CDTF">2022-03-18T19:59:00Z</dcterms:created>
  <dcterms:modified xsi:type="dcterms:W3CDTF">2022-03-22T23:23:00Z</dcterms:modified>
</cp:coreProperties>
</file>