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3E34" w14:textId="77777777" w:rsidR="00BC655F" w:rsidRPr="00C376B2" w:rsidRDefault="00BC655F" w:rsidP="00BC655F">
      <w:r w:rsidRPr="00C376B2">
        <w:t>Nana Kwame Baah</w:t>
      </w:r>
    </w:p>
    <w:p w14:paraId="7B785715" w14:textId="77777777" w:rsidR="00BC655F" w:rsidRPr="00C376B2" w:rsidRDefault="00BC655F" w:rsidP="00BC655F">
      <w:r w:rsidRPr="00C376B2">
        <w:t>POS 604: Quantitative Methods</w:t>
      </w:r>
    </w:p>
    <w:p w14:paraId="52B1CD1E" w14:textId="77777777" w:rsidR="00BC655F" w:rsidRPr="00C376B2" w:rsidRDefault="00BC655F" w:rsidP="00BC655F">
      <w:r w:rsidRPr="00C376B2">
        <w:t>Dr. Meserve</w:t>
      </w:r>
    </w:p>
    <w:p w14:paraId="2B97D37D" w14:textId="507A3856" w:rsidR="00263FBD" w:rsidRDefault="00BC655F" w:rsidP="00BC655F">
      <w:pPr>
        <w:jc w:val="center"/>
        <w:rPr>
          <w:u w:val="single"/>
        </w:rPr>
      </w:pPr>
      <w:r w:rsidRPr="00BC655F">
        <w:rPr>
          <w:u w:val="single"/>
        </w:rPr>
        <w:t>Hypothesis testing</w:t>
      </w:r>
    </w:p>
    <w:p w14:paraId="2C210F7A" w14:textId="273E2597" w:rsidR="002452FB" w:rsidRDefault="002452FB" w:rsidP="004B5D48">
      <w:pPr>
        <w:rPr>
          <w:b/>
          <w:bCs/>
        </w:rPr>
      </w:pPr>
      <w:r w:rsidRPr="002452FB">
        <w:rPr>
          <w:b/>
          <w:bCs/>
        </w:rPr>
        <w:t>Question 1</w:t>
      </w:r>
    </w:p>
    <w:p w14:paraId="1634E614" w14:textId="066B470A" w:rsidR="006338E3" w:rsidRDefault="006338E3" w:rsidP="004B5D48">
      <w:pPr>
        <w:rPr>
          <w:b/>
          <w:bCs/>
        </w:rPr>
      </w:pPr>
    </w:p>
    <w:p w14:paraId="5307544F" w14:textId="2600F4C6" w:rsidR="005F0EAE" w:rsidRPr="00954147" w:rsidRDefault="006338E3" w:rsidP="004B5D48">
      <w:r>
        <w:rPr>
          <w:b/>
          <w:bCs/>
        </w:rPr>
        <w:t xml:space="preserve"> </w:t>
      </w:r>
      <w:r w:rsidR="00954147">
        <w:t xml:space="preserve">Table 1. T-test comparing mean income </w:t>
      </w:r>
    </w:p>
    <w:tbl>
      <w:tblPr>
        <w:tblStyle w:val="TableGrid"/>
        <w:tblW w:w="0" w:type="auto"/>
        <w:tblLook w:val="04A0" w:firstRow="1" w:lastRow="0" w:firstColumn="1" w:lastColumn="0" w:noHBand="0" w:noVBand="1"/>
      </w:tblPr>
      <w:tblGrid>
        <w:gridCol w:w="3235"/>
        <w:gridCol w:w="4680"/>
      </w:tblGrid>
      <w:tr w:rsidR="00201418" w14:paraId="143E0E34" w14:textId="046B7815" w:rsidTr="00923043">
        <w:tc>
          <w:tcPr>
            <w:tcW w:w="3235" w:type="dxa"/>
          </w:tcPr>
          <w:p w14:paraId="3CBF282D" w14:textId="549A7268" w:rsidR="00201418" w:rsidRDefault="00201418" w:rsidP="004B5D48">
            <w:pPr>
              <w:rPr>
                <w:b/>
                <w:bCs/>
              </w:rPr>
            </w:pPr>
            <w:r>
              <w:rPr>
                <w:b/>
                <w:bCs/>
              </w:rPr>
              <w:t>T-test</w:t>
            </w:r>
          </w:p>
        </w:tc>
        <w:tc>
          <w:tcPr>
            <w:tcW w:w="4680" w:type="dxa"/>
          </w:tcPr>
          <w:p w14:paraId="0C751F11" w14:textId="21859017" w:rsidR="00201418" w:rsidRDefault="00201418" w:rsidP="004B5D48">
            <w:pPr>
              <w:rPr>
                <w:b/>
                <w:bCs/>
              </w:rPr>
            </w:pPr>
            <w:r>
              <w:rPr>
                <w:b/>
                <w:bCs/>
              </w:rPr>
              <w:t xml:space="preserve">P-value </w:t>
            </w:r>
          </w:p>
        </w:tc>
      </w:tr>
      <w:tr w:rsidR="00201418" w14:paraId="5022EA9E" w14:textId="210215FE" w:rsidTr="00923043">
        <w:tc>
          <w:tcPr>
            <w:tcW w:w="3235" w:type="dxa"/>
          </w:tcPr>
          <w:p w14:paraId="2BB3A97F" w14:textId="5AED6A48" w:rsidR="00201418" w:rsidRPr="002140AB" w:rsidRDefault="00C05E18" w:rsidP="004B5D48">
            <w:r>
              <w:t>1.66</w:t>
            </w:r>
          </w:p>
        </w:tc>
        <w:tc>
          <w:tcPr>
            <w:tcW w:w="4680" w:type="dxa"/>
          </w:tcPr>
          <w:p w14:paraId="267A475A" w14:textId="13436AC1" w:rsidR="00201418" w:rsidRPr="002140AB" w:rsidRDefault="00201418" w:rsidP="004B5D48">
            <w:r w:rsidRPr="002140AB">
              <w:t>0.</w:t>
            </w:r>
            <w:r w:rsidR="00C05E18">
              <w:t>10</w:t>
            </w:r>
          </w:p>
        </w:tc>
      </w:tr>
    </w:tbl>
    <w:p w14:paraId="36C56DD4" w14:textId="3A535B5D" w:rsidR="00122F98" w:rsidRDefault="00C05E18" w:rsidP="004B5D48">
      <w:r>
        <w:t>Figures have been rounded to 2 decimal places</w:t>
      </w:r>
    </w:p>
    <w:p w14:paraId="1070096D" w14:textId="352667B3" w:rsidR="00C21811" w:rsidRDefault="00C21811" w:rsidP="004B5D48"/>
    <w:p w14:paraId="5691D94A" w14:textId="77777777" w:rsidR="00B80129" w:rsidRDefault="00B80129" w:rsidP="00B80129">
      <w:r>
        <w:t>The p-value for mean income for all workers is 0.10. The p-value equals the critical value of 0.10; we reject the null hypothesis that mean income equals $50,000. And we are 90 percent confident that the population mean income will not be equal to $50,000 per the sample data.</w:t>
      </w:r>
    </w:p>
    <w:p w14:paraId="5A5194FE" w14:textId="0C4D263A" w:rsidR="002452FB" w:rsidRDefault="00B80129" w:rsidP="00B80129">
      <w:r>
        <w:t>At a critical value of 0.01, the p-value of 0.10 is greater than the critical value. We do not reject the null hypothesis that the mean income equals $50,000. And the population mean income will equal $50,000 at a 99 percent confidence level.</w:t>
      </w:r>
    </w:p>
    <w:p w14:paraId="06C048E1" w14:textId="77777777" w:rsidR="00B80129" w:rsidRDefault="00B80129" w:rsidP="00B80129"/>
    <w:p w14:paraId="61D3C0A1" w14:textId="5561835A" w:rsidR="002452FB" w:rsidRDefault="002452FB" w:rsidP="004B5D48">
      <w:pPr>
        <w:rPr>
          <w:b/>
          <w:bCs/>
        </w:rPr>
      </w:pPr>
      <w:r w:rsidRPr="002452FB">
        <w:rPr>
          <w:b/>
          <w:bCs/>
        </w:rPr>
        <w:t>Question 2</w:t>
      </w:r>
    </w:p>
    <w:p w14:paraId="18F8F28F" w14:textId="1EF4727B" w:rsidR="00FA08DA" w:rsidRPr="00FA08DA" w:rsidRDefault="00FA08DA" w:rsidP="004B5D48">
      <w:r>
        <w:t xml:space="preserve">Table 2. Hypothesis test for </w:t>
      </w:r>
      <w:r w:rsidR="00954147">
        <w:t>resample mean income.</w:t>
      </w:r>
    </w:p>
    <w:tbl>
      <w:tblPr>
        <w:tblStyle w:val="TableGrid"/>
        <w:tblW w:w="0" w:type="auto"/>
        <w:tblLook w:val="04A0" w:firstRow="1" w:lastRow="0" w:firstColumn="1" w:lastColumn="0" w:noHBand="0" w:noVBand="1"/>
      </w:tblPr>
      <w:tblGrid>
        <w:gridCol w:w="4675"/>
        <w:gridCol w:w="4675"/>
      </w:tblGrid>
      <w:tr w:rsidR="008C0CCE" w14:paraId="613B7F4C" w14:textId="77777777" w:rsidTr="008C0CCE">
        <w:tc>
          <w:tcPr>
            <w:tcW w:w="4675" w:type="dxa"/>
          </w:tcPr>
          <w:p w14:paraId="1062B044" w14:textId="38884CB3" w:rsidR="008C0CCE" w:rsidRDefault="008C0CCE" w:rsidP="004B5D48">
            <w:pPr>
              <w:rPr>
                <w:b/>
                <w:bCs/>
              </w:rPr>
            </w:pPr>
            <w:r>
              <w:rPr>
                <w:b/>
                <w:bCs/>
              </w:rPr>
              <w:t>Mean of x</w:t>
            </w:r>
          </w:p>
        </w:tc>
        <w:tc>
          <w:tcPr>
            <w:tcW w:w="4675" w:type="dxa"/>
          </w:tcPr>
          <w:p w14:paraId="3510D155" w14:textId="32904B75" w:rsidR="008C0CCE" w:rsidRDefault="008C0CCE" w:rsidP="004B5D48">
            <w:pPr>
              <w:rPr>
                <w:b/>
                <w:bCs/>
              </w:rPr>
            </w:pPr>
            <w:r>
              <w:rPr>
                <w:b/>
                <w:bCs/>
              </w:rPr>
              <w:t xml:space="preserve">P value </w:t>
            </w:r>
          </w:p>
        </w:tc>
      </w:tr>
      <w:tr w:rsidR="008C0CCE" w14:paraId="2950123B" w14:textId="77777777" w:rsidTr="008C0CCE">
        <w:tc>
          <w:tcPr>
            <w:tcW w:w="4675" w:type="dxa"/>
          </w:tcPr>
          <w:p w14:paraId="428F6325" w14:textId="58DA3C93" w:rsidR="008C0CCE" w:rsidRPr="008C0CCE" w:rsidRDefault="008C0CCE" w:rsidP="004B5D48">
            <w:r w:rsidRPr="008C0CCE">
              <w:t>53850.99</w:t>
            </w:r>
          </w:p>
        </w:tc>
        <w:tc>
          <w:tcPr>
            <w:tcW w:w="4675" w:type="dxa"/>
          </w:tcPr>
          <w:p w14:paraId="11DB68CC" w14:textId="2ECEF4F4" w:rsidR="008C0CCE" w:rsidRPr="008C0CCE" w:rsidRDefault="008C0CCE" w:rsidP="004B5D48">
            <w:r>
              <w:t>0.11</w:t>
            </w:r>
          </w:p>
        </w:tc>
      </w:tr>
    </w:tbl>
    <w:p w14:paraId="30A1F31B" w14:textId="4C9DD144" w:rsidR="008C0CCE" w:rsidRDefault="00EB700B" w:rsidP="004B5D48">
      <w:r w:rsidRPr="00EB700B">
        <w:t>Figures have been rounded to 2 decimal places</w:t>
      </w:r>
    </w:p>
    <w:p w14:paraId="5D71F212" w14:textId="77777777" w:rsidR="00EB700B" w:rsidRPr="00EB700B" w:rsidRDefault="00EB700B" w:rsidP="004B5D48"/>
    <w:p w14:paraId="47BDC580" w14:textId="77777777" w:rsidR="00A4664D" w:rsidRDefault="00A4664D" w:rsidP="00A4664D">
      <w:r>
        <w:t>The p-value for the resampled mean income is 0.11 and is greater than the critical value of 0.10. We do not reject the null hypothesis that the mean income of all freelancers is equal to $50,000. And we are 90 percent confident that the population mean income will equal $50,000 per the sample data.</w:t>
      </w:r>
    </w:p>
    <w:p w14:paraId="1F6334C1" w14:textId="20660FE4" w:rsidR="002452FB" w:rsidRDefault="00A4664D" w:rsidP="00A4664D">
      <w:r>
        <w:t>At a critical value of 0.01, the p-value of 0.11 is greater than the critical value. We fail to reject the null hypothesis that the mean income equals $50,000. And the population mean will be equal to $50,000 per the sample data.</w:t>
      </w:r>
    </w:p>
    <w:p w14:paraId="067C6ADC" w14:textId="77777777" w:rsidR="00A4664D" w:rsidRDefault="00A4664D" w:rsidP="00A4664D"/>
    <w:p w14:paraId="7D06540C" w14:textId="1EF58BAF" w:rsidR="00B10212" w:rsidRDefault="00B10212" w:rsidP="004B5D48">
      <w:pPr>
        <w:rPr>
          <w:b/>
          <w:bCs/>
        </w:rPr>
      </w:pPr>
      <w:r w:rsidRPr="00B10212">
        <w:rPr>
          <w:b/>
          <w:bCs/>
        </w:rPr>
        <w:t>Question 3</w:t>
      </w:r>
    </w:p>
    <w:p w14:paraId="4CFC8454" w14:textId="0EF8B173" w:rsidR="00FA08DA" w:rsidRPr="00FA08DA" w:rsidRDefault="00FA08DA" w:rsidP="004B5D48">
      <w:r>
        <w:t xml:space="preserve">Table 3. T-test comparing women and men income </w:t>
      </w:r>
    </w:p>
    <w:tbl>
      <w:tblPr>
        <w:tblStyle w:val="TableGrid"/>
        <w:tblW w:w="0" w:type="auto"/>
        <w:tblLook w:val="04A0" w:firstRow="1" w:lastRow="0" w:firstColumn="1" w:lastColumn="0" w:noHBand="0" w:noVBand="1"/>
      </w:tblPr>
      <w:tblGrid>
        <w:gridCol w:w="4675"/>
        <w:gridCol w:w="4675"/>
      </w:tblGrid>
      <w:tr w:rsidR="00A13799" w14:paraId="47A25E32" w14:textId="77777777" w:rsidTr="00A13799">
        <w:tc>
          <w:tcPr>
            <w:tcW w:w="4675" w:type="dxa"/>
          </w:tcPr>
          <w:p w14:paraId="04842BA7" w14:textId="764484F5" w:rsidR="00A13799" w:rsidRDefault="00A13799" w:rsidP="004B5D48">
            <w:pPr>
              <w:rPr>
                <w:b/>
                <w:bCs/>
              </w:rPr>
            </w:pPr>
            <w:r>
              <w:rPr>
                <w:b/>
                <w:bCs/>
              </w:rPr>
              <w:t>T-test</w:t>
            </w:r>
          </w:p>
        </w:tc>
        <w:tc>
          <w:tcPr>
            <w:tcW w:w="4675" w:type="dxa"/>
          </w:tcPr>
          <w:p w14:paraId="5D8B64AE" w14:textId="67E5420B" w:rsidR="00A13799" w:rsidRDefault="00A13799" w:rsidP="004B5D48">
            <w:pPr>
              <w:rPr>
                <w:b/>
                <w:bCs/>
              </w:rPr>
            </w:pPr>
            <w:r>
              <w:rPr>
                <w:b/>
                <w:bCs/>
              </w:rPr>
              <w:t>P value</w:t>
            </w:r>
          </w:p>
        </w:tc>
      </w:tr>
      <w:tr w:rsidR="00A13799" w14:paraId="3BD787BB" w14:textId="77777777" w:rsidTr="00A13799">
        <w:tc>
          <w:tcPr>
            <w:tcW w:w="4675" w:type="dxa"/>
          </w:tcPr>
          <w:p w14:paraId="3B048F16" w14:textId="5490318D" w:rsidR="00A13799" w:rsidRPr="00A13799" w:rsidRDefault="00A13799" w:rsidP="004B5D48">
            <w:r w:rsidRPr="00A13799">
              <w:t>1.46</w:t>
            </w:r>
          </w:p>
        </w:tc>
        <w:tc>
          <w:tcPr>
            <w:tcW w:w="4675" w:type="dxa"/>
          </w:tcPr>
          <w:p w14:paraId="38F2208D" w14:textId="4B82B812" w:rsidR="00A13799" w:rsidRPr="00953779" w:rsidRDefault="00953779" w:rsidP="004B5D48">
            <w:r w:rsidRPr="00953779">
              <w:t>0.1</w:t>
            </w:r>
            <w:r w:rsidR="00182D26">
              <w:t>5</w:t>
            </w:r>
          </w:p>
        </w:tc>
      </w:tr>
    </w:tbl>
    <w:p w14:paraId="2CA5372F" w14:textId="1AD191E5" w:rsidR="00A13799" w:rsidRDefault="00953779" w:rsidP="004B5D48">
      <w:r w:rsidRPr="00953779">
        <w:t>Figures have been rounded to 2 decimal places</w:t>
      </w:r>
    </w:p>
    <w:p w14:paraId="74D6C43F" w14:textId="6E339EB8" w:rsidR="00561E11" w:rsidRDefault="00561E11" w:rsidP="004B5D48"/>
    <w:p w14:paraId="3FE725EC" w14:textId="39E33656" w:rsidR="001A0188" w:rsidRDefault="0010658C" w:rsidP="004B5D48">
      <w:r w:rsidRPr="0010658C">
        <w:t>The p-value of comparing women's and men's income is 0.15. The p-value is greater than the critical value of 0.10. We fail to reject the null hypothesis that women and men receive the same income at a 90 percent confidence level.</w:t>
      </w:r>
    </w:p>
    <w:p w14:paraId="5CA85682" w14:textId="4506A219" w:rsidR="0010658C" w:rsidRDefault="0010658C" w:rsidP="004B5D48"/>
    <w:p w14:paraId="2A857DA3" w14:textId="5E31A6E9" w:rsidR="00BE5338" w:rsidRDefault="00BE5338" w:rsidP="004B5D48"/>
    <w:p w14:paraId="31DD2A89" w14:textId="0CB5A735" w:rsidR="00BE5338" w:rsidRDefault="00BE5338" w:rsidP="004B5D48"/>
    <w:p w14:paraId="2FDC6323" w14:textId="34D4091C" w:rsidR="00BE5338" w:rsidRDefault="00BE5338" w:rsidP="004B5D48"/>
    <w:p w14:paraId="456E5761" w14:textId="77777777" w:rsidR="00BE5338" w:rsidRDefault="00BE5338" w:rsidP="004B5D48"/>
    <w:p w14:paraId="115EA3EC" w14:textId="46FA59A5" w:rsidR="001A0188" w:rsidRDefault="001A0188" w:rsidP="004B5D48">
      <w:pPr>
        <w:rPr>
          <w:b/>
          <w:bCs/>
        </w:rPr>
      </w:pPr>
      <w:r w:rsidRPr="001A0188">
        <w:rPr>
          <w:b/>
          <w:bCs/>
        </w:rPr>
        <w:lastRenderedPageBreak/>
        <w:t>Question 4</w:t>
      </w:r>
    </w:p>
    <w:p w14:paraId="0D4DE6FC" w14:textId="77777777" w:rsidR="00965C9A" w:rsidRDefault="00965C9A" w:rsidP="004B5D48">
      <w:pPr>
        <w:rPr>
          <w:b/>
          <w:bCs/>
        </w:rPr>
      </w:pPr>
    </w:p>
    <w:p w14:paraId="540F5C60" w14:textId="6AD8510B" w:rsidR="00FA08DA" w:rsidRPr="00FA08DA" w:rsidRDefault="00FA08DA" w:rsidP="004B5D48">
      <w:r>
        <w:t>Table 4</w:t>
      </w:r>
      <w:r w:rsidR="006024F3">
        <w:t xml:space="preserve">a. Comparing information technology </w:t>
      </w:r>
      <w:r w:rsidR="00D93E3E">
        <w:t>workers income</w:t>
      </w:r>
      <w:r w:rsidR="006024F3">
        <w:t xml:space="preserve"> to all other workers.</w:t>
      </w:r>
    </w:p>
    <w:tbl>
      <w:tblPr>
        <w:tblStyle w:val="TableGrid"/>
        <w:tblW w:w="0" w:type="auto"/>
        <w:tblLook w:val="04A0" w:firstRow="1" w:lastRow="0" w:firstColumn="1" w:lastColumn="0" w:noHBand="0" w:noVBand="1"/>
      </w:tblPr>
      <w:tblGrid>
        <w:gridCol w:w="4675"/>
        <w:gridCol w:w="4675"/>
      </w:tblGrid>
      <w:tr w:rsidR="00FA08DA" w14:paraId="2E9AE342" w14:textId="77777777" w:rsidTr="00FA08DA">
        <w:tc>
          <w:tcPr>
            <w:tcW w:w="4675" w:type="dxa"/>
          </w:tcPr>
          <w:p w14:paraId="059BD2E9" w14:textId="1E3DDDB2" w:rsidR="00FA08DA" w:rsidRDefault="00932EC7" w:rsidP="004B5D48">
            <w:pPr>
              <w:rPr>
                <w:b/>
                <w:bCs/>
              </w:rPr>
            </w:pPr>
            <w:r>
              <w:rPr>
                <w:b/>
                <w:bCs/>
              </w:rPr>
              <w:t>T-test</w:t>
            </w:r>
          </w:p>
        </w:tc>
        <w:tc>
          <w:tcPr>
            <w:tcW w:w="4675" w:type="dxa"/>
          </w:tcPr>
          <w:p w14:paraId="45F6F828" w14:textId="3516A0A5" w:rsidR="00FA08DA" w:rsidRDefault="006024F3" w:rsidP="004B5D48">
            <w:pPr>
              <w:rPr>
                <w:b/>
                <w:bCs/>
              </w:rPr>
            </w:pPr>
            <w:r>
              <w:rPr>
                <w:b/>
                <w:bCs/>
              </w:rPr>
              <w:t>P value</w:t>
            </w:r>
          </w:p>
        </w:tc>
      </w:tr>
      <w:tr w:rsidR="00FA08DA" w14:paraId="1C2051F9" w14:textId="77777777" w:rsidTr="00FA08DA">
        <w:tc>
          <w:tcPr>
            <w:tcW w:w="4675" w:type="dxa"/>
          </w:tcPr>
          <w:p w14:paraId="070D34D2" w14:textId="293B4654" w:rsidR="00FA08DA" w:rsidRPr="00ED35F7" w:rsidRDefault="00ED35F7" w:rsidP="004B5D48">
            <w:r w:rsidRPr="00ED35F7">
              <w:t>-3.2</w:t>
            </w:r>
            <w:r w:rsidR="00167205">
              <w:t>8</w:t>
            </w:r>
          </w:p>
        </w:tc>
        <w:tc>
          <w:tcPr>
            <w:tcW w:w="4675" w:type="dxa"/>
          </w:tcPr>
          <w:p w14:paraId="20B0079A" w14:textId="78964BC9" w:rsidR="00FA08DA" w:rsidRPr="006024F3" w:rsidRDefault="006024F3" w:rsidP="004B5D48">
            <w:r>
              <w:t>0.00</w:t>
            </w:r>
          </w:p>
        </w:tc>
      </w:tr>
    </w:tbl>
    <w:p w14:paraId="5A2484FA" w14:textId="0F23E987" w:rsidR="00FA08DA" w:rsidRDefault="00167205" w:rsidP="004B5D48">
      <w:r>
        <w:t xml:space="preserve">Figures have been rounded to 2 decimal places </w:t>
      </w:r>
    </w:p>
    <w:p w14:paraId="6FC29397" w14:textId="16A506DD" w:rsidR="00472470" w:rsidRDefault="00472470" w:rsidP="004B5D48"/>
    <w:p w14:paraId="68665149" w14:textId="65746F7F" w:rsidR="00E0383A" w:rsidRDefault="00BE5338" w:rsidP="004B5D48">
      <w:r w:rsidRPr="00BE5338">
        <w:t xml:space="preserve">The p-value for comparing information technology to all other workers is 0.00. The p-value is less than the critical value of 0.10; hence we reject the null hypothesis that information technology workers make the same income </w:t>
      </w:r>
      <w:r w:rsidRPr="00BE5338">
        <w:t>as</w:t>
      </w:r>
      <w:r w:rsidRPr="00BE5338">
        <w:t xml:space="preserve"> all other workers. And per the sample, the population income for information technology workers will not be equal to all other workers at a 90 percent confidence level.</w:t>
      </w:r>
    </w:p>
    <w:p w14:paraId="7FB12A1D" w14:textId="77777777" w:rsidR="00BE5338" w:rsidRPr="00167205" w:rsidRDefault="00BE5338" w:rsidP="004B5D48"/>
    <w:p w14:paraId="7A1DF26A" w14:textId="31AE90BB" w:rsidR="006024F3" w:rsidRDefault="006024F3" w:rsidP="004B5D48">
      <w:r>
        <w:t xml:space="preserve">Table 4b. Comparing finance </w:t>
      </w:r>
      <w:r w:rsidR="00626BA6">
        <w:t>workers income</w:t>
      </w:r>
      <w:r>
        <w:t xml:space="preserve"> to all other sectors. </w:t>
      </w:r>
    </w:p>
    <w:tbl>
      <w:tblPr>
        <w:tblStyle w:val="TableGrid"/>
        <w:tblW w:w="0" w:type="auto"/>
        <w:tblLook w:val="04A0" w:firstRow="1" w:lastRow="0" w:firstColumn="1" w:lastColumn="0" w:noHBand="0" w:noVBand="1"/>
      </w:tblPr>
      <w:tblGrid>
        <w:gridCol w:w="4675"/>
        <w:gridCol w:w="4675"/>
      </w:tblGrid>
      <w:tr w:rsidR="006024F3" w14:paraId="68189FF0" w14:textId="77777777" w:rsidTr="006024F3">
        <w:tc>
          <w:tcPr>
            <w:tcW w:w="4675" w:type="dxa"/>
          </w:tcPr>
          <w:p w14:paraId="33898247" w14:textId="22420E92" w:rsidR="006024F3" w:rsidRPr="00932EC7" w:rsidRDefault="00932EC7" w:rsidP="004B5D48">
            <w:pPr>
              <w:rPr>
                <w:b/>
                <w:bCs/>
              </w:rPr>
            </w:pPr>
            <w:r w:rsidRPr="00932EC7">
              <w:rPr>
                <w:b/>
                <w:bCs/>
              </w:rPr>
              <w:t>T-test</w:t>
            </w:r>
          </w:p>
        </w:tc>
        <w:tc>
          <w:tcPr>
            <w:tcW w:w="4675" w:type="dxa"/>
          </w:tcPr>
          <w:p w14:paraId="3D57B070" w14:textId="46A99A8C" w:rsidR="006024F3" w:rsidRPr="00D762DC" w:rsidRDefault="00D762DC" w:rsidP="004B5D48">
            <w:pPr>
              <w:rPr>
                <w:b/>
                <w:bCs/>
              </w:rPr>
            </w:pPr>
            <w:r w:rsidRPr="00D762DC">
              <w:rPr>
                <w:b/>
                <w:bCs/>
              </w:rPr>
              <w:t xml:space="preserve">P value </w:t>
            </w:r>
          </w:p>
        </w:tc>
      </w:tr>
      <w:tr w:rsidR="006024F3" w14:paraId="78C2A487" w14:textId="77777777" w:rsidTr="006024F3">
        <w:tc>
          <w:tcPr>
            <w:tcW w:w="4675" w:type="dxa"/>
          </w:tcPr>
          <w:p w14:paraId="13BC9F92" w14:textId="156CA11A" w:rsidR="006024F3" w:rsidRDefault="00ED35F7" w:rsidP="004B5D48">
            <w:r w:rsidRPr="00ED35F7">
              <w:t>-0.26</w:t>
            </w:r>
          </w:p>
        </w:tc>
        <w:tc>
          <w:tcPr>
            <w:tcW w:w="4675" w:type="dxa"/>
          </w:tcPr>
          <w:p w14:paraId="46424E4C" w14:textId="1C520B4B" w:rsidR="006024F3" w:rsidRDefault="00D762DC" w:rsidP="004B5D48">
            <w:r>
              <w:t>0.79</w:t>
            </w:r>
          </w:p>
        </w:tc>
      </w:tr>
    </w:tbl>
    <w:p w14:paraId="4881DDE6" w14:textId="1A13E04D" w:rsidR="006024F3" w:rsidRDefault="006B01DD" w:rsidP="004B5D48">
      <w:r>
        <w:t>Figures have been rounded to 2 decimal places</w:t>
      </w:r>
    </w:p>
    <w:p w14:paraId="0790A818" w14:textId="538D4416" w:rsidR="004C383F" w:rsidRDefault="004C383F" w:rsidP="004B5D48"/>
    <w:p w14:paraId="37B6456C" w14:textId="1D824C98" w:rsidR="00626F33" w:rsidRDefault="00965C9A" w:rsidP="00B51681">
      <w:r w:rsidRPr="00965C9A">
        <w:t>The p-value for comparing the finance sector to all other workers is 0.79. The p-value is greater than the critical value of 0.01. Hence, we fail to reject the null hypothesis that workers in the finance sector receive the same income as other workers. The finance workers' population income will be the same for all other workers at a 99 percent confidence level per the sample data.</w:t>
      </w:r>
    </w:p>
    <w:p w14:paraId="76119B01" w14:textId="77777777" w:rsidR="00626F33" w:rsidRDefault="00626F33" w:rsidP="00626F33">
      <w:pPr>
        <w:autoSpaceDE w:val="0"/>
        <w:autoSpaceDN w:val="0"/>
        <w:adjustRightInd w:val="0"/>
        <w:rPr>
          <w:rFonts w:eastAsiaTheme="minorHAnsi"/>
          <w:color w:val="FFFFFF"/>
          <w:sz w:val="29"/>
          <w:szCs w:val="29"/>
        </w:rPr>
      </w:pPr>
      <w:r>
        <w:rPr>
          <w:rFonts w:eastAsiaTheme="minorHAnsi"/>
          <w:color w:val="FFFFFF"/>
          <w:sz w:val="29"/>
          <w:szCs w:val="29"/>
        </w:rPr>
        <w:t>Decision Rule</w:t>
      </w:r>
    </w:p>
    <w:p w14:paraId="0EBFB3EA" w14:textId="2BF02028" w:rsidR="00626F33" w:rsidRPr="00A519C0" w:rsidRDefault="00626F33" w:rsidP="00626F33"/>
    <w:sectPr w:rsidR="00626F33" w:rsidRPr="00A519C0" w:rsidSect="00220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5F"/>
    <w:rsid w:val="0010658C"/>
    <w:rsid w:val="00122F98"/>
    <w:rsid w:val="00144EC3"/>
    <w:rsid w:val="001654F5"/>
    <w:rsid w:val="00167205"/>
    <w:rsid w:val="00182D26"/>
    <w:rsid w:val="001A0188"/>
    <w:rsid w:val="001E3A58"/>
    <w:rsid w:val="001F6DBB"/>
    <w:rsid w:val="00200788"/>
    <w:rsid w:val="00201418"/>
    <w:rsid w:val="002140AB"/>
    <w:rsid w:val="00220EAE"/>
    <w:rsid w:val="002452FB"/>
    <w:rsid w:val="002834C7"/>
    <w:rsid w:val="002931DE"/>
    <w:rsid w:val="002939FD"/>
    <w:rsid w:val="002A4403"/>
    <w:rsid w:val="003A1B29"/>
    <w:rsid w:val="004137F7"/>
    <w:rsid w:val="00472470"/>
    <w:rsid w:val="004B5D48"/>
    <w:rsid w:val="004C383F"/>
    <w:rsid w:val="004C3ABD"/>
    <w:rsid w:val="004C7196"/>
    <w:rsid w:val="005270D8"/>
    <w:rsid w:val="00561E11"/>
    <w:rsid w:val="0058548C"/>
    <w:rsid w:val="005F0EAE"/>
    <w:rsid w:val="006024F3"/>
    <w:rsid w:val="00606EC2"/>
    <w:rsid w:val="00626BA6"/>
    <w:rsid w:val="00626F33"/>
    <w:rsid w:val="00632798"/>
    <w:rsid w:val="006338E3"/>
    <w:rsid w:val="00662D47"/>
    <w:rsid w:val="006936E7"/>
    <w:rsid w:val="006B01DD"/>
    <w:rsid w:val="00705B0E"/>
    <w:rsid w:val="00891B9F"/>
    <w:rsid w:val="008C0CCE"/>
    <w:rsid w:val="008C348C"/>
    <w:rsid w:val="008D3D32"/>
    <w:rsid w:val="00923043"/>
    <w:rsid w:val="00932EC7"/>
    <w:rsid w:val="00953779"/>
    <w:rsid w:val="00954147"/>
    <w:rsid w:val="00965C9A"/>
    <w:rsid w:val="0097710F"/>
    <w:rsid w:val="00991FFA"/>
    <w:rsid w:val="009E780D"/>
    <w:rsid w:val="00A03BAC"/>
    <w:rsid w:val="00A13799"/>
    <w:rsid w:val="00A4664D"/>
    <w:rsid w:val="00A519C0"/>
    <w:rsid w:val="00B10212"/>
    <w:rsid w:val="00B1109A"/>
    <w:rsid w:val="00B50E77"/>
    <w:rsid w:val="00B51681"/>
    <w:rsid w:val="00B80129"/>
    <w:rsid w:val="00B96C5A"/>
    <w:rsid w:val="00BA5C7F"/>
    <w:rsid w:val="00BB32AE"/>
    <w:rsid w:val="00BC655F"/>
    <w:rsid w:val="00BE5338"/>
    <w:rsid w:val="00C05E18"/>
    <w:rsid w:val="00C21811"/>
    <w:rsid w:val="00C31D97"/>
    <w:rsid w:val="00C40FC2"/>
    <w:rsid w:val="00C80D92"/>
    <w:rsid w:val="00CB7614"/>
    <w:rsid w:val="00CE219D"/>
    <w:rsid w:val="00D447C1"/>
    <w:rsid w:val="00D762DC"/>
    <w:rsid w:val="00D93E3E"/>
    <w:rsid w:val="00DE528C"/>
    <w:rsid w:val="00DF6E99"/>
    <w:rsid w:val="00E0383A"/>
    <w:rsid w:val="00E20029"/>
    <w:rsid w:val="00EB700B"/>
    <w:rsid w:val="00ED35F7"/>
    <w:rsid w:val="00F821E6"/>
    <w:rsid w:val="00FA06A1"/>
    <w:rsid w:val="00FA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911D"/>
  <w15:chartTrackingRefBased/>
  <w15:docId w15:val="{C28C7562-E3BF-DB44-80E4-DD06A12A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5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31762">
      <w:bodyDiv w:val="1"/>
      <w:marLeft w:val="0"/>
      <w:marRight w:val="0"/>
      <w:marTop w:val="0"/>
      <w:marBottom w:val="0"/>
      <w:divBdr>
        <w:top w:val="none" w:sz="0" w:space="0" w:color="auto"/>
        <w:left w:val="none" w:sz="0" w:space="0" w:color="auto"/>
        <w:bottom w:val="none" w:sz="0" w:space="0" w:color="auto"/>
        <w:right w:val="none" w:sz="0" w:space="0" w:color="auto"/>
      </w:divBdr>
    </w:div>
    <w:div w:id="940068946">
      <w:bodyDiv w:val="1"/>
      <w:marLeft w:val="0"/>
      <w:marRight w:val="0"/>
      <w:marTop w:val="0"/>
      <w:marBottom w:val="0"/>
      <w:divBdr>
        <w:top w:val="none" w:sz="0" w:space="0" w:color="auto"/>
        <w:left w:val="none" w:sz="0" w:space="0" w:color="auto"/>
        <w:bottom w:val="none" w:sz="0" w:space="0" w:color="auto"/>
        <w:right w:val="none" w:sz="0" w:space="0" w:color="auto"/>
      </w:divBdr>
    </w:div>
    <w:div w:id="2085297301">
      <w:bodyDiv w:val="1"/>
      <w:marLeft w:val="0"/>
      <w:marRight w:val="0"/>
      <w:marTop w:val="0"/>
      <w:marBottom w:val="0"/>
      <w:divBdr>
        <w:top w:val="none" w:sz="0" w:space="0" w:color="auto"/>
        <w:left w:val="none" w:sz="0" w:space="0" w:color="auto"/>
        <w:bottom w:val="none" w:sz="0" w:space="0" w:color="auto"/>
        <w:right w:val="none" w:sz="0" w:space="0" w:color="auto"/>
      </w:divBdr>
    </w:div>
    <w:div w:id="21165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Kwame Baah</dc:creator>
  <cp:keywords/>
  <dc:description/>
  <cp:lastModifiedBy>Nana Kwame Baah</cp:lastModifiedBy>
  <cp:revision>74</cp:revision>
  <dcterms:created xsi:type="dcterms:W3CDTF">2022-03-28T19:18:00Z</dcterms:created>
  <dcterms:modified xsi:type="dcterms:W3CDTF">2022-03-29T23:15:00Z</dcterms:modified>
</cp:coreProperties>
</file>