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6CDD" w14:textId="77777777" w:rsidR="00A6715E" w:rsidRPr="00C376B2" w:rsidRDefault="00A6715E" w:rsidP="00A6715E">
      <w:r w:rsidRPr="00C376B2">
        <w:t xml:space="preserve">Nana Kwame </w:t>
      </w:r>
      <w:proofErr w:type="spellStart"/>
      <w:r w:rsidRPr="00C376B2">
        <w:t>Baah</w:t>
      </w:r>
      <w:proofErr w:type="spellEnd"/>
    </w:p>
    <w:p w14:paraId="703142E2" w14:textId="77777777" w:rsidR="00A6715E" w:rsidRPr="00C376B2" w:rsidRDefault="00A6715E" w:rsidP="00A6715E">
      <w:r w:rsidRPr="00C376B2">
        <w:t>POS 604: Quantitative Methods</w:t>
      </w:r>
    </w:p>
    <w:p w14:paraId="2CDFC7D2" w14:textId="77777777" w:rsidR="00A6715E" w:rsidRPr="00C376B2" w:rsidRDefault="00A6715E" w:rsidP="00A6715E">
      <w:r w:rsidRPr="00C376B2">
        <w:t>Dr. Meserve</w:t>
      </w:r>
    </w:p>
    <w:p w14:paraId="43E674A7" w14:textId="00753D17" w:rsidR="00A6715E" w:rsidRPr="00F1710F" w:rsidRDefault="00A6715E" w:rsidP="00A6715E">
      <w:pPr>
        <w:pBdr>
          <w:bottom w:val="double" w:sz="6" w:space="1" w:color="auto"/>
        </w:pBdr>
        <w:jc w:val="center"/>
        <w:rPr>
          <w:b/>
          <w:bCs/>
          <w:u w:val="single"/>
        </w:rPr>
      </w:pPr>
      <w:r w:rsidRPr="00F1710F">
        <w:rPr>
          <w:b/>
          <w:bCs/>
          <w:u w:val="single"/>
        </w:rPr>
        <w:t>Regression Revisited</w:t>
      </w:r>
    </w:p>
    <w:p w14:paraId="2CB5397A" w14:textId="0A3332BB" w:rsidR="00A6715E" w:rsidRPr="004F536E" w:rsidRDefault="00A6715E" w:rsidP="00A6715E">
      <w:pPr>
        <w:pBdr>
          <w:bottom w:val="double" w:sz="6" w:space="1" w:color="auto"/>
        </w:pBdr>
        <w:rPr>
          <w:b/>
          <w:bCs/>
        </w:rPr>
      </w:pPr>
      <w:r w:rsidRPr="004F536E">
        <w:rPr>
          <w:b/>
          <w:bCs/>
        </w:rPr>
        <w:t>Question 1</w:t>
      </w:r>
      <w:r w:rsidR="00E37B29" w:rsidRPr="004F536E">
        <w:rPr>
          <w:b/>
          <w:bCs/>
        </w:rPr>
        <w:t>a</w:t>
      </w:r>
      <w:r w:rsidRPr="004F536E">
        <w:rPr>
          <w:b/>
          <w:bCs/>
        </w:rPr>
        <w:t>.</w:t>
      </w:r>
    </w:p>
    <w:p w14:paraId="3A4C890B" w14:textId="1FDDC541" w:rsidR="00A6715E" w:rsidRPr="00A6715E" w:rsidRDefault="00A6715E" w:rsidP="00A6715E">
      <w:pPr>
        <w:pBdr>
          <w:bottom w:val="double" w:sz="6" w:space="1" w:color="auto"/>
        </w:pBdr>
      </w:pPr>
      <w:r>
        <w:t xml:space="preserve">Table 1.  Correlation of votes between </w:t>
      </w:r>
      <w:r w:rsidR="007A33F5">
        <w:t>presidential</w:t>
      </w:r>
      <w:r>
        <w:t xml:space="preserve"> </w:t>
      </w:r>
      <w:r w:rsidR="007A33F5">
        <w:t>candidates</w:t>
      </w:r>
      <w:r>
        <w:t xml:space="preserve"> and </w:t>
      </w:r>
      <w:r w:rsidR="007A33F5">
        <w:t>county votes</w:t>
      </w:r>
    </w:p>
    <w:p w14:paraId="77473E2B" w14:textId="77777777" w:rsidR="007A33F5" w:rsidRDefault="007A33F5" w:rsidP="00A6715E"/>
    <w:p w14:paraId="409DF61E" w14:textId="64E96683" w:rsidR="007A33F5" w:rsidRDefault="007A33F5" w:rsidP="007504DB">
      <w:pPr>
        <w:pBdr>
          <w:bottom w:val="single" w:sz="6" w:space="1" w:color="auto"/>
        </w:pBdr>
      </w:pPr>
      <w:r>
        <w:t xml:space="preserve">Candidate </w:t>
      </w:r>
      <w:r>
        <w:tab/>
      </w:r>
      <w:r>
        <w:tab/>
      </w:r>
      <w:r>
        <w:tab/>
      </w:r>
      <w:r>
        <w:tab/>
      </w:r>
      <w:r w:rsidR="007504DB">
        <w:tab/>
      </w:r>
      <w:r w:rsidR="007504DB">
        <w:tab/>
      </w:r>
      <w:r w:rsidR="007504DB">
        <w:tab/>
      </w:r>
      <w:r>
        <w:t xml:space="preserve">Correlation </w:t>
      </w:r>
    </w:p>
    <w:p w14:paraId="43418A3F" w14:textId="57E41AEA" w:rsidR="00167101" w:rsidRDefault="007A33F5" w:rsidP="00167101">
      <w:r>
        <w:t xml:space="preserve">Hilary Clinton     </w:t>
      </w:r>
      <w:r w:rsidR="00167101">
        <w:tab/>
      </w:r>
      <w:r w:rsidR="00167101">
        <w:tab/>
      </w:r>
      <w:r w:rsidR="00167101">
        <w:tab/>
      </w:r>
      <w:r w:rsidR="007504DB">
        <w:tab/>
      </w:r>
      <w:r w:rsidR="007504DB">
        <w:tab/>
      </w:r>
      <w:r w:rsidR="007504DB">
        <w:tab/>
      </w:r>
      <w:r w:rsidR="00167101" w:rsidRPr="00167101">
        <w:t>0.97</w:t>
      </w:r>
    </w:p>
    <w:p w14:paraId="4881F3B3" w14:textId="77777777" w:rsidR="00167101" w:rsidRDefault="00167101" w:rsidP="00A6715E"/>
    <w:p w14:paraId="536C3211" w14:textId="16B49F62" w:rsidR="007A33F5" w:rsidRDefault="007A33F5" w:rsidP="00A6715E">
      <w:pPr>
        <w:pBdr>
          <w:bottom w:val="double" w:sz="6" w:space="1" w:color="auto"/>
        </w:pBdr>
      </w:pPr>
      <w:r>
        <w:t>Donald Trump</w:t>
      </w:r>
      <w:r w:rsidR="00167101">
        <w:tab/>
      </w:r>
      <w:r w:rsidR="00167101">
        <w:tab/>
      </w:r>
      <w:r w:rsidR="00167101">
        <w:tab/>
      </w:r>
      <w:r w:rsidR="00167101">
        <w:tab/>
      </w:r>
      <w:r w:rsidR="00941DE0">
        <w:tab/>
      </w:r>
      <w:r w:rsidR="00941DE0">
        <w:tab/>
      </w:r>
      <w:r w:rsidR="00941DE0">
        <w:tab/>
      </w:r>
      <w:r w:rsidR="00167101" w:rsidRPr="00167101">
        <w:t>0.9</w:t>
      </w:r>
      <w:r w:rsidR="00167101">
        <w:t>7</w:t>
      </w:r>
    </w:p>
    <w:p w14:paraId="4A947FE4" w14:textId="41092081" w:rsidR="00B14EAD" w:rsidRDefault="00B14EAD" w:rsidP="00A6715E">
      <w:r>
        <w:t>Note: Figures are rounded in 2 decimal places</w:t>
      </w:r>
    </w:p>
    <w:p w14:paraId="1630D0A7" w14:textId="69C15DB3" w:rsidR="00AF67F7" w:rsidRDefault="00AF67F7" w:rsidP="00A6715E"/>
    <w:p w14:paraId="4F552F61" w14:textId="5B1FB50D" w:rsidR="00496AF2" w:rsidRDefault="009931B8" w:rsidP="00A6715E">
      <w:r>
        <w:tab/>
      </w:r>
      <w:r w:rsidR="00AF67F7">
        <w:t xml:space="preserve">From table 1, the correlation between Hilary Clinton and </w:t>
      </w:r>
      <w:r w:rsidR="00FB15E7">
        <w:t xml:space="preserve">the </w:t>
      </w:r>
      <w:r w:rsidR="00AF67F7">
        <w:t xml:space="preserve">Democratic </w:t>
      </w:r>
      <w:r w:rsidR="00C475E2">
        <w:t>governors’</w:t>
      </w:r>
      <w:r w:rsidR="00AF67F7">
        <w:t xml:space="preserve"> vote </w:t>
      </w:r>
      <w:r w:rsidR="00572188">
        <w:t xml:space="preserve">in the counties </w:t>
      </w:r>
      <w:r w:rsidR="00AF67F7">
        <w:t xml:space="preserve">is 0.97 </w:t>
      </w:r>
      <w:r w:rsidR="00C76414">
        <w:t xml:space="preserve">which is very close to one, </w:t>
      </w:r>
      <w:r w:rsidR="00AF67F7">
        <w:t xml:space="preserve">and that depicts </w:t>
      </w:r>
      <w:r w:rsidR="00A470A7">
        <w:t>a strong</w:t>
      </w:r>
      <w:r w:rsidR="00AF67F7">
        <w:t xml:space="preserve"> correlation.</w:t>
      </w:r>
      <w:r w:rsidR="00496AF2">
        <w:t xml:space="preserve"> </w:t>
      </w:r>
      <w:r w:rsidR="004A5FBE">
        <w:t>The</w:t>
      </w:r>
      <w:r w:rsidR="00C475E2">
        <w:t xml:space="preserve"> governors’ </w:t>
      </w:r>
      <w:r w:rsidR="00A470A7">
        <w:t>county votes</w:t>
      </w:r>
      <w:r w:rsidR="00C475E2">
        <w:t xml:space="preserve"> have </w:t>
      </w:r>
      <w:r w:rsidR="00A470A7">
        <w:t xml:space="preserve">a strong positive correlation with their presidential </w:t>
      </w:r>
      <w:r w:rsidR="00FB15E7">
        <w:t>candidate’s</w:t>
      </w:r>
      <w:r w:rsidR="00A470A7">
        <w:t xml:space="preserve"> votes. </w:t>
      </w:r>
      <w:r w:rsidR="008C6E94">
        <w:t xml:space="preserve">If a </w:t>
      </w:r>
      <w:r w:rsidR="00A470A7">
        <w:t xml:space="preserve">Democratic </w:t>
      </w:r>
      <w:r w:rsidR="008C6E94">
        <w:t>governor’s</w:t>
      </w:r>
      <w:r w:rsidR="00A470A7">
        <w:t xml:space="preserve"> votes in the county</w:t>
      </w:r>
      <w:r w:rsidR="008C6E94">
        <w:t xml:space="preserve"> in 2014</w:t>
      </w:r>
      <w:r w:rsidR="002F4C98">
        <w:t xml:space="preserve"> were high,</w:t>
      </w:r>
      <w:r w:rsidR="008C6E94">
        <w:t xml:space="preserve"> </w:t>
      </w:r>
      <w:r w:rsidR="004A5FBE">
        <w:t xml:space="preserve">all the other </w:t>
      </w:r>
      <w:r w:rsidR="00C83327">
        <w:t>variables kept constant</w:t>
      </w:r>
      <w:r w:rsidR="008342AA">
        <w:t xml:space="preserve">, </w:t>
      </w:r>
      <w:r w:rsidR="00A470A7">
        <w:t>their presidential candidate</w:t>
      </w:r>
      <w:r w:rsidR="002F4C98">
        <w:t>’s</w:t>
      </w:r>
      <w:r w:rsidR="00A470A7">
        <w:t xml:space="preserve"> (Hilary Clinton) </w:t>
      </w:r>
      <w:r w:rsidR="002F4C98">
        <w:t xml:space="preserve">votes would be high as well. </w:t>
      </w:r>
    </w:p>
    <w:p w14:paraId="551116B3" w14:textId="217EC5B8" w:rsidR="00A470A7" w:rsidRDefault="008C6E94" w:rsidP="00A6715E">
      <w:r>
        <w:tab/>
        <w:t xml:space="preserve">Also, the correlation between Donald Trump’s vote </w:t>
      </w:r>
      <w:r w:rsidR="002F4C98">
        <w:t>and the Republican governors’ vote is 0.97</w:t>
      </w:r>
      <w:r w:rsidR="00496AF2">
        <w:t xml:space="preserve"> which is very close to one and</w:t>
      </w:r>
      <w:r w:rsidR="002F4C98">
        <w:t xml:space="preserve"> </w:t>
      </w:r>
      <w:r w:rsidR="00496AF2">
        <w:t>depicts</w:t>
      </w:r>
      <w:r w:rsidR="002F4C98">
        <w:t xml:space="preserve"> a strong correlation. If a Republican governor’s votes in the county in 2014 were high, </w:t>
      </w:r>
      <w:r w:rsidR="00C83327">
        <w:t>all the other variables kept constant</w:t>
      </w:r>
      <w:r w:rsidR="00496AF2">
        <w:t xml:space="preserve">, </w:t>
      </w:r>
      <w:r w:rsidR="002F4C98">
        <w:t xml:space="preserve">their presidential candidate’s (Donald Trump) votes would be high. </w:t>
      </w:r>
    </w:p>
    <w:p w14:paraId="7B787350" w14:textId="56ECC816" w:rsidR="00E37B29" w:rsidRDefault="00E37B29" w:rsidP="00A6715E"/>
    <w:p w14:paraId="54C4CFEE" w14:textId="22516F9C" w:rsidR="00E37B29" w:rsidRPr="004F536E" w:rsidRDefault="00E37B29" w:rsidP="00A6715E">
      <w:pPr>
        <w:rPr>
          <w:b/>
          <w:bCs/>
        </w:rPr>
      </w:pPr>
      <w:r w:rsidRPr="004F536E">
        <w:rPr>
          <w:b/>
          <w:bCs/>
        </w:rPr>
        <w:t>Question 1b.</w:t>
      </w:r>
    </w:p>
    <w:p w14:paraId="28AF37DD" w14:textId="25DEF289" w:rsidR="004F536E" w:rsidRDefault="00B964EA" w:rsidP="00A6715E">
      <w:pPr>
        <w:pBdr>
          <w:bottom w:val="double" w:sz="6" w:space="1" w:color="auto"/>
        </w:pBdr>
        <w:rPr>
          <w:bCs/>
        </w:rPr>
      </w:pPr>
      <w:r>
        <w:t xml:space="preserve">Table 2. </w:t>
      </w:r>
      <w:r w:rsidR="003452FF">
        <w:t xml:space="preserve">Democratic </w:t>
      </w:r>
      <w:r w:rsidR="003452FF">
        <w:rPr>
          <w:bCs/>
        </w:rPr>
        <w:t>p</w:t>
      </w:r>
      <w:r w:rsidR="004F536E" w:rsidRPr="004F536E">
        <w:rPr>
          <w:bCs/>
        </w:rPr>
        <w:t xml:space="preserve">residential candidate’s vote with </w:t>
      </w:r>
      <w:r w:rsidR="003452FF">
        <w:rPr>
          <w:bCs/>
        </w:rPr>
        <w:t xml:space="preserve">democrat </w:t>
      </w:r>
      <w:r w:rsidR="004F536E" w:rsidRPr="004F536E">
        <w:rPr>
          <w:bCs/>
        </w:rPr>
        <w:t>governors’ vote as predictor</w:t>
      </w:r>
    </w:p>
    <w:p w14:paraId="6FC42628" w14:textId="3950276E" w:rsidR="005E3947" w:rsidRDefault="005E3947" w:rsidP="00A6715E">
      <w:pPr>
        <w:pBdr>
          <w:bottom w:val="single" w:sz="6" w:space="1" w:color="auto"/>
        </w:pBdr>
        <w:rPr>
          <w:bCs/>
        </w:rPr>
      </w:pPr>
      <w:r>
        <w:rPr>
          <w:bCs/>
        </w:rPr>
        <w:t xml:space="preserve">Regression line  </w:t>
      </w:r>
      <w:r w:rsidR="00596C0F">
        <w:rPr>
          <w:bCs/>
        </w:rPr>
        <w:t xml:space="preserve">     </w:t>
      </w:r>
      <w:r w:rsidR="003452FF">
        <w:rPr>
          <w:bCs/>
        </w:rPr>
        <w:t xml:space="preserve"> </w:t>
      </w:r>
      <w:r w:rsidR="00596C0F">
        <w:rPr>
          <w:bCs/>
        </w:rPr>
        <w:t xml:space="preserve"> </w:t>
      </w:r>
      <w:r>
        <w:rPr>
          <w:bCs/>
        </w:rPr>
        <w:t xml:space="preserve">Coefficients   </w:t>
      </w:r>
      <w:r w:rsidR="00030CF4">
        <w:rPr>
          <w:bCs/>
        </w:rPr>
        <w:t xml:space="preserve">    </w:t>
      </w:r>
      <w:r>
        <w:rPr>
          <w:bCs/>
        </w:rPr>
        <w:t>st</w:t>
      </w:r>
      <w:r w:rsidR="009E7DEA">
        <w:rPr>
          <w:bCs/>
        </w:rPr>
        <w:t>d.</w:t>
      </w:r>
      <w:r w:rsidR="006156B3">
        <w:rPr>
          <w:bCs/>
        </w:rPr>
        <w:t xml:space="preserve"> </w:t>
      </w:r>
      <w:r>
        <w:rPr>
          <w:bCs/>
        </w:rPr>
        <w:t>error</w:t>
      </w:r>
      <w:r w:rsidR="00596C0F">
        <w:rPr>
          <w:bCs/>
        </w:rPr>
        <w:t xml:space="preserve">            upper limit </w:t>
      </w:r>
      <w:r w:rsidR="000345FA">
        <w:rPr>
          <w:bCs/>
        </w:rPr>
        <w:t xml:space="preserve">     </w:t>
      </w:r>
      <w:r w:rsidR="00596C0F">
        <w:rPr>
          <w:bCs/>
        </w:rPr>
        <w:t xml:space="preserve">  lower limit</w:t>
      </w:r>
    </w:p>
    <w:p w14:paraId="4277B84B" w14:textId="544421AB" w:rsidR="00596C0F" w:rsidRDefault="003452FF" w:rsidP="00A6715E">
      <w:r>
        <w:rPr>
          <w:bCs/>
        </w:rPr>
        <w:t xml:space="preserve">intercepts              </w:t>
      </w:r>
      <w:r>
        <w:rPr>
          <w:bCs/>
        </w:rPr>
        <w:tab/>
      </w:r>
      <w:r w:rsidRPr="003452FF">
        <w:t>-3893</w:t>
      </w:r>
      <w:r>
        <w:t>.93</w:t>
      </w:r>
      <w:r w:rsidR="00045288">
        <w:tab/>
      </w:r>
      <w:r w:rsidR="00030CF4">
        <w:t xml:space="preserve"> </w:t>
      </w:r>
      <w:r w:rsidR="00045288" w:rsidRPr="00045288">
        <w:t>522.</w:t>
      </w:r>
      <w:r w:rsidR="00045288">
        <w:tab/>
      </w:r>
      <w:r w:rsidR="00045288">
        <w:tab/>
      </w:r>
      <w:r w:rsidR="000345FA">
        <w:t xml:space="preserve">   </w:t>
      </w:r>
      <w:r w:rsidR="00045288" w:rsidRPr="00045288">
        <w:t>-4917.</w:t>
      </w:r>
      <w:r w:rsidR="00045288">
        <w:tab/>
      </w:r>
      <w:r w:rsidR="000345FA">
        <w:t xml:space="preserve">    </w:t>
      </w:r>
      <w:r w:rsidR="00045288" w:rsidRPr="00045288">
        <w:t>-2869.</w:t>
      </w:r>
    </w:p>
    <w:p w14:paraId="765F2F32" w14:textId="731D4A01" w:rsidR="00E8615F" w:rsidRDefault="00045288" w:rsidP="00A6715E">
      <w:pPr>
        <w:pBdr>
          <w:bottom w:val="double" w:sz="6" w:space="1" w:color="auto"/>
        </w:pBdr>
      </w:pPr>
      <w:r w:rsidRPr="00045288">
        <w:t>demgov</w:t>
      </w:r>
      <w:r w:rsidR="00A94A00" w:rsidRPr="00045288">
        <w:t xml:space="preserve">14 </w:t>
      </w:r>
      <w:r w:rsidR="00A94A00" w:rsidRPr="00045288">
        <w:tab/>
      </w:r>
      <w:r w:rsidR="00E37D97">
        <w:tab/>
      </w:r>
      <w:r>
        <w:t xml:space="preserve"> </w:t>
      </w:r>
      <w:r w:rsidR="00E8615F">
        <w:t>2.12</w:t>
      </w:r>
      <w:r>
        <w:tab/>
        <w:t xml:space="preserve">         </w:t>
      </w:r>
      <w:r w:rsidR="00030CF4">
        <w:t xml:space="preserve">    </w:t>
      </w:r>
      <w:r w:rsidRPr="00045288">
        <w:t>0.012</w:t>
      </w:r>
      <w:r>
        <w:tab/>
      </w:r>
      <w:r w:rsidR="00682674">
        <w:t xml:space="preserve">            </w:t>
      </w:r>
      <w:r w:rsidR="000345FA">
        <w:t xml:space="preserve">  </w:t>
      </w:r>
      <w:r w:rsidR="009E60CD">
        <w:t xml:space="preserve">  </w:t>
      </w:r>
      <w:r w:rsidR="00682674">
        <w:t xml:space="preserve"> </w:t>
      </w:r>
      <w:r w:rsidRPr="00045288">
        <w:t>2.09</w:t>
      </w:r>
      <w:r w:rsidR="009E60CD">
        <w:t xml:space="preserve">                  </w:t>
      </w:r>
      <w:r w:rsidRPr="00045288">
        <w:t>2.14</w:t>
      </w:r>
    </w:p>
    <w:p w14:paraId="272F64EE" w14:textId="32643B2D" w:rsidR="007E5836" w:rsidRDefault="007E5836" w:rsidP="007E5836">
      <w:r>
        <w:t>Note: Figures are rounded in 2 decimal places</w:t>
      </w:r>
    </w:p>
    <w:p w14:paraId="4A3F0EAE" w14:textId="5AD6DF4D" w:rsidR="0094697A" w:rsidRDefault="0094697A" w:rsidP="007E5836"/>
    <w:p w14:paraId="42C0EE52" w14:textId="77777777" w:rsidR="00275CBB" w:rsidRDefault="00275CBB" w:rsidP="00275CBB">
      <w:r>
        <w:t>Fitted regression line is:</w:t>
      </w:r>
    </w:p>
    <w:p w14:paraId="75FD0B4B" w14:textId="0BBE6FD6" w:rsidR="00275CBB" w:rsidRDefault="00275CBB" w:rsidP="00275CBB">
      <w:r>
        <w:t xml:space="preserve"> Y = -3893.93 + 2.12x + e</w:t>
      </w:r>
    </w:p>
    <w:p w14:paraId="0041664B" w14:textId="7EB4DB36" w:rsidR="00B4047A" w:rsidRDefault="00275CBB" w:rsidP="007E5836">
      <w:r>
        <w:t>From table 2, a</w:t>
      </w:r>
      <w:r w:rsidR="00B4047A">
        <w:t xml:space="preserve"> change in democratic governor’s county votes in 2014 leads to 2.12 votes </w:t>
      </w:r>
      <w:r w:rsidR="005C16CC">
        <w:t>for</w:t>
      </w:r>
      <w:r w:rsidR="00B4047A">
        <w:t xml:space="preserve"> the </w:t>
      </w:r>
      <w:r w:rsidR="005C16CC">
        <w:t>Democratic</w:t>
      </w:r>
      <w:r w:rsidR="00B4047A">
        <w:t xml:space="preserve"> presidential candidate (Hilary Clinton)</w:t>
      </w:r>
      <w:r w:rsidR="002270EB">
        <w:t xml:space="preserve"> </w:t>
      </w:r>
      <w:r w:rsidR="00B4047A">
        <w:t xml:space="preserve">in 2016. </w:t>
      </w:r>
    </w:p>
    <w:p w14:paraId="049A703E" w14:textId="77777777" w:rsidR="005E3947" w:rsidRDefault="005E3947" w:rsidP="00A6715E">
      <w:pPr>
        <w:rPr>
          <w:b/>
        </w:rPr>
      </w:pPr>
    </w:p>
    <w:p w14:paraId="22FDA7A5" w14:textId="7FCAC681" w:rsidR="003452FF" w:rsidRDefault="003452FF" w:rsidP="003452FF">
      <w:pPr>
        <w:pBdr>
          <w:bottom w:val="double" w:sz="6" w:space="1" w:color="auto"/>
        </w:pBdr>
        <w:rPr>
          <w:bCs/>
        </w:rPr>
      </w:pPr>
      <w:r>
        <w:t xml:space="preserve">Table 3. Republican </w:t>
      </w:r>
      <w:r>
        <w:rPr>
          <w:bCs/>
        </w:rPr>
        <w:t>p</w:t>
      </w:r>
      <w:r w:rsidRPr="004F536E">
        <w:rPr>
          <w:bCs/>
        </w:rPr>
        <w:t xml:space="preserve">residential candidate’s vote with </w:t>
      </w:r>
      <w:r>
        <w:rPr>
          <w:bCs/>
        </w:rPr>
        <w:t xml:space="preserve">republican </w:t>
      </w:r>
      <w:r w:rsidRPr="004F536E">
        <w:rPr>
          <w:bCs/>
        </w:rPr>
        <w:t xml:space="preserve">governors’ vote as </w:t>
      </w:r>
      <w:r w:rsidR="00D46A2E">
        <w:rPr>
          <w:bCs/>
        </w:rPr>
        <w:t xml:space="preserve">a </w:t>
      </w:r>
      <w:r w:rsidRPr="004F536E">
        <w:rPr>
          <w:bCs/>
        </w:rPr>
        <w:t>predictor</w:t>
      </w:r>
    </w:p>
    <w:p w14:paraId="22373A38" w14:textId="1B969B37" w:rsidR="004F536E" w:rsidRDefault="003452FF" w:rsidP="00A6715E">
      <w:pPr>
        <w:pBdr>
          <w:bottom w:val="single" w:sz="6" w:space="1" w:color="auto"/>
        </w:pBdr>
      </w:pPr>
      <w:r>
        <w:t>Regression line       Coefficients</w:t>
      </w:r>
      <w:r w:rsidR="00D46A2E">
        <w:t xml:space="preserve">         </w:t>
      </w:r>
      <w:r>
        <w:t>std</w:t>
      </w:r>
      <w:r w:rsidR="009E7DEA">
        <w:t xml:space="preserve">. </w:t>
      </w:r>
      <w:r>
        <w:t>error                        upper limits                 lower limit</w:t>
      </w:r>
    </w:p>
    <w:p w14:paraId="7BA9C183" w14:textId="6772117D" w:rsidR="003452FF" w:rsidRDefault="003452FF" w:rsidP="00A6715E">
      <w:r>
        <w:t>Intercepts</w:t>
      </w:r>
      <w:r>
        <w:tab/>
      </w:r>
      <w:r w:rsidR="00682674">
        <w:tab/>
        <w:t>1018.81</w:t>
      </w:r>
      <w:r>
        <w:tab/>
      </w:r>
      <w:r w:rsidR="003B25A7">
        <w:t xml:space="preserve">   </w:t>
      </w:r>
      <w:r w:rsidR="00682674" w:rsidRPr="00682674">
        <w:t>263.</w:t>
      </w:r>
      <w:r w:rsidR="00682674">
        <w:tab/>
      </w:r>
      <w:r w:rsidR="00682674">
        <w:tab/>
      </w:r>
      <w:r w:rsidR="00682674">
        <w:tab/>
      </w:r>
      <w:r w:rsidR="0094697A">
        <w:t xml:space="preserve">    </w:t>
      </w:r>
      <w:r w:rsidR="00682674" w:rsidRPr="00682674">
        <w:t>504.</w:t>
      </w:r>
      <w:r w:rsidR="00682674">
        <w:tab/>
      </w:r>
      <w:r w:rsidR="00682674">
        <w:tab/>
      </w:r>
      <w:r w:rsidR="0094697A">
        <w:tab/>
        <w:t xml:space="preserve">      </w:t>
      </w:r>
      <w:r w:rsidR="00682674" w:rsidRPr="00682674">
        <w:t>1534.</w:t>
      </w:r>
    </w:p>
    <w:p w14:paraId="2D118C9D" w14:textId="479B36F3" w:rsidR="00682674" w:rsidRDefault="00682674" w:rsidP="00A6715E">
      <w:pPr>
        <w:pBdr>
          <w:bottom w:val="double" w:sz="6" w:space="1" w:color="auto"/>
        </w:pBdr>
      </w:pPr>
      <w:r>
        <w:t>Repgov14</w:t>
      </w:r>
      <w:r>
        <w:tab/>
      </w:r>
      <w:r>
        <w:tab/>
      </w:r>
      <w:r w:rsidRPr="00682674">
        <w:t>1.45</w:t>
      </w:r>
      <w:r>
        <w:tab/>
      </w:r>
      <w:r w:rsidR="0094697A">
        <w:t xml:space="preserve">            </w:t>
      </w:r>
      <w:r w:rsidR="003B25A7">
        <w:t xml:space="preserve">  </w:t>
      </w:r>
      <w:r w:rsidRPr="00682674">
        <w:t>0.007</w:t>
      </w:r>
      <w:r>
        <w:tab/>
      </w:r>
      <w:r>
        <w:tab/>
      </w:r>
      <w:r>
        <w:tab/>
      </w:r>
      <w:r w:rsidR="0094697A">
        <w:t xml:space="preserve">    </w:t>
      </w:r>
      <w:r w:rsidRPr="00682674">
        <w:t>1.43</w:t>
      </w:r>
      <w:r>
        <w:t xml:space="preserve">  </w:t>
      </w:r>
      <w:r w:rsidR="00DF5688">
        <w:t xml:space="preserve">            </w:t>
      </w:r>
      <w:r w:rsidR="0094697A">
        <w:tab/>
        <w:t xml:space="preserve">      </w:t>
      </w:r>
      <w:r w:rsidRPr="00682674">
        <w:t>1.46</w:t>
      </w:r>
    </w:p>
    <w:p w14:paraId="3D7664F7" w14:textId="659F75E7" w:rsidR="00B4047A" w:rsidRDefault="007E5836" w:rsidP="00A6715E">
      <w:r>
        <w:t>Note: Figures are rounded in 2 decimal places</w:t>
      </w:r>
    </w:p>
    <w:p w14:paraId="29EC23A6" w14:textId="77777777" w:rsidR="00A004B1" w:rsidRDefault="00A004B1" w:rsidP="00A004B1">
      <w:r>
        <w:t>Fitted regression line is:</w:t>
      </w:r>
    </w:p>
    <w:p w14:paraId="63204DC7" w14:textId="77777777" w:rsidR="00A004B1" w:rsidRDefault="00A004B1" w:rsidP="00A004B1">
      <w:r>
        <w:t xml:space="preserve"> Y = 1010.81 + 1.45x + e</w:t>
      </w:r>
    </w:p>
    <w:p w14:paraId="28C552D9" w14:textId="4B57C244" w:rsidR="00B4047A" w:rsidRDefault="00A004B1" w:rsidP="00B4047A">
      <w:r>
        <w:t>From table 3, a</w:t>
      </w:r>
      <w:r w:rsidR="00B4047A">
        <w:t xml:space="preserve"> change in </w:t>
      </w:r>
      <w:r>
        <w:t xml:space="preserve">the </w:t>
      </w:r>
      <w:r w:rsidR="00B4047A">
        <w:t xml:space="preserve">Republican governor’s votes in 2014 leads to 2.12 votes </w:t>
      </w:r>
      <w:r>
        <w:t>for</w:t>
      </w:r>
      <w:r w:rsidR="00B4047A">
        <w:t xml:space="preserve"> the Republican presidential candidate (Donald Trump)</w:t>
      </w:r>
      <w:r w:rsidR="002270EB">
        <w:t xml:space="preserve"> </w:t>
      </w:r>
      <w:r w:rsidR="00B4047A">
        <w:t xml:space="preserve">in 2016. </w:t>
      </w:r>
    </w:p>
    <w:p w14:paraId="26BFD7C4" w14:textId="77777777" w:rsidR="00B4047A" w:rsidRDefault="00B4047A" w:rsidP="00A6715E"/>
    <w:p w14:paraId="5E700257" w14:textId="0A16A77D" w:rsidR="003640D8" w:rsidRDefault="003640D8" w:rsidP="00A6715E"/>
    <w:p w14:paraId="22241EC2" w14:textId="698D128E" w:rsidR="003640D8" w:rsidRPr="0084111D" w:rsidRDefault="003640D8" w:rsidP="00A6715E">
      <w:pPr>
        <w:rPr>
          <w:b/>
          <w:bCs/>
        </w:rPr>
      </w:pPr>
      <w:r w:rsidRPr="0084111D">
        <w:rPr>
          <w:b/>
          <w:bCs/>
        </w:rPr>
        <w:t>Question 2</w:t>
      </w:r>
    </w:p>
    <w:p w14:paraId="640DC520" w14:textId="6681B7F6" w:rsidR="003640D8" w:rsidRDefault="003640D8" w:rsidP="00A6715E">
      <w:r>
        <w:t xml:space="preserve">Table 4.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146"/>
        <w:gridCol w:w="977"/>
        <w:gridCol w:w="1586"/>
      </w:tblGrid>
      <w:tr w:rsidR="003640D8" w14:paraId="3BE1351A" w14:textId="77777777">
        <w:trPr>
          <w:divId w:val="865604110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829AB5" w14:textId="77777777" w:rsidR="003640D8" w:rsidRDefault="003640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75FFC0" w14:textId="77777777" w:rsidR="003640D8" w:rsidRDefault="003640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trump percent</w:t>
            </w:r>
          </w:p>
        </w:tc>
      </w:tr>
      <w:tr w:rsidR="003640D8" w14:paraId="6B8873A3" w14:textId="77777777">
        <w:trPr>
          <w:divId w:val="865604110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BF03CE" w14:textId="77777777" w:rsidR="003640D8" w:rsidRDefault="003640D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01DC1D" w14:textId="77777777" w:rsidR="003640D8" w:rsidRDefault="003640D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661C0E" w14:textId="77777777" w:rsidR="003640D8" w:rsidRDefault="003640D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4EFE8E" w14:textId="77777777" w:rsidR="003640D8" w:rsidRDefault="003640D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CI</w:t>
            </w:r>
          </w:p>
        </w:tc>
      </w:tr>
      <w:tr w:rsidR="003640D8" w14:paraId="1A5FF4B5" w14:textId="77777777">
        <w:trPr>
          <w:divId w:val="86560411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C91D30" w14:textId="77777777" w:rsidR="003640D8" w:rsidRDefault="003640D8">
            <w: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71A6B5" w14:textId="77777777" w:rsidR="003640D8" w:rsidRDefault="003640D8">
            <w:r>
              <w:t xml:space="preserve">-15.81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1559B9" w14:textId="77777777" w:rsidR="003640D8" w:rsidRDefault="003640D8">
            <w:r>
              <w:t>3.49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2004AB" w14:textId="77777777" w:rsidR="003640D8" w:rsidRDefault="003640D8">
            <w:r>
              <w:t>-24.81 – -6.82</w:t>
            </w:r>
          </w:p>
        </w:tc>
      </w:tr>
      <w:tr w:rsidR="003640D8" w14:paraId="505CB916" w14:textId="77777777">
        <w:trPr>
          <w:divId w:val="86560411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3B7C66" w14:textId="77777777" w:rsidR="003640D8" w:rsidRDefault="003640D8">
            <w:r>
              <w:t>black pct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203B2E" w14:textId="77777777" w:rsidR="003640D8" w:rsidRDefault="003640D8">
            <w:r>
              <w:t xml:space="preserve">-0.46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8B43BB" w14:textId="77777777" w:rsidR="003640D8" w:rsidRDefault="003640D8">
            <w: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B225B0" w14:textId="77777777" w:rsidR="003640D8" w:rsidRDefault="003640D8">
            <w:r>
              <w:t>-0.50 – -0.42</w:t>
            </w:r>
          </w:p>
        </w:tc>
      </w:tr>
      <w:tr w:rsidR="003640D8" w14:paraId="6F20FE3C" w14:textId="77777777">
        <w:trPr>
          <w:divId w:val="86560411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356D44" w14:textId="028D229C" w:rsidR="003640D8" w:rsidRDefault="00477744">
            <w:r>
              <w:t>Hispanic</w:t>
            </w:r>
            <w:r w:rsidR="003640D8">
              <w:t xml:space="preserve"> pct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D8F3C" w14:textId="77777777" w:rsidR="003640D8" w:rsidRDefault="003640D8">
            <w:r>
              <w:t xml:space="preserve">-0.22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5CE037" w14:textId="77777777" w:rsidR="003640D8" w:rsidRDefault="003640D8">
            <w: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127BB7" w14:textId="77777777" w:rsidR="003640D8" w:rsidRDefault="003640D8">
            <w:r>
              <w:t>-0.26 – -0.19</w:t>
            </w:r>
          </w:p>
        </w:tc>
      </w:tr>
      <w:tr w:rsidR="003640D8" w14:paraId="2D98B3FD" w14:textId="77777777">
        <w:trPr>
          <w:divId w:val="86560411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C62D12" w14:textId="77777777" w:rsidR="003640D8" w:rsidRDefault="003640D8">
            <w:r>
              <w:t>age65andolder pct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BBED52" w14:textId="77777777" w:rsidR="003640D8" w:rsidRDefault="003640D8">
            <w:r>
              <w:t xml:space="preserve">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8C3E33" w14:textId="77777777" w:rsidR="003640D8" w:rsidRDefault="003640D8">
            <w: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3B1B72" w14:textId="77777777" w:rsidR="003640D8" w:rsidRDefault="003640D8">
            <w:r>
              <w:t>-0.10 – 0.17</w:t>
            </w:r>
          </w:p>
        </w:tc>
      </w:tr>
      <w:tr w:rsidR="003640D8" w14:paraId="51F004FF" w14:textId="77777777">
        <w:trPr>
          <w:divId w:val="86560411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3DC700" w14:textId="77777777" w:rsidR="003640D8" w:rsidRDefault="003640D8">
            <w:r>
              <w:t xml:space="preserve">median </w:t>
            </w:r>
            <w:proofErr w:type="spellStart"/>
            <w:r>
              <w:t>hh</w:t>
            </w:r>
            <w:proofErr w:type="spellEnd"/>
            <w:r>
              <w:t xml:space="preserve"> </w:t>
            </w:r>
            <w:proofErr w:type="spellStart"/>
            <w:r>
              <w:t>inc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083FE4" w14:textId="77777777" w:rsidR="003640D8" w:rsidRDefault="003640D8">
            <w:r>
              <w:t xml:space="preserve">0.00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87CF18" w14:textId="77777777" w:rsidR="003640D8" w:rsidRDefault="003640D8">
            <w: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208736" w14:textId="77777777" w:rsidR="003640D8" w:rsidRDefault="003640D8">
            <w:r>
              <w:t>0.00 – 0.00</w:t>
            </w:r>
          </w:p>
        </w:tc>
      </w:tr>
      <w:tr w:rsidR="003640D8" w14:paraId="6E44CEB1" w14:textId="77777777">
        <w:trPr>
          <w:divId w:val="86560411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FC976E" w14:textId="77777777" w:rsidR="003640D8" w:rsidRDefault="003640D8">
            <w:proofErr w:type="spellStart"/>
            <w:r>
              <w:t>lesscollege</w:t>
            </w:r>
            <w:proofErr w:type="spellEnd"/>
            <w:r>
              <w:t xml:space="preserve"> pct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4A4D47" w14:textId="77777777" w:rsidR="003640D8" w:rsidRDefault="003640D8">
            <w:r>
              <w:t xml:space="preserve">0.91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834913" w14:textId="77777777" w:rsidR="003640D8" w:rsidRDefault="003640D8">
            <w: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974527" w14:textId="77777777" w:rsidR="003640D8" w:rsidRDefault="003640D8">
            <w:r>
              <w:t>0.83 – 0.99</w:t>
            </w:r>
          </w:p>
        </w:tc>
      </w:tr>
      <w:tr w:rsidR="003640D8" w14:paraId="247F5BAB" w14:textId="77777777">
        <w:trPr>
          <w:divId w:val="86560411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BA6139" w14:textId="77777777" w:rsidR="003640D8" w:rsidRDefault="003640D8">
            <w:r>
              <w:t>rural pct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0AA89" w14:textId="77777777" w:rsidR="003640D8" w:rsidRDefault="003640D8">
            <w:r>
              <w:t xml:space="preserve">0.09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B3A04" w14:textId="77777777" w:rsidR="003640D8" w:rsidRDefault="003640D8">
            <w: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BD62AD" w14:textId="77777777" w:rsidR="003640D8" w:rsidRDefault="003640D8">
            <w:r>
              <w:t>0.06 – 0.11</w:t>
            </w:r>
          </w:p>
        </w:tc>
      </w:tr>
      <w:tr w:rsidR="003640D8" w14:paraId="244AA174" w14:textId="77777777">
        <w:trPr>
          <w:divId w:val="86560411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EC7A46" w14:textId="77777777" w:rsidR="003640D8" w:rsidRDefault="003640D8">
            <w:r>
              <w:t>Observations</w:t>
            </w:r>
          </w:p>
        </w:tc>
        <w:tc>
          <w:tcPr>
            <w:tcW w:w="0" w:type="auto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1BB063" w14:textId="77777777" w:rsidR="003640D8" w:rsidRDefault="003640D8">
            <w:r>
              <w:t>3111</w:t>
            </w:r>
          </w:p>
        </w:tc>
      </w:tr>
      <w:tr w:rsidR="003640D8" w14:paraId="7FD42F15" w14:textId="77777777">
        <w:trPr>
          <w:divId w:val="86560411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20B0A9" w14:textId="77777777" w:rsidR="003640D8" w:rsidRDefault="003640D8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/ R</w:t>
            </w:r>
            <w:r>
              <w:rPr>
                <w:vertAlign w:val="superscript"/>
              </w:rPr>
              <w:t>2</w:t>
            </w:r>
            <w:r>
              <w:t xml:space="preserve"> adjusted</w:t>
            </w:r>
          </w:p>
        </w:tc>
        <w:tc>
          <w:tcPr>
            <w:tcW w:w="0" w:type="auto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263536" w14:textId="77777777" w:rsidR="003640D8" w:rsidRDefault="003640D8">
            <w:r>
              <w:t>0.534 / 0.533</w:t>
            </w:r>
          </w:p>
        </w:tc>
      </w:tr>
      <w:tr w:rsidR="003640D8" w14:paraId="689AEEBB" w14:textId="77777777">
        <w:trPr>
          <w:divId w:val="865604110"/>
        </w:trPr>
        <w:tc>
          <w:tcPr>
            <w:tcW w:w="0" w:type="auto"/>
            <w:gridSpan w:val="4"/>
            <w:tcBorders>
              <w:top w:val="double" w:sz="6" w:space="0" w:color="000000"/>
            </w:tcBorders>
            <w:vAlign w:val="center"/>
            <w:hideMark/>
          </w:tcPr>
          <w:p w14:paraId="0A1F2A00" w14:textId="77777777" w:rsidR="003640D8" w:rsidRDefault="003640D8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* p&lt;0.1   ** p&lt;0.05   *** p&lt;0.01</w:t>
            </w:r>
          </w:p>
        </w:tc>
      </w:tr>
    </w:tbl>
    <w:p w14:paraId="1AC566A2" w14:textId="27E7F07C" w:rsidR="003640D8" w:rsidRDefault="003640D8">
      <w:pPr>
        <w:divId w:val="865604110"/>
      </w:pPr>
    </w:p>
    <w:p w14:paraId="0A875A00" w14:textId="3B7EF115" w:rsidR="003640D8" w:rsidRDefault="003640D8" w:rsidP="00A6715E"/>
    <w:p w14:paraId="0FF394F0" w14:textId="0A20EB11" w:rsidR="0084111D" w:rsidRDefault="0084111D" w:rsidP="00A6715E">
      <w:pPr>
        <w:rPr>
          <w:b/>
          <w:bCs/>
        </w:rPr>
      </w:pPr>
      <w:r w:rsidRPr="0084111D">
        <w:rPr>
          <w:b/>
          <w:bCs/>
        </w:rPr>
        <w:t>Question 3</w:t>
      </w:r>
    </w:p>
    <w:p w14:paraId="75D85B52" w14:textId="0268034D" w:rsidR="00772182" w:rsidRDefault="00754E53" w:rsidP="00A6715E">
      <w:r>
        <w:t xml:space="preserve">From table 4, we reject all the variables except ages 65 and older with 99 percent confidence. </w:t>
      </w:r>
    </w:p>
    <w:p w14:paraId="1F4FC8FF" w14:textId="5CD1B059" w:rsidR="00861331" w:rsidRDefault="00754E53" w:rsidP="00A6715E">
      <w:r>
        <w:t xml:space="preserve">The </w:t>
      </w:r>
      <w:r w:rsidR="004032BF">
        <w:t xml:space="preserve">p-value of age 65 and older percent (0.03) is greater than 0.01 and </w:t>
      </w:r>
      <w:r w:rsidR="00E034A8">
        <w:t>we</w:t>
      </w:r>
      <w:r w:rsidR="002364C4">
        <w:t xml:space="preserve"> </w:t>
      </w:r>
      <w:r>
        <w:t xml:space="preserve">do not </w:t>
      </w:r>
      <w:r w:rsidR="002364C4">
        <w:t xml:space="preserve">reject </w:t>
      </w:r>
      <w:r w:rsidR="00294733">
        <w:t xml:space="preserve">the </w:t>
      </w:r>
      <w:r w:rsidR="002A3006">
        <w:t xml:space="preserve">null hypothesis </w:t>
      </w:r>
      <w:r w:rsidR="00F30AF2">
        <w:t>t</w:t>
      </w:r>
      <w:r>
        <w:t xml:space="preserve">hat the </w:t>
      </w:r>
      <w:r w:rsidRPr="00861331">
        <w:t xml:space="preserve">population 65 years or older as a percentage of </w:t>
      </w:r>
      <w:r>
        <w:t xml:space="preserve">the </w:t>
      </w:r>
      <w:r w:rsidRPr="00861331">
        <w:t>total population</w:t>
      </w:r>
      <w:r>
        <w:t>’s coefficient is equal to 0.</w:t>
      </w:r>
    </w:p>
    <w:p w14:paraId="3E3C7C8F" w14:textId="77777777" w:rsidR="00F30AF2" w:rsidRDefault="00F30AF2" w:rsidP="00A6715E"/>
    <w:p w14:paraId="10DBF415" w14:textId="47C5A291" w:rsidR="002270EB" w:rsidRDefault="00985A81" w:rsidP="00A6715E">
      <w:pPr>
        <w:rPr>
          <w:b/>
          <w:bCs/>
        </w:rPr>
      </w:pPr>
      <w:r w:rsidRPr="00985A81">
        <w:rPr>
          <w:b/>
          <w:bCs/>
        </w:rPr>
        <w:t>Question 4</w:t>
      </w:r>
    </w:p>
    <w:p w14:paraId="75A00953" w14:textId="2D865FEF" w:rsidR="002270EB" w:rsidRPr="00A91CC8" w:rsidRDefault="00A91CC8" w:rsidP="00A6715E">
      <w:r>
        <w:t>From table 4, a change in black vote percentage reduces Trump votes by 0.46</w:t>
      </w:r>
      <w:r w:rsidR="00EB481E">
        <w:t xml:space="preserve">. Hence, keeping all other variables constant, a change in percentage vote in the county by black votes lead to </w:t>
      </w:r>
      <w:r w:rsidR="00064D80">
        <w:t xml:space="preserve">a </w:t>
      </w:r>
      <w:r w:rsidR="0032531A">
        <w:t>0.46-point</w:t>
      </w:r>
      <w:r w:rsidR="00064D80">
        <w:t xml:space="preserve"> </w:t>
      </w:r>
      <w:r w:rsidR="00EB481E">
        <w:t xml:space="preserve">reduction in Trumps’ vote. Also, </w:t>
      </w:r>
      <w:r w:rsidR="002D6BDB">
        <w:t xml:space="preserve">from table 4, an increase in the </w:t>
      </w:r>
      <w:r w:rsidR="00F56F52">
        <w:t xml:space="preserve">percentage </w:t>
      </w:r>
      <w:r w:rsidR="002D6BDB">
        <w:t xml:space="preserve">of </w:t>
      </w:r>
      <w:r w:rsidR="001D0828">
        <w:t xml:space="preserve">the </w:t>
      </w:r>
      <w:r w:rsidR="002D6BDB">
        <w:t xml:space="preserve">Hispanic population reduces Trump’s vote by 0.22 </w:t>
      </w:r>
      <w:r w:rsidR="00064D80">
        <w:t xml:space="preserve">points </w:t>
      </w:r>
      <w:r w:rsidR="002D6BDB">
        <w:t xml:space="preserve">keeping all other variables constant.  </w:t>
      </w:r>
    </w:p>
    <w:p w14:paraId="6E89E0BD" w14:textId="77777777" w:rsidR="002270EB" w:rsidRDefault="002270EB" w:rsidP="00A6715E">
      <w:pPr>
        <w:rPr>
          <w:b/>
          <w:bCs/>
        </w:rPr>
      </w:pPr>
    </w:p>
    <w:p w14:paraId="4F094519" w14:textId="77777777" w:rsidR="002270EB" w:rsidRDefault="002270EB" w:rsidP="00A6715E">
      <w:pPr>
        <w:rPr>
          <w:b/>
          <w:bCs/>
        </w:rPr>
      </w:pPr>
    </w:p>
    <w:p w14:paraId="05E7F403" w14:textId="37E08678" w:rsidR="00B06B40" w:rsidRDefault="00B06B40" w:rsidP="00A6715E">
      <w:pPr>
        <w:rPr>
          <w:b/>
          <w:bCs/>
        </w:rPr>
      </w:pPr>
    </w:p>
    <w:p w14:paraId="3B938070" w14:textId="24B3102C" w:rsidR="00E83969" w:rsidRDefault="00E83969" w:rsidP="00A6715E">
      <w:pPr>
        <w:rPr>
          <w:b/>
          <w:bCs/>
        </w:rPr>
      </w:pPr>
    </w:p>
    <w:p w14:paraId="04802667" w14:textId="434DFCA8" w:rsidR="00E83969" w:rsidRDefault="00E83969" w:rsidP="00A6715E">
      <w:pPr>
        <w:rPr>
          <w:b/>
          <w:bCs/>
        </w:rPr>
      </w:pPr>
    </w:p>
    <w:p w14:paraId="21E29E90" w14:textId="0DE9B283" w:rsidR="00E83969" w:rsidRDefault="00E83969" w:rsidP="00A6715E">
      <w:pPr>
        <w:rPr>
          <w:b/>
          <w:bCs/>
        </w:rPr>
      </w:pPr>
    </w:p>
    <w:p w14:paraId="597207E8" w14:textId="2E783512" w:rsidR="00E83969" w:rsidRDefault="00E83969" w:rsidP="00A6715E">
      <w:pPr>
        <w:rPr>
          <w:b/>
          <w:bCs/>
        </w:rPr>
      </w:pPr>
    </w:p>
    <w:p w14:paraId="5498C8E2" w14:textId="045F5BAC" w:rsidR="00F30AF2" w:rsidRDefault="00F30AF2" w:rsidP="00A6715E">
      <w:pPr>
        <w:rPr>
          <w:b/>
          <w:bCs/>
        </w:rPr>
      </w:pPr>
    </w:p>
    <w:p w14:paraId="594C9998" w14:textId="77777777" w:rsidR="00F30AF2" w:rsidRDefault="00F30AF2" w:rsidP="00A6715E">
      <w:pPr>
        <w:rPr>
          <w:b/>
          <w:bCs/>
        </w:rPr>
      </w:pPr>
    </w:p>
    <w:p w14:paraId="30C92D52" w14:textId="77777777" w:rsidR="00E83969" w:rsidRDefault="00E83969" w:rsidP="00A6715E">
      <w:pPr>
        <w:rPr>
          <w:b/>
          <w:bCs/>
        </w:rPr>
      </w:pPr>
    </w:p>
    <w:p w14:paraId="473B1DA1" w14:textId="4D0CFA37" w:rsidR="002270EB" w:rsidRDefault="002270EB" w:rsidP="00A6715E">
      <w:pPr>
        <w:rPr>
          <w:b/>
          <w:bCs/>
        </w:rPr>
      </w:pPr>
      <w:r>
        <w:rPr>
          <w:b/>
          <w:bCs/>
        </w:rPr>
        <w:lastRenderedPageBreak/>
        <w:t>Question 5</w:t>
      </w:r>
    </w:p>
    <w:p w14:paraId="40369DB4" w14:textId="585BD391" w:rsidR="00586C10" w:rsidRPr="00FD561E" w:rsidRDefault="00FD561E" w:rsidP="00A6715E">
      <w:r w:rsidRPr="00FD561E">
        <w:t>Gr</w:t>
      </w:r>
      <w:r>
        <w:t xml:space="preserve">aph </w:t>
      </w:r>
      <w:r w:rsidRPr="00FD561E">
        <w:t>1</w:t>
      </w:r>
      <w:r>
        <w:t>. Graph with all independent variables.</w:t>
      </w:r>
    </w:p>
    <w:p w14:paraId="415638DB" w14:textId="4F89F9BE" w:rsidR="00586C10" w:rsidRDefault="00294733" w:rsidP="00A6715E">
      <w:pPr>
        <w:rPr>
          <w:b/>
          <w:bCs/>
        </w:rPr>
      </w:pPr>
      <w:r w:rsidRPr="00294733">
        <w:rPr>
          <w:b/>
          <w:bCs/>
        </w:rPr>
        <w:drawing>
          <wp:inline distT="0" distB="0" distL="0" distR="0" wp14:anchorId="7B3ED233" wp14:editId="40FB8C19">
            <wp:extent cx="6336254" cy="4752754"/>
            <wp:effectExtent l="0" t="0" r="127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3590" cy="481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7AAA" w14:textId="77777777" w:rsidR="002270EB" w:rsidRDefault="002270EB" w:rsidP="00A6715E">
      <w:pPr>
        <w:rPr>
          <w:b/>
          <w:bCs/>
        </w:rPr>
      </w:pPr>
    </w:p>
    <w:p w14:paraId="0B968997" w14:textId="29292B51" w:rsidR="002270EB" w:rsidRDefault="002270EB" w:rsidP="00A6715E">
      <w:pPr>
        <w:rPr>
          <w:b/>
          <w:bCs/>
        </w:rPr>
      </w:pPr>
    </w:p>
    <w:p w14:paraId="2B6F8484" w14:textId="77777777" w:rsidR="002270EB" w:rsidRDefault="002270EB" w:rsidP="00A6715E">
      <w:pPr>
        <w:rPr>
          <w:b/>
          <w:bCs/>
        </w:rPr>
      </w:pPr>
    </w:p>
    <w:p w14:paraId="15B09060" w14:textId="22365141" w:rsidR="00586C10" w:rsidRDefault="00586C10" w:rsidP="00A6715E">
      <w:pPr>
        <w:rPr>
          <w:b/>
          <w:bCs/>
        </w:rPr>
      </w:pPr>
    </w:p>
    <w:p w14:paraId="18D7E0DD" w14:textId="12E3218E" w:rsidR="007D32F8" w:rsidRDefault="007D32F8" w:rsidP="00A6715E">
      <w:pPr>
        <w:rPr>
          <w:b/>
          <w:bCs/>
        </w:rPr>
      </w:pPr>
    </w:p>
    <w:p w14:paraId="2E8B0121" w14:textId="25B71FD6" w:rsidR="007D32F8" w:rsidRDefault="007D32F8" w:rsidP="00A6715E">
      <w:pPr>
        <w:rPr>
          <w:b/>
          <w:bCs/>
        </w:rPr>
      </w:pPr>
    </w:p>
    <w:p w14:paraId="7D4D2E34" w14:textId="14F27C73" w:rsidR="007D32F8" w:rsidRDefault="007D32F8" w:rsidP="00A6715E">
      <w:pPr>
        <w:rPr>
          <w:b/>
          <w:bCs/>
        </w:rPr>
      </w:pPr>
    </w:p>
    <w:p w14:paraId="359D0F7C" w14:textId="6567DB5D" w:rsidR="007D32F8" w:rsidRDefault="007D32F8" w:rsidP="00A6715E">
      <w:pPr>
        <w:rPr>
          <w:b/>
          <w:bCs/>
        </w:rPr>
      </w:pPr>
    </w:p>
    <w:p w14:paraId="5C577E63" w14:textId="2398829E" w:rsidR="007D32F8" w:rsidRDefault="007D32F8" w:rsidP="00A6715E">
      <w:pPr>
        <w:rPr>
          <w:b/>
          <w:bCs/>
        </w:rPr>
      </w:pPr>
    </w:p>
    <w:p w14:paraId="2CD7BB65" w14:textId="6B3CDCEB" w:rsidR="007D32F8" w:rsidRDefault="007D32F8" w:rsidP="00A6715E">
      <w:pPr>
        <w:rPr>
          <w:b/>
          <w:bCs/>
        </w:rPr>
      </w:pPr>
    </w:p>
    <w:p w14:paraId="18F40B4D" w14:textId="65623A0C" w:rsidR="007D32F8" w:rsidRDefault="007D32F8" w:rsidP="00A6715E">
      <w:pPr>
        <w:rPr>
          <w:b/>
          <w:bCs/>
        </w:rPr>
      </w:pPr>
    </w:p>
    <w:p w14:paraId="0459DD97" w14:textId="0696ADAB" w:rsidR="007D32F8" w:rsidRDefault="007D32F8" w:rsidP="00A6715E">
      <w:pPr>
        <w:rPr>
          <w:b/>
          <w:bCs/>
        </w:rPr>
      </w:pPr>
    </w:p>
    <w:p w14:paraId="5D913B5B" w14:textId="279F01C7" w:rsidR="007D32F8" w:rsidRDefault="007D32F8" w:rsidP="00A6715E">
      <w:pPr>
        <w:rPr>
          <w:b/>
          <w:bCs/>
        </w:rPr>
      </w:pPr>
    </w:p>
    <w:p w14:paraId="1A140277" w14:textId="0CAF5A89" w:rsidR="007D32F8" w:rsidRDefault="007D32F8" w:rsidP="00A6715E">
      <w:pPr>
        <w:rPr>
          <w:b/>
          <w:bCs/>
        </w:rPr>
      </w:pPr>
    </w:p>
    <w:p w14:paraId="3E31024D" w14:textId="77777777" w:rsidR="007D32F8" w:rsidRDefault="007D32F8" w:rsidP="00A6715E">
      <w:pPr>
        <w:rPr>
          <w:b/>
          <w:bCs/>
        </w:rPr>
      </w:pPr>
    </w:p>
    <w:p w14:paraId="4BB615E7" w14:textId="77777777" w:rsidR="00586C10" w:rsidRDefault="00586C10" w:rsidP="00A6715E">
      <w:pPr>
        <w:rPr>
          <w:b/>
          <w:bCs/>
        </w:rPr>
      </w:pPr>
    </w:p>
    <w:p w14:paraId="78344D6F" w14:textId="77777777" w:rsidR="00EC3CD0" w:rsidRDefault="00EC3CD0" w:rsidP="00A6715E">
      <w:pPr>
        <w:rPr>
          <w:b/>
          <w:bCs/>
        </w:rPr>
      </w:pPr>
    </w:p>
    <w:p w14:paraId="54B05221" w14:textId="738020D1" w:rsidR="00E55297" w:rsidRDefault="002270EB" w:rsidP="00A6715E">
      <w:pPr>
        <w:rPr>
          <w:b/>
          <w:bCs/>
        </w:rPr>
      </w:pPr>
      <w:r>
        <w:rPr>
          <w:b/>
          <w:bCs/>
        </w:rPr>
        <w:lastRenderedPageBreak/>
        <w:t>Question 6</w:t>
      </w:r>
    </w:p>
    <w:p w14:paraId="1577EF35" w14:textId="77777777" w:rsidR="002B0BAC" w:rsidRDefault="002B0BAC" w:rsidP="00A6715E">
      <w:pPr>
        <w:rPr>
          <w:b/>
          <w:bCs/>
        </w:rPr>
      </w:pPr>
    </w:p>
    <w:p w14:paraId="4E9506A4" w14:textId="6F8E7293" w:rsidR="00353D7E" w:rsidRPr="00353D7E" w:rsidRDefault="00353D7E" w:rsidP="00A6715E">
      <w:r>
        <w:t xml:space="preserve">Table 5. </w:t>
      </w:r>
      <w:r w:rsidR="008009EC">
        <w:t>Trump vote percent model with Hispanic and rural vote percent interacting</w:t>
      </w:r>
    </w:p>
    <w:p w14:paraId="08171AFE" w14:textId="79733213" w:rsidR="002270EB" w:rsidRDefault="002270EB" w:rsidP="00A6715E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1146"/>
        <w:gridCol w:w="977"/>
        <w:gridCol w:w="1586"/>
      </w:tblGrid>
      <w:tr w:rsidR="002270EB" w14:paraId="3074D706" w14:textId="77777777">
        <w:trPr>
          <w:divId w:val="182138356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ECC577" w14:textId="77777777" w:rsidR="002270EB" w:rsidRDefault="002270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9605A4B" w14:textId="77777777" w:rsidR="002270EB" w:rsidRDefault="002270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trump percent</w:t>
            </w:r>
          </w:p>
        </w:tc>
      </w:tr>
      <w:tr w:rsidR="002270EB" w14:paraId="5A66E2F8" w14:textId="77777777">
        <w:trPr>
          <w:divId w:val="182138356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69CA9D" w14:textId="77777777" w:rsidR="002270EB" w:rsidRDefault="002270E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8E9CD0" w14:textId="77777777" w:rsidR="002270EB" w:rsidRDefault="002270E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229EBF" w14:textId="77777777" w:rsidR="002270EB" w:rsidRDefault="002270E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30CE4B" w14:textId="77777777" w:rsidR="002270EB" w:rsidRDefault="002270E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CI</w:t>
            </w:r>
          </w:p>
        </w:tc>
      </w:tr>
      <w:tr w:rsidR="002270EB" w14:paraId="31CB31E0" w14:textId="77777777">
        <w:trPr>
          <w:divId w:val="18213835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1E2820" w14:textId="77777777" w:rsidR="002270EB" w:rsidRDefault="002270EB">
            <w: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F619E8" w14:textId="77777777" w:rsidR="002270EB" w:rsidRDefault="002270EB">
            <w:r>
              <w:t xml:space="preserve">-16.33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4CC1A8" w14:textId="77777777" w:rsidR="002270EB" w:rsidRDefault="002270EB">
            <w:r>
              <w:t>3.45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AE24EC" w14:textId="77777777" w:rsidR="002270EB" w:rsidRDefault="002270EB">
            <w:r>
              <w:t>-25.23 – -7.44</w:t>
            </w:r>
          </w:p>
        </w:tc>
      </w:tr>
      <w:tr w:rsidR="002270EB" w14:paraId="71F73B2F" w14:textId="77777777">
        <w:trPr>
          <w:divId w:val="18213835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45246E" w14:textId="77777777" w:rsidR="002270EB" w:rsidRDefault="002270EB">
            <w:r>
              <w:t>black pct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9389CC" w14:textId="77777777" w:rsidR="002270EB" w:rsidRDefault="002270EB">
            <w:r>
              <w:t xml:space="preserve">-0.46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1A17EC" w14:textId="77777777" w:rsidR="002270EB" w:rsidRDefault="002270EB">
            <w: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149725" w14:textId="77777777" w:rsidR="002270EB" w:rsidRDefault="002270EB">
            <w:r>
              <w:t>-0.50 – -0.43</w:t>
            </w:r>
          </w:p>
        </w:tc>
      </w:tr>
      <w:tr w:rsidR="002270EB" w14:paraId="36DBF22C" w14:textId="77777777">
        <w:trPr>
          <w:divId w:val="18213835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A664A0" w14:textId="77777777" w:rsidR="002270EB" w:rsidRDefault="002270EB">
            <w:proofErr w:type="spellStart"/>
            <w:r>
              <w:t>hispanic</w:t>
            </w:r>
            <w:proofErr w:type="spellEnd"/>
            <w:r>
              <w:t xml:space="preserve"> pct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6F0CFD" w14:textId="77777777" w:rsidR="002270EB" w:rsidRDefault="002270EB">
            <w:r>
              <w:t xml:space="preserve">-0.39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522EF6" w14:textId="77777777" w:rsidR="002270EB" w:rsidRDefault="002270EB">
            <w: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E06052" w14:textId="77777777" w:rsidR="002270EB" w:rsidRDefault="002270EB">
            <w:r>
              <w:t>-0.46 – -0.33</w:t>
            </w:r>
          </w:p>
        </w:tc>
      </w:tr>
      <w:tr w:rsidR="002270EB" w14:paraId="2D10A7DB" w14:textId="77777777">
        <w:trPr>
          <w:divId w:val="18213835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E6474B" w14:textId="77777777" w:rsidR="002270EB" w:rsidRDefault="002270EB">
            <w:r>
              <w:t>rural pct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49E2C2" w14:textId="77777777" w:rsidR="002270EB" w:rsidRDefault="002270EB">
            <w:r>
              <w:t xml:space="preserve">0.05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8D1680" w14:textId="77777777" w:rsidR="002270EB" w:rsidRDefault="002270EB">
            <w: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A5072A" w14:textId="77777777" w:rsidR="002270EB" w:rsidRDefault="002270EB">
            <w:r>
              <w:t>0.02 – 0.07</w:t>
            </w:r>
          </w:p>
        </w:tc>
      </w:tr>
      <w:tr w:rsidR="002270EB" w14:paraId="33750255" w14:textId="77777777">
        <w:trPr>
          <w:divId w:val="18213835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044EFA" w14:textId="77777777" w:rsidR="002270EB" w:rsidRDefault="002270EB">
            <w:r>
              <w:t>age65andolder pct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6C589" w14:textId="77777777" w:rsidR="002270EB" w:rsidRDefault="002270EB">
            <w:r>
              <w:t xml:space="preserve">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E4BDDC" w14:textId="77777777" w:rsidR="002270EB" w:rsidRDefault="002270EB">
            <w: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547764" w14:textId="77777777" w:rsidR="002270EB" w:rsidRDefault="002270EB">
            <w:r>
              <w:t>-0.10 – 0.17</w:t>
            </w:r>
          </w:p>
        </w:tc>
      </w:tr>
      <w:tr w:rsidR="002270EB" w14:paraId="107AAE57" w14:textId="77777777">
        <w:trPr>
          <w:divId w:val="18213835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E749E7" w14:textId="77777777" w:rsidR="002270EB" w:rsidRDefault="002270EB">
            <w:r>
              <w:t xml:space="preserve">median </w:t>
            </w:r>
            <w:proofErr w:type="spellStart"/>
            <w:r>
              <w:t>hh</w:t>
            </w:r>
            <w:proofErr w:type="spellEnd"/>
            <w:r>
              <w:t xml:space="preserve"> </w:t>
            </w:r>
            <w:proofErr w:type="spellStart"/>
            <w:r>
              <w:t>inc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0AE04A" w14:textId="77777777" w:rsidR="002270EB" w:rsidRDefault="002270EB">
            <w:r>
              <w:t xml:space="preserve">0.00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4B214A" w14:textId="77777777" w:rsidR="002270EB" w:rsidRDefault="002270EB">
            <w: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490CBE" w14:textId="77777777" w:rsidR="002270EB" w:rsidRDefault="002270EB">
            <w:r>
              <w:t>0.00 – 0.00</w:t>
            </w:r>
          </w:p>
        </w:tc>
      </w:tr>
      <w:tr w:rsidR="002270EB" w14:paraId="33C44F42" w14:textId="77777777">
        <w:trPr>
          <w:divId w:val="18213835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7F06DD" w14:textId="77777777" w:rsidR="002270EB" w:rsidRDefault="002270EB">
            <w:proofErr w:type="spellStart"/>
            <w:r>
              <w:t>lesscollege</w:t>
            </w:r>
            <w:proofErr w:type="spellEnd"/>
            <w:r>
              <w:t xml:space="preserve"> pct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371C29" w14:textId="77777777" w:rsidR="002270EB" w:rsidRDefault="002270EB">
            <w:r>
              <w:t xml:space="preserve">0.94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401C7F" w14:textId="77777777" w:rsidR="002270EB" w:rsidRDefault="002270EB">
            <w: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2188A" w14:textId="77777777" w:rsidR="002270EB" w:rsidRDefault="002270EB">
            <w:r>
              <w:t>0.86 – 1.02</w:t>
            </w:r>
          </w:p>
        </w:tc>
      </w:tr>
      <w:tr w:rsidR="002270EB" w14:paraId="4EC15B70" w14:textId="77777777">
        <w:trPr>
          <w:divId w:val="18213835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216AC0" w14:textId="77777777" w:rsidR="002270EB" w:rsidRDefault="002270EB">
            <w:proofErr w:type="spellStart"/>
            <w:r>
              <w:t>hispanic</w:t>
            </w:r>
            <w:proofErr w:type="spellEnd"/>
            <w:r>
              <w:t xml:space="preserve"> pct * rural pct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08FE12" w14:textId="77777777" w:rsidR="002270EB" w:rsidRDefault="002270EB">
            <w:r>
              <w:t xml:space="preserve">0.00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07ECD4" w14:textId="77777777" w:rsidR="002270EB" w:rsidRDefault="002270EB">
            <w: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155741" w14:textId="77777777" w:rsidR="002270EB" w:rsidRDefault="002270EB">
            <w:r>
              <w:t>0.00 – 0.01</w:t>
            </w:r>
          </w:p>
        </w:tc>
      </w:tr>
      <w:tr w:rsidR="002270EB" w14:paraId="3D960AB6" w14:textId="77777777">
        <w:trPr>
          <w:divId w:val="18213835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DDB738" w14:textId="77777777" w:rsidR="002270EB" w:rsidRDefault="002270EB">
            <w:r>
              <w:t>Observations</w:t>
            </w:r>
          </w:p>
        </w:tc>
        <w:tc>
          <w:tcPr>
            <w:tcW w:w="0" w:type="auto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CACFE3" w14:textId="77777777" w:rsidR="002270EB" w:rsidRDefault="002270EB">
            <w:r>
              <w:t>3111</w:t>
            </w:r>
          </w:p>
        </w:tc>
      </w:tr>
      <w:tr w:rsidR="002270EB" w14:paraId="10AEF049" w14:textId="77777777">
        <w:trPr>
          <w:divId w:val="18213835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25BA64" w14:textId="77777777" w:rsidR="002270EB" w:rsidRDefault="002270EB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/ R</w:t>
            </w:r>
            <w:r>
              <w:rPr>
                <w:vertAlign w:val="superscript"/>
              </w:rPr>
              <w:t>2</w:t>
            </w:r>
            <w:r>
              <w:t xml:space="preserve"> adjusted</w:t>
            </w:r>
          </w:p>
        </w:tc>
        <w:tc>
          <w:tcPr>
            <w:tcW w:w="0" w:type="auto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6C52BE" w14:textId="77777777" w:rsidR="002270EB" w:rsidRDefault="002270EB">
            <w:r>
              <w:t>0.545 / 0.544</w:t>
            </w:r>
          </w:p>
        </w:tc>
      </w:tr>
      <w:tr w:rsidR="002270EB" w14:paraId="43DC5974" w14:textId="77777777">
        <w:trPr>
          <w:divId w:val="182138356"/>
        </w:trPr>
        <w:tc>
          <w:tcPr>
            <w:tcW w:w="0" w:type="auto"/>
            <w:gridSpan w:val="4"/>
            <w:tcBorders>
              <w:top w:val="double" w:sz="6" w:space="0" w:color="000000"/>
            </w:tcBorders>
            <w:vAlign w:val="center"/>
            <w:hideMark/>
          </w:tcPr>
          <w:p w14:paraId="2244C8E9" w14:textId="77777777" w:rsidR="002270EB" w:rsidRDefault="002270EB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* p&lt;0.1   ** p&lt;0.05   *** p&lt;0.01</w:t>
            </w:r>
          </w:p>
        </w:tc>
      </w:tr>
    </w:tbl>
    <w:p w14:paraId="77608390" w14:textId="77777777" w:rsidR="002270EB" w:rsidRDefault="002270EB">
      <w:pPr>
        <w:divId w:val="182138356"/>
      </w:pPr>
    </w:p>
    <w:p w14:paraId="2E554CD9" w14:textId="77777777" w:rsidR="00C55D45" w:rsidRDefault="00C55D45" w:rsidP="00A6715E">
      <w:pPr>
        <w:rPr>
          <w:b/>
          <w:bCs/>
        </w:rPr>
      </w:pPr>
    </w:p>
    <w:p w14:paraId="413511FD" w14:textId="77777777" w:rsidR="00C55D45" w:rsidRDefault="00C55D45" w:rsidP="00A6715E">
      <w:pPr>
        <w:rPr>
          <w:b/>
          <w:bCs/>
        </w:rPr>
      </w:pPr>
    </w:p>
    <w:p w14:paraId="15310283" w14:textId="77777777" w:rsidR="00C55D45" w:rsidRDefault="00C55D45" w:rsidP="00A6715E">
      <w:pPr>
        <w:rPr>
          <w:b/>
          <w:bCs/>
        </w:rPr>
      </w:pPr>
    </w:p>
    <w:p w14:paraId="11D6D70F" w14:textId="77777777" w:rsidR="00C55D45" w:rsidRDefault="00C55D45" w:rsidP="00A6715E">
      <w:pPr>
        <w:rPr>
          <w:b/>
          <w:bCs/>
        </w:rPr>
      </w:pPr>
    </w:p>
    <w:p w14:paraId="7626EA2B" w14:textId="2B556DED" w:rsidR="00C55D45" w:rsidRDefault="00C55D45" w:rsidP="00A6715E">
      <w:pPr>
        <w:rPr>
          <w:b/>
          <w:bCs/>
        </w:rPr>
      </w:pPr>
    </w:p>
    <w:p w14:paraId="0766DE97" w14:textId="1075F0E5" w:rsidR="00975B3E" w:rsidRDefault="00975B3E" w:rsidP="00A6715E">
      <w:pPr>
        <w:rPr>
          <w:b/>
          <w:bCs/>
        </w:rPr>
      </w:pPr>
    </w:p>
    <w:p w14:paraId="17A730D9" w14:textId="0409BC64" w:rsidR="00975B3E" w:rsidRDefault="00975B3E" w:rsidP="00A6715E">
      <w:pPr>
        <w:rPr>
          <w:b/>
          <w:bCs/>
        </w:rPr>
      </w:pPr>
    </w:p>
    <w:p w14:paraId="048D0DB7" w14:textId="3253E09A" w:rsidR="00975B3E" w:rsidRDefault="00975B3E" w:rsidP="00A6715E">
      <w:pPr>
        <w:rPr>
          <w:b/>
          <w:bCs/>
        </w:rPr>
      </w:pPr>
    </w:p>
    <w:p w14:paraId="56DC337C" w14:textId="58AFF715" w:rsidR="00975B3E" w:rsidRDefault="00975B3E" w:rsidP="00A6715E">
      <w:pPr>
        <w:rPr>
          <w:b/>
          <w:bCs/>
        </w:rPr>
      </w:pPr>
    </w:p>
    <w:p w14:paraId="71A6D511" w14:textId="2848D15B" w:rsidR="00975B3E" w:rsidRDefault="00975B3E" w:rsidP="00A6715E">
      <w:pPr>
        <w:rPr>
          <w:b/>
          <w:bCs/>
        </w:rPr>
      </w:pPr>
    </w:p>
    <w:p w14:paraId="0C94645B" w14:textId="30D9E0E8" w:rsidR="00975B3E" w:rsidRDefault="00975B3E" w:rsidP="00A6715E">
      <w:pPr>
        <w:rPr>
          <w:b/>
          <w:bCs/>
        </w:rPr>
      </w:pPr>
    </w:p>
    <w:p w14:paraId="2451CE17" w14:textId="715C0C2A" w:rsidR="00975B3E" w:rsidRDefault="00975B3E" w:rsidP="00A6715E">
      <w:pPr>
        <w:rPr>
          <w:b/>
          <w:bCs/>
        </w:rPr>
      </w:pPr>
    </w:p>
    <w:p w14:paraId="734B8FDB" w14:textId="34DAB447" w:rsidR="00975B3E" w:rsidRDefault="00975B3E" w:rsidP="00A6715E">
      <w:pPr>
        <w:rPr>
          <w:b/>
          <w:bCs/>
        </w:rPr>
      </w:pPr>
    </w:p>
    <w:p w14:paraId="4542DB0A" w14:textId="5D625FC1" w:rsidR="00975B3E" w:rsidRDefault="00975B3E" w:rsidP="00A6715E">
      <w:pPr>
        <w:rPr>
          <w:b/>
          <w:bCs/>
        </w:rPr>
      </w:pPr>
    </w:p>
    <w:p w14:paraId="220062BB" w14:textId="03D85DD4" w:rsidR="00E555E0" w:rsidRDefault="00E555E0" w:rsidP="00A6715E">
      <w:pPr>
        <w:rPr>
          <w:b/>
          <w:bCs/>
        </w:rPr>
      </w:pPr>
    </w:p>
    <w:p w14:paraId="1E9442D8" w14:textId="38D50E1E" w:rsidR="00E555E0" w:rsidRDefault="00E555E0" w:rsidP="00A6715E">
      <w:pPr>
        <w:rPr>
          <w:b/>
          <w:bCs/>
        </w:rPr>
      </w:pPr>
    </w:p>
    <w:p w14:paraId="608B70D5" w14:textId="77777777" w:rsidR="00E555E0" w:rsidRDefault="00E555E0" w:rsidP="00A6715E">
      <w:pPr>
        <w:rPr>
          <w:b/>
          <w:bCs/>
        </w:rPr>
      </w:pPr>
    </w:p>
    <w:p w14:paraId="3FA9BA2C" w14:textId="0070D45E" w:rsidR="00C55D45" w:rsidRDefault="00C55D45" w:rsidP="00A6715E">
      <w:pPr>
        <w:rPr>
          <w:b/>
          <w:bCs/>
        </w:rPr>
      </w:pPr>
    </w:p>
    <w:p w14:paraId="038FBE7E" w14:textId="77777777" w:rsidR="00772412" w:rsidRDefault="00772412" w:rsidP="00A6715E">
      <w:pPr>
        <w:rPr>
          <w:b/>
          <w:bCs/>
        </w:rPr>
      </w:pPr>
    </w:p>
    <w:p w14:paraId="5354FEC2" w14:textId="3F112834" w:rsidR="002270EB" w:rsidRDefault="00C55D45" w:rsidP="00A6715E">
      <w:pPr>
        <w:rPr>
          <w:b/>
          <w:bCs/>
        </w:rPr>
      </w:pPr>
      <w:r>
        <w:rPr>
          <w:b/>
          <w:bCs/>
        </w:rPr>
        <w:lastRenderedPageBreak/>
        <w:t>Question 7</w:t>
      </w:r>
    </w:p>
    <w:p w14:paraId="10403773" w14:textId="4E409F04" w:rsidR="004153CA" w:rsidRDefault="00FD561E" w:rsidP="00A6715E">
      <w:pPr>
        <w:rPr>
          <w:b/>
          <w:bCs/>
        </w:rPr>
      </w:pPr>
      <w:r>
        <w:rPr>
          <w:b/>
          <w:bCs/>
        </w:rPr>
        <w:t xml:space="preserve">Graph 2 </w:t>
      </w:r>
    </w:p>
    <w:p w14:paraId="559384BE" w14:textId="43A3A9F8" w:rsidR="00CF2970" w:rsidRPr="00F30AF2" w:rsidRDefault="00CF2970" w:rsidP="00A6715E">
      <w:r w:rsidRPr="00F30AF2">
        <w:t>Graph showing the interaction of Hispanic population and rural percent</w:t>
      </w:r>
      <w:r w:rsidR="00293FC5">
        <w:t xml:space="preserve"> with other independent variables. </w:t>
      </w:r>
    </w:p>
    <w:p w14:paraId="12A387C1" w14:textId="77777777" w:rsidR="00F30AF2" w:rsidRDefault="00F30AF2" w:rsidP="00A6715E">
      <w:pPr>
        <w:rPr>
          <w:b/>
          <w:bCs/>
        </w:rPr>
      </w:pPr>
    </w:p>
    <w:p w14:paraId="0C4EAAB3" w14:textId="42F4697C" w:rsidR="00C55D45" w:rsidRDefault="00CF2970" w:rsidP="00A6715E">
      <w:pPr>
        <w:rPr>
          <w:b/>
          <w:bCs/>
        </w:rPr>
      </w:pPr>
      <w:r w:rsidRPr="00CF2970">
        <w:rPr>
          <w:b/>
          <w:bCs/>
        </w:rPr>
        <w:drawing>
          <wp:inline distT="0" distB="0" distL="0" distR="0" wp14:anchorId="357FA0C6" wp14:editId="76FEBF4A">
            <wp:extent cx="6039293" cy="357106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293" cy="35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E3BE" w14:textId="60A6E117" w:rsidR="00C55D45" w:rsidRDefault="00C55D45" w:rsidP="00A6715E">
      <w:pPr>
        <w:rPr>
          <w:b/>
          <w:bCs/>
        </w:rPr>
      </w:pPr>
    </w:p>
    <w:p w14:paraId="682DAC98" w14:textId="183CA785" w:rsidR="0021676F" w:rsidRDefault="0040225E" w:rsidP="00A6715E">
      <w:r>
        <w:t>In the graph above, the parallel lines mean there are no interaction effects between the Hispanic</w:t>
      </w:r>
      <w:r>
        <w:t xml:space="preserve"> population with rural variables</w:t>
      </w:r>
      <w:r>
        <w:t xml:space="preserve"> on Trump’s vote. Additionally, </w:t>
      </w:r>
      <w:r w:rsidR="007B18CC">
        <w:t>the i</w:t>
      </w:r>
      <w:r w:rsidR="007509A1">
        <w:t xml:space="preserve">nteraction model provided more information about the </w:t>
      </w:r>
      <w:r w:rsidR="00C23CDB">
        <w:t xml:space="preserve">lower quartile and upper quartile range. The lower quartile (27.03) has a steep slope for Trump’s vote as against the gentle slope for the third quartile (89.93). </w:t>
      </w:r>
    </w:p>
    <w:p w14:paraId="686B584F" w14:textId="7927C5AF" w:rsidR="00FD561E" w:rsidRDefault="00FD561E" w:rsidP="00A6715E"/>
    <w:p w14:paraId="05D7B580" w14:textId="77777777" w:rsidR="00FD561E" w:rsidRPr="00FD561E" w:rsidRDefault="00FD561E" w:rsidP="00A6715E"/>
    <w:p w14:paraId="228A3EF1" w14:textId="77777777" w:rsidR="00C55D45" w:rsidRPr="00985A81" w:rsidRDefault="00C55D45" w:rsidP="00A6715E">
      <w:pPr>
        <w:rPr>
          <w:b/>
          <w:bCs/>
        </w:rPr>
      </w:pPr>
    </w:p>
    <w:sectPr w:rsidR="00C55D45" w:rsidRPr="00985A81" w:rsidSect="0022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C2"/>
    <w:rsid w:val="00001A6F"/>
    <w:rsid w:val="00030CF4"/>
    <w:rsid w:val="000345FA"/>
    <w:rsid w:val="00045288"/>
    <w:rsid w:val="00060FE5"/>
    <w:rsid w:val="00064D80"/>
    <w:rsid w:val="000964B8"/>
    <w:rsid w:val="000B56A2"/>
    <w:rsid w:val="00167101"/>
    <w:rsid w:val="0017304D"/>
    <w:rsid w:val="001854C2"/>
    <w:rsid w:val="001D0828"/>
    <w:rsid w:val="001D1326"/>
    <w:rsid w:val="0021676F"/>
    <w:rsid w:val="00220EAE"/>
    <w:rsid w:val="00221953"/>
    <w:rsid w:val="002270EB"/>
    <w:rsid w:val="00231991"/>
    <w:rsid w:val="002364C4"/>
    <w:rsid w:val="00275CBB"/>
    <w:rsid w:val="00293FC5"/>
    <w:rsid w:val="00294733"/>
    <w:rsid w:val="002A3006"/>
    <w:rsid w:val="002A65C9"/>
    <w:rsid w:val="002A6BEA"/>
    <w:rsid w:val="002B0BAC"/>
    <w:rsid w:val="002B7ECB"/>
    <w:rsid w:val="002D6BDB"/>
    <w:rsid w:val="002F1DFB"/>
    <w:rsid w:val="002F4C98"/>
    <w:rsid w:val="0030497C"/>
    <w:rsid w:val="0032531A"/>
    <w:rsid w:val="003452FF"/>
    <w:rsid w:val="00353D7E"/>
    <w:rsid w:val="003640D8"/>
    <w:rsid w:val="003B25A7"/>
    <w:rsid w:val="0040225E"/>
    <w:rsid w:val="004032BF"/>
    <w:rsid w:val="004153CA"/>
    <w:rsid w:val="00416A8F"/>
    <w:rsid w:val="00460A98"/>
    <w:rsid w:val="00477744"/>
    <w:rsid w:val="00482BB6"/>
    <w:rsid w:val="00496AF2"/>
    <w:rsid w:val="004A5FBE"/>
    <w:rsid w:val="004F2F94"/>
    <w:rsid w:val="004F536E"/>
    <w:rsid w:val="0052716E"/>
    <w:rsid w:val="00572188"/>
    <w:rsid w:val="00586C10"/>
    <w:rsid w:val="00596C0F"/>
    <w:rsid w:val="005C16CC"/>
    <w:rsid w:val="005D7F05"/>
    <w:rsid w:val="005E3947"/>
    <w:rsid w:val="006156B3"/>
    <w:rsid w:val="00650B13"/>
    <w:rsid w:val="00662D47"/>
    <w:rsid w:val="00682674"/>
    <w:rsid w:val="00687DDF"/>
    <w:rsid w:val="006A7381"/>
    <w:rsid w:val="007306D3"/>
    <w:rsid w:val="007504DB"/>
    <w:rsid w:val="007509A1"/>
    <w:rsid w:val="00754E53"/>
    <w:rsid w:val="00772182"/>
    <w:rsid w:val="00772412"/>
    <w:rsid w:val="007A33F5"/>
    <w:rsid w:val="007A7195"/>
    <w:rsid w:val="007B18CC"/>
    <w:rsid w:val="007D1B79"/>
    <w:rsid w:val="007D32F8"/>
    <w:rsid w:val="007E5836"/>
    <w:rsid w:val="008009EC"/>
    <w:rsid w:val="008342AA"/>
    <w:rsid w:val="0084111D"/>
    <w:rsid w:val="00843532"/>
    <w:rsid w:val="00851FBB"/>
    <w:rsid w:val="00854866"/>
    <w:rsid w:val="00861331"/>
    <w:rsid w:val="008737D1"/>
    <w:rsid w:val="00895B06"/>
    <w:rsid w:val="008C6E94"/>
    <w:rsid w:val="008E4AB1"/>
    <w:rsid w:val="00941DE0"/>
    <w:rsid w:val="0094697A"/>
    <w:rsid w:val="0095197C"/>
    <w:rsid w:val="00975B3E"/>
    <w:rsid w:val="00985A81"/>
    <w:rsid w:val="009931B8"/>
    <w:rsid w:val="00995407"/>
    <w:rsid w:val="009E1D48"/>
    <w:rsid w:val="009E60CD"/>
    <w:rsid w:val="009E7DEA"/>
    <w:rsid w:val="00A004B1"/>
    <w:rsid w:val="00A470A7"/>
    <w:rsid w:val="00A64752"/>
    <w:rsid w:val="00A6715E"/>
    <w:rsid w:val="00A91CC8"/>
    <w:rsid w:val="00A92E81"/>
    <w:rsid w:val="00A94A00"/>
    <w:rsid w:val="00A96FEC"/>
    <w:rsid w:val="00AD7F5F"/>
    <w:rsid w:val="00AF67F7"/>
    <w:rsid w:val="00B06B40"/>
    <w:rsid w:val="00B1167E"/>
    <w:rsid w:val="00B14EAD"/>
    <w:rsid w:val="00B15FAA"/>
    <w:rsid w:val="00B4047A"/>
    <w:rsid w:val="00B77765"/>
    <w:rsid w:val="00B964EA"/>
    <w:rsid w:val="00BC1709"/>
    <w:rsid w:val="00BE1A2D"/>
    <w:rsid w:val="00C13289"/>
    <w:rsid w:val="00C23CDB"/>
    <w:rsid w:val="00C475E2"/>
    <w:rsid w:val="00C55D45"/>
    <w:rsid w:val="00C76414"/>
    <w:rsid w:val="00C83327"/>
    <w:rsid w:val="00CF2970"/>
    <w:rsid w:val="00D46A2E"/>
    <w:rsid w:val="00D65258"/>
    <w:rsid w:val="00DA0487"/>
    <w:rsid w:val="00DF5688"/>
    <w:rsid w:val="00E034A8"/>
    <w:rsid w:val="00E37B29"/>
    <w:rsid w:val="00E37D97"/>
    <w:rsid w:val="00E55297"/>
    <w:rsid w:val="00E555E0"/>
    <w:rsid w:val="00E83969"/>
    <w:rsid w:val="00E8615F"/>
    <w:rsid w:val="00EB481E"/>
    <w:rsid w:val="00EC3CD0"/>
    <w:rsid w:val="00F05CFE"/>
    <w:rsid w:val="00F1710F"/>
    <w:rsid w:val="00F30AF2"/>
    <w:rsid w:val="00F56F52"/>
    <w:rsid w:val="00F73CE9"/>
    <w:rsid w:val="00FB15E7"/>
    <w:rsid w:val="00FC2DD2"/>
    <w:rsid w:val="00F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873C"/>
  <w15:chartTrackingRefBased/>
  <w15:docId w15:val="{201683CC-B220-C94A-8C15-827C4219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15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Kwame Baah</dc:creator>
  <cp:keywords/>
  <dc:description/>
  <cp:lastModifiedBy>Nana Kwame Baah</cp:lastModifiedBy>
  <cp:revision>110</cp:revision>
  <dcterms:created xsi:type="dcterms:W3CDTF">2022-04-04T18:18:00Z</dcterms:created>
  <dcterms:modified xsi:type="dcterms:W3CDTF">2022-04-06T00:05:00Z</dcterms:modified>
</cp:coreProperties>
</file>