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F846A" w14:textId="5FBB7FC0" w:rsidR="58ED79C8" w:rsidRDefault="58ED79C8" w:rsidP="58ED79C8">
      <w:pPr>
        <w:pStyle w:val="Heading1"/>
        <w:spacing w:before="0" w:after="240"/>
        <w:jc w:val="center"/>
        <w:rPr>
          <w:rStyle w:val="BookTitle"/>
        </w:rPr>
      </w:pPr>
    </w:p>
    <w:p w14:paraId="61A539BE" w14:textId="2363C917" w:rsidR="58ED79C8" w:rsidRDefault="58ED79C8" w:rsidP="58ED79C8">
      <w:pPr>
        <w:pStyle w:val="Heading1"/>
        <w:spacing w:before="0" w:after="240"/>
        <w:jc w:val="center"/>
        <w:rPr>
          <w:rStyle w:val="BookTitle"/>
        </w:rPr>
      </w:pPr>
    </w:p>
    <w:p w14:paraId="7A38AB07" w14:textId="50CA16F6" w:rsidR="58ED79C8" w:rsidRDefault="58ED79C8" w:rsidP="58ED79C8">
      <w:pPr>
        <w:pStyle w:val="Heading1"/>
        <w:spacing w:before="0" w:after="240"/>
        <w:jc w:val="center"/>
        <w:rPr>
          <w:rStyle w:val="BookTitle"/>
        </w:rPr>
      </w:pPr>
    </w:p>
    <w:p w14:paraId="7360B4B3" w14:textId="7CEA545D" w:rsidR="58ED79C8" w:rsidRDefault="58ED79C8" w:rsidP="58ED79C8">
      <w:pPr>
        <w:pStyle w:val="Heading1"/>
        <w:spacing w:before="0" w:after="240"/>
        <w:jc w:val="center"/>
        <w:rPr>
          <w:rStyle w:val="BookTitle"/>
        </w:rPr>
      </w:pPr>
    </w:p>
    <w:p w14:paraId="3FF7C303" w14:textId="4115CFDB" w:rsidR="58ED79C8" w:rsidRDefault="58ED79C8" w:rsidP="58ED79C8">
      <w:pPr>
        <w:pStyle w:val="Heading1"/>
        <w:spacing w:before="0" w:after="240"/>
        <w:jc w:val="center"/>
        <w:rPr>
          <w:rStyle w:val="BookTitle"/>
        </w:rPr>
      </w:pPr>
    </w:p>
    <w:p w14:paraId="7C70CF4A" w14:textId="13241543" w:rsidR="008810A1" w:rsidRPr="00144E0C" w:rsidRDefault="58ED79C8" w:rsidP="58ED79C8">
      <w:pPr>
        <w:pStyle w:val="Title"/>
        <w:jc w:val="center"/>
        <w:rPr>
          <w:rStyle w:val="BookTitle"/>
          <w:sz w:val="48"/>
          <w:szCs w:val="48"/>
        </w:rPr>
      </w:pPr>
      <w:r w:rsidRPr="58ED79C8">
        <w:rPr>
          <w:sz w:val="48"/>
          <w:szCs w:val="48"/>
        </w:rPr>
        <w:t>Smart Knowledge Management System</w:t>
      </w:r>
    </w:p>
    <w:p w14:paraId="18847E27" w14:textId="481A3E9D" w:rsidR="008810A1" w:rsidRPr="00144E0C" w:rsidRDefault="008810A1" w:rsidP="58ED79C8"/>
    <w:p w14:paraId="687AE650" w14:textId="45D65320" w:rsidR="008810A1" w:rsidRPr="00144E0C" w:rsidRDefault="008810A1" w:rsidP="58ED79C8">
      <w:pPr>
        <w:spacing w:line="259" w:lineRule="auto"/>
        <w:jc w:val="center"/>
      </w:pPr>
    </w:p>
    <w:p w14:paraId="181FFDBA" w14:textId="6EFFC3B6" w:rsidR="008810A1" w:rsidRPr="00144E0C" w:rsidRDefault="008810A1" w:rsidP="58ED79C8">
      <w:pPr>
        <w:spacing w:line="259" w:lineRule="auto"/>
        <w:jc w:val="center"/>
      </w:pPr>
    </w:p>
    <w:p w14:paraId="7618E6E8" w14:textId="4C9265A1" w:rsidR="008810A1" w:rsidRPr="00144E0C" w:rsidRDefault="008810A1" w:rsidP="58ED79C8">
      <w:pPr>
        <w:spacing w:line="259" w:lineRule="auto"/>
        <w:jc w:val="center"/>
      </w:pPr>
    </w:p>
    <w:p w14:paraId="68296205" w14:textId="20F162DB" w:rsidR="008810A1" w:rsidRPr="00144E0C" w:rsidRDefault="008810A1" w:rsidP="58ED79C8">
      <w:pPr>
        <w:spacing w:line="259" w:lineRule="auto"/>
        <w:jc w:val="center"/>
      </w:pPr>
    </w:p>
    <w:p w14:paraId="34387425" w14:textId="37D32739" w:rsidR="008810A1" w:rsidRPr="00144E0C" w:rsidRDefault="008810A1" w:rsidP="58ED79C8">
      <w:pPr>
        <w:spacing w:line="259" w:lineRule="auto"/>
        <w:jc w:val="center"/>
      </w:pPr>
    </w:p>
    <w:p w14:paraId="403D6E12" w14:textId="7BCB40EC" w:rsidR="008810A1" w:rsidRPr="00144E0C" w:rsidRDefault="008810A1" w:rsidP="58ED79C8">
      <w:pPr>
        <w:spacing w:line="259" w:lineRule="auto"/>
        <w:jc w:val="center"/>
      </w:pPr>
    </w:p>
    <w:p w14:paraId="20B7AEA2" w14:textId="34B57B3B" w:rsidR="008810A1" w:rsidRPr="00144E0C" w:rsidRDefault="008810A1" w:rsidP="58ED79C8">
      <w:pPr>
        <w:spacing w:line="259" w:lineRule="auto"/>
        <w:jc w:val="center"/>
      </w:pPr>
    </w:p>
    <w:p w14:paraId="6E1530A2" w14:textId="4B080878" w:rsidR="008810A1" w:rsidRPr="00144E0C" w:rsidRDefault="008810A1" w:rsidP="58ED79C8">
      <w:pPr>
        <w:spacing w:line="259" w:lineRule="auto"/>
        <w:jc w:val="center"/>
      </w:pPr>
    </w:p>
    <w:p w14:paraId="549D4DB8" w14:textId="1B49B524" w:rsidR="008810A1" w:rsidRPr="00144E0C" w:rsidRDefault="008810A1" w:rsidP="58ED79C8">
      <w:pPr>
        <w:spacing w:line="259" w:lineRule="auto"/>
        <w:jc w:val="center"/>
      </w:pPr>
    </w:p>
    <w:p w14:paraId="5682AC8E" w14:textId="2DD2FEDD" w:rsidR="008810A1" w:rsidRPr="00144E0C" w:rsidRDefault="008810A1" w:rsidP="58ED79C8">
      <w:pPr>
        <w:spacing w:line="259" w:lineRule="auto"/>
        <w:jc w:val="center"/>
      </w:pPr>
    </w:p>
    <w:p w14:paraId="3BB6BB45" w14:textId="55A78EBE" w:rsidR="008810A1" w:rsidRPr="00144E0C" w:rsidRDefault="008810A1" w:rsidP="58ED79C8">
      <w:pPr>
        <w:spacing w:line="259" w:lineRule="auto"/>
        <w:jc w:val="center"/>
      </w:pPr>
    </w:p>
    <w:p w14:paraId="0298A043" w14:textId="75636E3E" w:rsidR="008810A1" w:rsidRPr="00144E0C" w:rsidRDefault="008810A1" w:rsidP="58ED79C8">
      <w:pPr>
        <w:spacing w:line="259" w:lineRule="auto"/>
        <w:jc w:val="center"/>
      </w:pPr>
    </w:p>
    <w:p w14:paraId="02C4A8E8" w14:textId="7B24B4C4" w:rsidR="008810A1" w:rsidRPr="00144E0C" w:rsidRDefault="008810A1" w:rsidP="58ED79C8">
      <w:pPr>
        <w:spacing w:line="259" w:lineRule="auto"/>
        <w:jc w:val="center"/>
      </w:pPr>
    </w:p>
    <w:p w14:paraId="31155CBF" w14:textId="4DDDE757" w:rsidR="008810A1" w:rsidRPr="00144E0C" w:rsidRDefault="008810A1" w:rsidP="58ED79C8">
      <w:pPr>
        <w:spacing w:line="259" w:lineRule="auto"/>
        <w:jc w:val="center"/>
      </w:pPr>
    </w:p>
    <w:p w14:paraId="31E3A42D" w14:textId="4358D789" w:rsidR="008810A1" w:rsidRPr="00144E0C" w:rsidRDefault="008810A1" w:rsidP="58ED79C8">
      <w:pPr>
        <w:spacing w:line="259" w:lineRule="auto"/>
        <w:jc w:val="center"/>
      </w:pPr>
    </w:p>
    <w:p w14:paraId="0DB2E1E8" w14:textId="7D547271" w:rsidR="008810A1" w:rsidRPr="00144E0C" w:rsidRDefault="008810A1" w:rsidP="58ED79C8">
      <w:pPr>
        <w:spacing w:line="259" w:lineRule="auto"/>
        <w:jc w:val="center"/>
      </w:pPr>
    </w:p>
    <w:p w14:paraId="5CD9DD88" w14:textId="1B682F35" w:rsidR="008810A1" w:rsidRPr="00144E0C" w:rsidRDefault="008810A1" w:rsidP="58ED79C8">
      <w:pPr>
        <w:spacing w:line="259" w:lineRule="auto"/>
        <w:jc w:val="center"/>
      </w:pPr>
    </w:p>
    <w:p w14:paraId="15A5D7F1" w14:textId="3911A427" w:rsidR="008810A1" w:rsidRPr="00144E0C" w:rsidRDefault="008810A1" w:rsidP="58ED79C8">
      <w:pPr>
        <w:spacing w:line="259" w:lineRule="auto"/>
        <w:jc w:val="center"/>
      </w:pPr>
    </w:p>
    <w:p w14:paraId="71D7FA68" w14:textId="084FB0C5" w:rsidR="008810A1" w:rsidRPr="00144E0C" w:rsidRDefault="008810A1" w:rsidP="58ED79C8">
      <w:pPr>
        <w:spacing w:line="259" w:lineRule="auto"/>
        <w:jc w:val="center"/>
      </w:pPr>
    </w:p>
    <w:p w14:paraId="4044A1BC" w14:textId="0B3A69BF" w:rsidR="008810A1" w:rsidRDefault="008810A1" w:rsidP="58ED79C8">
      <w:pPr>
        <w:spacing w:line="259" w:lineRule="auto"/>
        <w:jc w:val="center"/>
      </w:pPr>
    </w:p>
    <w:p w14:paraId="1E9E1CD7" w14:textId="77777777" w:rsidR="000E15C0" w:rsidRPr="00144E0C" w:rsidRDefault="000E15C0" w:rsidP="58ED79C8">
      <w:pPr>
        <w:spacing w:line="259" w:lineRule="auto"/>
        <w:jc w:val="center"/>
      </w:pPr>
    </w:p>
    <w:p w14:paraId="223C9573" w14:textId="78FD9EBE" w:rsidR="008810A1" w:rsidRPr="00144E0C" w:rsidRDefault="008810A1" w:rsidP="58ED79C8">
      <w:pPr>
        <w:spacing w:line="259" w:lineRule="auto"/>
        <w:jc w:val="center"/>
      </w:pPr>
    </w:p>
    <w:p w14:paraId="3DED81BD" w14:textId="41EFCDA3" w:rsidR="008810A1" w:rsidRPr="00144E0C" w:rsidRDefault="58ED79C8" w:rsidP="58ED79C8">
      <w:pPr>
        <w:spacing w:line="259" w:lineRule="auto"/>
        <w:jc w:val="center"/>
      </w:pPr>
      <w:r>
        <w:t>Kimberly S. Bernabe</w:t>
      </w:r>
    </w:p>
    <w:p w14:paraId="336D9408" w14:textId="4F7A3AF5" w:rsidR="008810A1" w:rsidRPr="00144E0C" w:rsidRDefault="58ED79C8" w:rsidP="58ED79C8">
      <w:pPr>
        <w:spacing w:line="259" w:lineRule="auto"/>
        <w:jc w:val="center"/>
      </w:pPr>
      <w:r>
        <w:t>Janelle Ann F. Castillo</w:t>
      </w:r>
    </w:p>
    <w:p w14:paraId="320D31FC" w14:textId="020C916B" w:rsidR="008810A1" w:rsidRPr="00144E0C" w:rsidRDefault="58ED79C8" w:rsidP="58ED79C8">
      <w:pPr>
        <w:spacing w:line="259" w:lineRule="auto"/>
        <w:jc w:val="center"/>
      </w:pPr>
      <w:r>
        <w:t>Edgardo S. Espinocilla, Jr.</w:t>
      </w:r>
    </w:p>
    <w:p w14:paraId="05583CCC" w14:textId="245D8E5F" w:rsidR="008810A1" w:rsidRPr="00144E0C" w:rsidRDefault="58ED79C8" w:rsidP="58ED79C8">
      <w:pPr>
        <w:spacing w:line="259" w:lineRule="auto"/>
        <w:jc w:val="center"/>
      </w:pPr>
      <w:r>
        <w:t>James Patrick L. Liquete</w:t>
      </w:r>
    </w:p>
    <w:p w14:paraId="7E86A481" w14:textId="01856CF1" w:rsidR="008810A1" w:rsidRDefault="008810A1" w:rsidP="58ED79C8">
      <w:pPr>
        <w:pStyle w:val="Heading1"/>
        <w:spacing w:before="0" w:after="0" w:line="259" w:lineRule="auto"/>
      </w:pPr>
    </w:p>
    <w:p w14:paraId="76B0F8A5" w14:textId="77777777" w:rsidR="000E15C0" w:rsidRPr="00144E0C" w:rsidRDefault="000E15C0" w:rsidP="58ED79C8">
      <w:pPr>
        <w:pStyle w:val="Heading1"/>
        <w:spacing w:before="0" w:after="0" w:line="259" w:lineRule="auto"/>
      </w:pPr>
    </w:p>
    <w:p w14:paraId="05A03420" w14:textId="360B5D38" w:rsidR="008810A1" w:rsidRPr="00144E0C" w:rsidRDefault="58ED79C8" w:rsidP="58ED79C8">
      <w:pPr>
        <w:jc w:val="center"/>
      </w:pPr>
      <w:r>
        <w:t>2026</w:t>
      </w:r>
    </w:p>
    <w:p w14:paraId="1D6975EF" w14:textId="0A39997C" w:rsidR="008810A1" w:rsidRPr="00144E0C" w:rsidRDefault="00144E0C" w:rsidP="58ED79C8">
      <w:pPr>
        <w:spacing w:after="240"/>
      </w:pPr>
      <w:r>
        <w:br w:type="page"/>
      </w:r>
    </w:p>
    <w:p w14:paraId="32F750B8" w14:textId="1B21D3EF" w:rsidR="008810A1" w:rsidRPr="00144E0C" w:rsidRDefault="32853865" w:rsidP="58ED79C8">
      <w:pPr>
        <w:pStyle w:val="Heading1"/>
        <w:spacing w:before="0" w:after="0" w:line="259" w:lineRule="auto"/>
        <w:jc w:val="center"/>
      </w:pPr>
      <w:bookmarkStart w:id="0" w:name="_Toc227088412"/>
      <w:r>
        <w:lastRenderedPageBreak/>
        <w:t>Table of Contents</w:t>
      </w:r>
      <w:bookmarkEnd w:id="0"/>
    </w:p>
    <w:p w14:paraId="1651C717" w14:textId="4E393FFB" w:rsidR="008810A1" w:rsidRPr="00144E0C" w:rsidRDefault="008810A1" w:rsidP="58ED79C8"/>
    <w:sdt>
      <w:sdtPr>
        <w:id w:val="995933660"/>
        <w:docPartObj>
          <w:docPartGallery w:val="Table of Contents"/>
          <w:docPartUnique/>
        </w:docPartObj>
      </w:sdtPr>
      <w:sdtEndPr/>
      <w:sdtContent>
        <w:p w14:paraId="29D0A15C" w14:textId="30BCBF35" w:rsidR="000E15C0" w:rsidRDefault="004C3D5D">
          <w:pPr>
            <w:pStyle w:val="TOC1"/>
            <w:tabs>
              <w:tab w:val="right" w:leader="dot" w:pos="9350"/>
            </w:tabs>
            <w:rPr>
              <w:rFonts w:asciiTheme="minorHAnsi" w:eastAsiaTheme="minorEastAsia" w:hAnsiTheme="minorHAnsi" w:cstheme="minorBidi"/>
              <w:noProof/>
              <w:sz w:val="22"/>
              <w:szCs w:val="22"/>
            </w:rPr>
          </w:pPr>
          <w:r>
            <w:fldChar w:fldCharType="begin"/>
          </w:r>
          <w:r w:rsidR="004F1AE2">
            <w:instrText>TOC \o "1-9" \z \u \h</w:instrText>
          </w:r>
          <w:r>
            <w:fldChar w:fldCharType="separate"/>
          </w:r>
          <w:hyperlink w:anchor="_Toc227088412" w:history="1">
            <w:r w:rsidR="000E15C0" w:rsidRPr="00BD58CD">
              <w:rPr>
                <w:rStyle w:val="Hyperlink"/>
                <w:noProof/>
              </w:rPr>
              <w:t>Table of Contents</w:t>
            </w:r>
            <w:r w:rsidR="000E15C0">
              <w:rPr>
                <w:noProof/>
                <w:webHidden/>
              </w:rPr>
              <w:tab/>
            </w:r>
            <w:r w:rsidR="000E15C0">
              <w:rPr>
                <w:noProof/>
                <w:webHidden/>
              </w:rPr>
              <w:fldChar w:fldCharType="begin"/>
            </w:r>
            <w:r w:rsidR="000E15C0">
              <w:rPr>
                <w:noProof/>
                <w:webHidden/>
              </w:rPr>
              <w:instrText xml:space="preserve"> PAGEREF _Toc227088412 \h </w:instrText>
            </w:r>
            <w:r w:rsidR="000E15C0">
              <w:rPr>
                <w:noProof/>
                <w:webHidden/>
              </w:rPr>
            </w:r>
            <w:r w:rsidR="000E15C0">
              <w:rPr>
                <w:noProof/>
                <w:webHidden/>
              </w:rPr>
              <w:fldChar w:fldCharType="separate"/>
            </w:r>
            <w:r w:rsidR="00714648">
              <w:rPr>
                <w:noProof/>
                <w:webHidden/>
              </w:rPr>
              <w:t>ii</w:t>
            </w:r>
            <w:r w:rsidR="000E15C0">
              <w:rPr>
                <w:noProof/>
                <w:webHidden/>
              </w:rPr>
              <w:fldChar w:fldCharType="end"/>
            </w:r>
          </w:hyperlink>
        </w:p>
        <w:p w14:paraId="43CB0057" w14:textId="37E4F0C7" w:rsidR="000E15C0" w:rsidRDefault="00F16135">
          <w:pPr>
            <w:pStyle w:val="TOC2"/>
            <w:tabs>
              <w:tab w:val="right" w:leader="dot" w:pos="9350"/>
            </w:tabs>
            <w:rPr>
              <w:rFonts w:asciiTheme="minorHAnsi" w:eastAsiaTheme="minorEastAsia" w:hAnsiTheme="minorHAnsi" w:cstheme="minorBidi"/>
              <w:noProof/>
              <w:sz w:val="22"/>
              <w:szCs w:val="22"/>
            </w:rPr>
          </w:pPr>
          <w:hyperlink w:anchor="_Toc227088413" w:history="1">
            <w:r w:rsidR="000E15C0" w:rsidRPr="00BD58CD">
              <w:rPr>
                <w:rStyle w:val="Hyperlink"/>
                <w:noProof/>
              </w:rPr>
              <w:t>Review of Related Literature</w:t>
            </w:r>
            <w:r w:rsidR="000E15C0">
              <w:rPr>
                <w:noProof/>
                <w:webHidden/>
              </w:rPr>
              <w:tab/>
            </w:r>
            <w:r w:rsidR="000E15C0">
              <w:rPr>
                <w:noProof/>
                <w:webHidden/>
              </w:rPr>
              <w:fldChar w:fldCharType="begin"/>
            </w:r>
            <w:r w:rsidR="000E15C0">
              <w:rPr>
                <w:noProof/>
                <w:webHidden/>
              </w:rPr>
              <w:instrText xml:space="preserve"> PAGEREF _Toc227088413 \h </w:instrText>
            </w:r>
            <w:r w:rsidR="000E15C0">
              <w:rPr>
                <w:noProof/>
                <w:webHidden/>
              </w:rPr>
            </w:r>
            <w:r w:rsidR="000E15C0">
              <w:rPr>
                <w:noProof/>
                <w:webHidden/>
              </w:rPr>
              <w:fldChar w:fldCharType="separate"/>
            </w:r>
            <w:r w:rsidR="00714648">
              <w:rPr>
                <w:noProof/>
                <w:webHidden/>
              </w:rPr>
              <w:t>1</w:t>
            </w:r>
            <w:r w:rsidR="000E15C0">
              <w:rPr>
                <w:noProof/>
                <w:webHidden/>
              </w:rPr>
              <w:fldChar w:fldCharType="end"/>
            </w:r>
          </w:hyperlink>
        </w:p>
        <w:p w14:paraId="5DD8F31A" w14:textId="44EE6E56" w:rsidR="000E15C0" w:rsidRDefault="00F16135">
          <w:pPr>
            <w:pStyle w:val="TOC2"/>
            <w:tabs>
              <w:tab w:val="right" w:leader="dot" w:pos="9350"/>
            </w:tabs>
            <w:rPr>
              <w:rFonts w:asciiTheme="minorHAnsi" w:eastAsiaTheme="minorEastAsia" w:hAnsiTheme="minorHAnsi" w:cstheme="minorBidi"/>
              <w:noProof/>
              <w:sz w:val="22"/>
              <w:szCs w:val="22"/>
            </w:rPr>
          </w:pPr>
          <w:hyperlink w:anchor="_Toc227088414" w:history="1">
            <w:r w:rsidR="000E15C0" w:rsidRPr="00BD58CD">
              <w:rPr>
                <w:rStyle w:val="Hyperlink"/>
                <w:noProof/>
              </w:rPr>
              <w:t>Review of Related Studies</w:t>
            </w:r>
            <w:r w:rsidR="000E15C0">
              <w:rPr>
                <w:noProof/>
                <w:webHidden/>
              </w:rPr>
              <w:tab/>
            </w:r>
            <w:r w:rsidR="000E15C0">
              <w:rPr>
                <w:noProof/>
                <w:webHidden/>
              </w:rPr>
              <w:fldChar w:fldCharType="begin"/>
            </w:r>
            <w:r w:rsidR="000E15C0">
              <w:rPr>
                <w:noProof/>
                <w:webHidden/>
              </w:rPr>
              <w:instrText xml:space="preserve"> PAGEREF _Toc227088414 \h </w:instrText>
            </w:r>
            <w:r w:rsidR="000E15C0">
              <w:rPr>
                <w:noProof/>
                <w:webHidden/>
              </w:rPr>
            </w:r>
            <w:r w:rsidR="000E15C0">
              <w:rPr>
                <w:noProof/>
                <w:webHidden/>
              </w:rPr>
              <w:fldChar w:fldCharType="separate"/>
            </w:r>
            <w:r w:rsidR="00714648">
              <w:rPr>
                <w:noProof/>
                <w:webHidden/>
              </w:rPr>
              <w:t>7</w:t>
            </w:r>
            <w:r w:rsidR="000E15C0">
              <w:rPr>
                <w:noProof/>
                <w:webHidden/>
              </w:rPr>
              <w:fldChar w:fldCharType="end"/>
            </w:r>
          </w:hyperlink>
        </w:p>
        <w:p w14:paraId="66F3230E" w14:textId="7EF03224" w:rsidR="000E15C0" w:rsidRDefault="00F16135">
          <w:pPr>
            <w:pStyle w:val="TOC1"/>
            <w:tabs>
              <w:tab w:val="right" w:leader="dot" w:pos="9350"/>
            </w:tabs>
            <w:rPr>
              <w:rFonts w:asciiTheme="minorHAnsi" w:eastAsiaTheme="minorEastAsia" w:hAnsiTheme="minorHAnsi" w:cstheme="minorBidi"/>
              <w:noProof/>
              <w:sz w:val="22"/>
              <w:szCs w:val="22"/>
            </w:rPr>
          </w:pPr>
          <w:hyperlink w:anchor="_Toc227088415" w:history="1">
            <w:r w:rsidR="000E15C0" w:rsidRPr="00BD58CD">
              <w:rPr>
                <w:rStyle w:val="Hyperlink"/>
                <w:noProof/>
              </w:rPr>
              <w:t>References</w:t>
            </w:r>
            <w:r w:rsidR="000E15C0">
              <w:rPr>
                <w:noProof/>
                <w:webHidden/>
              </w:rPr>
              <w:tab/>
            </w:r>
            <w:r w:rsidR="000E15C0">
              <w:rPr>
                <w:noProof/>
                <w:webHidden/>
              </w:rPr>
              <w:fldChar w:fldCharType="begin"/>
            </w:r>
            <w:r w:rsidR="000E15C0">
              <w:rPr>
                <w:noProof/>
                <w:webHidden/>
              </w:rPr>
              <w:instrText xml:space="preserve"> PAGEREF _Toc227088415 \h </w:instrText>
            </w:r>
            <w:r w:rsidR="000E15C0">
              <w:rPr>
                <w:noProof/>
                <w:webHidden/>
              </w:rPr>
            </w:r>
            <w:r w:rsidR="000E15C0">
              <w:rPr>
                <w:noProof/>
                <w:webHidden/>
              </w:rPr>
              <w:fldChar w:fldCharType="separate"/>
            </w:r>
            <w:r w:rsidR="00714648">
              <w:rPr>
                <w:noProof/>
                <w:webHidden/>
              </w:rPr>
              <w:t>13</w:t>
            </w:r>
            <w:r w:rsidR="000E15C0">
              <w:rPr>
                <w:noProof/>
                <w:webHidden/>
              </w:rPr>
              <w:fldChar w:fldCharType="end"/>
            </w:r>
          </w:hyperlink>
        </w:p>
        <w:p w14:paraId="5D187118" w14:textId="1894BE88" w:rsidR="004F1AE2" w:rsidRDefault="004C3D5D" w:rsidP="32853865">
          <w:pPr>
            <w:pStyle w:val="TOC1"/>
            <w:tabs>
              <w:tab w:val="right" w:leader="dot" w:pos="9345"/>
            </w:tabs>
            <w:rPr>
              <w:rStyle w:val="Hyperlink"/>
              <w:noProof/>
            </w:rPr>
          </w:pPr>
          <w:r>
            <w:fldChar w:fldCharType="end"/>
          </w:r>
        </w:p>
      </w:sdtContent>
    </w:sdt>
    <w:p w14:paraId="452964BF" w14:textId="548B5846" w:rsidR="008810A1" w:rsidRPr="00144E0C" w:rsidRDefault="008810A1" w:rsidP="58ED79C8">
      <w:pPr>
        <w:pStyle w:val="TOC2"/>
        <w:tabs>
          <w:tab w:val="right" w:leader="dot" w:pos="9360"/>
        </w:tabs>
        <w:spacing w:after="240"/>
        <w:rPr>
          <w:rStyle w:val="Hyperlink"/>
        </w:rPr>
      </w:pPr>
    </w:p>
    <w:p w14:paraId="0DF9FDBC" w14:textId="2CAF0F87" w:rsidR="008810A1" w:rsidRPr="00144E0C" w:rsidRDefault="008810A1" w:rsidP="58ED79C8">
      <w:pPr>
        <w:spacing w:line="259" w:lineRule="auto"/>
      </w:pPr>
    </w:p>
    <w:p w14:paraId="540640B1" w14:textId="77777777" w:rsidR="008E1A5F" w:rsidRDefault="008E1A5F" w:rsidP="008E1A5F">
      <w:pPr>
        <w:pStyle w:val="Heading2"/>
        <w:sectPr w:rsidR="008E1A5F" w:rsidSect="008E1A5F">
          <w:footerReference w:type="default" r:id="rId8"/>
          <w:headerReference w:type="first" r:id="rId9"/>
          <w:footerReference w:type="first" r:id="rId10"/>
          <w:pgSz w:w="12240" w:h="15840"/>
          <w:pgMar w:top="1440" w:right="1440" w:bottom="1440" w:left="1440" w:header="708" w:footer="708" w:gutter="0"/>
          <w:pgNumType w:fmt="lowerRoman"/>
          <w:cols w:space="720"/>
          <w:docGrid w:linePitch="360"/>
        </w:sectPr>
      </w:pPr>
    </w:p>
    <w:p w14:paraId="6E35B864" w14:textId="425FC7EB" w:rsidR="45F00D40" w:rsidRDefault="32853865" w:rsidP="45F00D40">
      <w:pPr>
        <w:pStyle w:val="Heading2"/>
      </w:pPr>
      <w:bookmarkStart w:id="1" w:name="_Toc227088413"/>
      <w:r>
        <w:lastRenderedPageBreak/>
        <w:t>Review of Related Literature</w:t>
      </w:r>
      <w:bookmarkEnd w:id="1"/>
    </w:p>
    <w:p w14:paraId="501167C4" w14:textId="76E7A5F6" w:rsidR="45F00D40" w:rsidRDefault="45F00D40" w:rsidP="45F00D40">
      <w:pPr>
        <w:rPr>
          <w:b/>
          <w:bCs/>
        </w:rPr>
      </w:pPr>
      <w:r w:rsidRPr="45F00D40">
        <w:rPr>
          <w:b/>
          <w:bCs/>
        </w:rPr>
        <w:t>RRL 1: Integration of AI in Knowledge Management</w:t>
      </w:r>
    </w:p>
    <w:p w14:paraId="5123E7DC" w14:textId="19972150" w:rsidR="45F00D40" w:rsidRDefault="45F00D40" w:rsidP="45F00D40">
      <w:pPr>
        <w:spacing w:after="160" w:line="360" w:lineRule="auto"/>
        <w:ind w:firstLine="720"/>
        <w:jc w:val="both"/>
      </w:pPr>
      <w:r w:rsidRPr="45F00D40">
        <w:t>Nakash and Bolisani (2024) systematically examined the intersection between Knowledge Management (KM) and Artificial Intelligence (AI) in organizational contexts, analyzing peer-reviewed articles published between 2013 and 2023 sourced from Scopus. Their findings highlight a rapidly growing scholarly interest in the KM–AI nexus and stress that the latest advances in AI cannot only provide new foundations for profoundly transforming KM in organizations but also that adopting a KM perspective can enable better AI implementation. The study pinpoints four core KM processes—acquisition, documentation, sharing, and application—as central to understanding how AI technologies should be deployed. The authors identify a critical gap: empirical research on deployed AI-KM systems remains limited, with most studies remaining conceptual or based on literature reviews. This gap is directly relevant to the SKMS, which moves beyond theoretical frameworks into an implemented, institution-level document storage and AI-powered summarization platform.</w:t>
      </w:r>
    </w:p>
    <w:p w14:paraId="30793112" w14:textId="448DDB36" w:rsidR="45F00D40" w:rsidRDefault="45F00D40" w:rsidP="45F00D40">
      <w:pPr>
        <w:rPr>
          <w:b/>
          <w:bCs/>
        </w:rPr>
      </w:pPr>
      <w:r w:rsidRPr="45F00D40">
        <w:rPr>
          <w:b/>
          <w:bCs/>
        </w:rPr>
        <w:t>RRL 2: Generative AI's Organizational Impact on Knowledge Processes</w:t>
      </w:r>
    </w:p>
    <w:p w14:paraId="2E0F6678" w14:textId="58E7A3DF" w:rsidR="45F00D40" w:rsidRDefault="45F00D40" w:rsidP="45F00D40">
      <w:pPr>
        <w:spacing w:after="160" w:line="360" w:lineRule="auto"/>
        <w:ind w:firstLine="720"/>
        <w:jc w:val="both"/>
      </w:pPr>
      <w:r w:rsidRPr="45F00D40">
        <w:t>Alavi, Leidner, and Mousavi (2024) published an editorial in the Journal of the Association for Information Systems that revisited the foundational Alavi and Leidner (2001) KM framework through the lens of Generative AI (GenAI). The study examined how GenAI impacts four KM processes—creation, storage, transfer, and application—and highlighted both the opportunities and the risks this technology presents. In knowledge creation, GenAI enhances information processing and cognitive functions; however, it also introduces risks such as AI bias and reduced human socialization. For knowledge storage and retrieval, GenAI's ability to quickly access vast knowledge bases significantly changes employee interactions with KM systems, raising questions about balancing tacit human knowledge with AI-generated explicit knowledge. The editorial advocates for a balanced approach to integrating GenAI into KM processes—a design principle directly applicable to the governance model of an SKMS.</w:t>
      </w:r>
    </w:p>
    <w:p w14:paraId="58210971" w14:textId="5B3263A9" w:rsidR="45F00D40" w:rsidRDefault="45F00D40" w:rsidP="45F00D40">
      <w:pPr>
        <w:rPr>
          <w:b/>
          <w:bCs/>
        </w:rPr>
      </w:pPr>
      <w:r w:rsidRPr="45F00D40">
        <w:rPr>
          <w:b/>
          <w:bCs/>
        </w:rPr>
        <w:t>RRL 3: Challenges in AI-Driven Knowledge Management</w:t>
      </w:r>
    </w:p>
    <w:p w14:paraId="7EA8DE07" w14:textId="7023128C" w:rsidR="45F00D40" w:rsidRDefault="45F00D40" w:rsidP="45F00D40">
      <w:pPr>
        <w:spacing w:after="160" w:line="360" w:lineRule="auto"/>
        <w:ind w:firstLine="720"/>
        <w:jc w:val="both"/>
      </w:pPr>
      <w:r w:rsidRPr="45F00D40">
        <w:t xml:space="preserve">Rezaei (2025) investigated the key implementation challenges of integrating AI into knowledge management through a mixed Delphi methodology with confirmatory </w:t>
      </w:r>
      <w:r w:rsidRPr="45F00D40">
        <w:lastRenderedPageBreak/>
        <w:t>analysis, published in Technological Forecasting and Social Change. The study categorizes AI-KM challenges into three interconnected domains: technological challenges—such as data quality, algorithmic bias, and integration complexity—organizational challenges including resistance to change and skill gaps, and ethical challenges encompassing data privacy and transparency issues. Security and privacy emerged as prominent technological concerns, while the 'black box' opacity of AI algorithms was identified as a significant ethical and organizational barrier. The research provides practical guidance for organizations seeking to deploy AI-KM systems responsibly, and its tripartite challenge framework informs the design priorities of an SKMS, particularly around role-based authentication and explainability of AI-generated responses.</w:t>
      </w:r>
    </w:p>
    <w:p w14:paraId="04BAFCC9" w14:textId="0515C07B" w:rsidR="45F00D40" w:rsidRDefault="45F00D40" w:rsidP="45F00D40">
      <w:pPr>
        <w:rPr>
          <w:b/>
          <w:bCs/>
        </w:rPr>
      </w:pPr>
      <w:r w:rsidRPr="45F00D40">
        <w:rPr>
          <w:b/>
          <w:bCs/>
        </w:rPr>
        <w:t>RRL 4: RAG and LLMs for Enterprise Knowledge Management</w:t>
      </w:r>
    </w:p>
    <w:p w14:paraId="489130CF" w14:textId="3A8BF04E" w:rsidR="45F00D40" w:rsidRDefault="45F00D40" w:rsidP="45F00D40">
      <w:pPr>
        <w:spacing w:after="160" w:line="360" w:lineRule="auto"/>
        <w:ind w:firstLine="720"/>
        <w:jc w:val="both"/>
      </w:pPr>
      <w:r w:rsidRPr="45F00D40">
        <w:t>Karakurt and Akbulut (2026) conducted a systematic literature review analyzing 63 high-quality primary studies on the integration of Retrieval-Augmented Generation (RAG) and Large Language Models (LLMs) in enterprise knowledge management and document automation, published in Applied Sciences. Their findings reveal that enterprise adoption is still largely in an experimental phase: 63.6% of implementations utilize GPT-based models, and 80.5% rely on standard retrieval frameworks such as FAISS or Elasticsearch. A critical 'lab-to-market' gap was identified—while retrieval and classification sub-tasks frequently employ rigorous academic validation methods, fewer than 15% of studies address real-time production-scale deployment challenges required for institutional systems. This literature directly informs the SKMS's selection of technology stack and highlights the need for a production-ready architecture rather than a prototype-only design.</w:t>
      </w:r>
    </w:p>
    <w:p w14:paraId="767DDF2B" w14:textId="1179CF60" w:rsidR="45F00D40" w:rsidRDefault="45F00D40" w:rsidP="45F00D40">
      <w:pPr>
        <w:rPr>
          <w:b/>
          <w:bCs/>
        </w:rPr>
      </w:pPr>
      <w:r w:rsidRPr="45F00D40">
        <w:rPr>
          <w:b/>
          <w:bCs/>
        </w:rPr>
        <w:t>RRL 5: Foundational RAG Architecture for Knowledge-Intensive Tasks</w:t>
      </w:r>
    </w:p>
    <w:p w14:paraId="43A7D533" w14:textId="429AE713" w:rsidR="45F00D40" w:rsidRDefault="45F00D40" w:rsidP="45F00D40">
      <w:pPr>
        <w:spacing w:after="160" w:line="360" w:lineRule="auto"/>
        <w:ind w:firstLine="720"/>
        <w:jc w:val="both"/>
      </w:pPr>
      <w:r w:rsidRPr="45F00D40">
        <w:t xml:space="preserve">Lewis, Perez, Piktus, Petroni, Karpukhin, Goyal, Küttler, Lewis, Yih, Rocktäschel, Riedel, and Kiela (2020) introduced the Retrieval-Augmented Generation (RAG) framework in the Advances in Neural Information Processing Systems (NeurIPS), establishing the foundational architecture that underpins contemporary AI knowledge systems. Their study demonstrated that pre-trained models equipped with a differentiable access mechanism to explicit non-parametric memory could overcome the factual </w:t>
      </w:r>
      <w:r w:rsidRPr="45F00D40">
        <w:lastRenderedPageBreak/>
        <w:t>limitations of purely parametric models, achieving state-of-the-art results on open-domain question answering benchmarks. RAG models generate more specific, diverse, and factual language than parametric-only sequence-to-sequence baselines. This seminal work provides the theoretical and architectural foundation for the SKMS's document retrieval and answer generation pipeline, where a retriever fetches relevant document passages and a generator produces grounded, source-attributed responses.</w:t>
      </w:r>
    </w:p>
    <w:p w14:paraId="7DBFA8EC" w14:textId="4B12CB12" w:rsidR="45F00D40" w:rsidRDefault="45F00D40" w:rsidP="45F00D40">
      <w:pPr>
        <w:rPr>
          <w:b/>
          <w:bCs/>
        </w:rPr>
      </w:pPr>
      <w:r w:rsidRPr="45F00D40">
        <w:rPr>
          <w:b/>
          <w:bCs/>
        </w:rPr>
        <w:t>RRL 6: AI Integration Challenges and Opportunities</w:t>
      </w:r>
    </w:p>
    <w:p w14:paraId="10770417" w14:textId="247123BA" w:rsidR="45F00D40" w:rsidRDefault="45F00D40" w:rsidP="45F00D40">
      <w:pPr>
        <w:spacing w:after="160" w:line="360" w:lineRule="auto"/>
        <w:ind w:firstLine="720"/>
        <w:jc w:val="both"/>
      </w:pPr>
      <w:r w:rsidRPr="45F00D40">
        <w:t>Gelashvili-Luik, Vihma, and Pappel (2025) presented a systematic literature review of 40 peer-reviewed publications in Frontiers in Artificial Intelligence, following PRISMA guidelines, focused on the integration of AI and emerging technologies into knowledge management systems. Their findings indicate that successful AI-enabled KM depends on strong leadership commitment, adaptable governance structures, and context-sensitive technology selection. The review highlights a scalability gap between large and smaller organizations: while large institutions can technically adapt and expand AI-enhanced KM systems, smaller or less digitally mature organizations often lack these resources, making it essential that KM tools be designed for different organizational contexts. These findings directly inform the feasibility-conscious, modular design of an SKMS intended for deployment in a higher education institution with limited technical infrastructure.</w:t>
      </w:r>
    </w:p>
    <w:p w14:paraId="160988DB" w14:textId="538AAAF7" w:rsidR="45F00D40" w:rsidRDefault="45F00D40" w:rsidP="45F00D40">
      <w:pPr>
        <w:rPr>
          <w:b/>
          <w:bCs/>
        </w:rPr>
      </w:pPr>
      <w:r w:rsidRPr="45F00D40">
        <w:rPr>
          <w:b/>
          <w:bCs/>
        </w:rPr>
        <w:t>RRL 7: Semantic-Lexical Fusion for Knowledge Retrieval</w:t>
      </w:r>
    </w:p>
    <w:p w14:paraId="3765D990" w14:textId="00C08420" w:rsidR="45F00D40" w:rsidRDefault="45F00D40" w:rsidP="45F00D40">
      <w:pPr>
        <w:spacing w:after="160" w:line="360" w:lineRule="auto"/>
        <w:ind w:firstLine="720"/>
        <w:jc w:val="both"/>
      </w:pPr>
      <w:r w:rsidRPr="45F00D40">
        <w:t>Cheekuri (2025) presented a hybrid retrieval framework in the International Journal of Computational and Experimental Science and Engineering, integrating dense embedding-based retrieval with token-level inverted indexing specifically designed for AI-driven knowledge systems. The architecture employs dual indexing structures, a unified query decomposition layer, and a weighted scoring mechanism combining cosine similarity with BM25 relevance signals. Field-level filtering and access control mechanisms were included to ensure compliance with organizational security requirements. Despite its strong technical contribution, the study does not evaluate this approach within a university's document management context, nor does it address domain-restricted query handling—both of which are central design considerations for an SKMS serving institutional knowledge needs.</w:t>
      </w:r>
    </w:p>
    <w:p w14:paraId="72CDF0C2" w14:textId="0387D1E2" w:rsidR="45F00D40" w:rsidRDefault="45F00D40" w:rsidP="45F00D40">
      <w:pPr>
        <w:rPr>
          <w:b/>
          <w:bCs/>
        </w:rPr>
      </w:pPr>
      <w:r w:rsidRPr="45F00D40">
        <w:rPr>
          <w:b/>
          <w:bCs/>
        </w:rPr>
        <w:t>RRL 8: Entity-Based Semantic Search for Document Retrieval</w:t>
      </w:r>
    </w:p>
    <w:p w14:paraId="4B46208D" w14:textId="5979C5D3" w:rsidR="45F00D40" w:rsidRDefault="45F00D40" w:rsidP="45F00D40">
      <w:pPr>
        <w:spacing w:after="160" w:line="360" w:lineRule="auto"/>
        <w:ind w:firstLine="720"/>
        <w:jc w:val="both"/>
      </w:pPr>
      <w:r w:rsidRPr="45F00D40">
        <w:lastRenderedPageBreak/>
        <w:t>Sidi and Gunal (2023) proposed the PESS4IR (Purely Entity-based Semantic Search Approach for Information Retrieval) in Applied Sciences, incorporating entity linking and inverted indexing for information retrieval on organizational document collections. The method was tested using REL and DBpedia-Spotlight annotation tools on the standard TREC 2004 Robust and MSMARCO benchmark collections. For highly annotated queries with average annotation scores at or above 0.75, the approach achieves a maximum nDCG@5 score of 1.00, demonstrating the power of entity-aware retrieval. The research is validated on generic benchmark datasets and does not explore entity-based retrieval in institutional document collections involving academic personnel, department structures, or university policy documents—the specific retrieval context of an SKMS.</w:t>
      </w:r>
    </w:p>
    <w:p w14:paraId="44FBE49A" w14:textId="23424E1C" w:rsidR="45F00D40" w:rsidRDefault="45F00D40" w:rsidP="45F00D40">
      <w:pPr>
        <w:rPr>
          <w:b/>
          <w:bCs/>
        </w:rPr>
      </w:pPr>
      <w:r w:rsidRPr="45F00D40">
        <w:rPr>
          <w:b/>
          <w:bCs/>
        </w:rPr>
        <w:t>RRL 9: Graph-Based Retrieval-Augmented Generation</w:t>
      </w:r>
    </w:p>
    <w:p w14:paraId="5866B23A" w14:textId="5EBEE95C" w:rsidR="45F00D40" w:rsidRDefault="45F00D40" w:rsidP="45F00D40">
      <w:pPr>
        <w:spacing w:after="160" w:line="360" w:lineRule="auto"/>
        <w:ind w:firstLine="720"/>
        <w:jc w:val="both"/>
      </w:pPr>
      <w:r w:rsidRPr="45F00D40">
        <w:t>Peng, Zhu, Liu, Bo, Shi, Hong, Zhang, and Tang (2024) presented the first comprehensive survey of Graph Retrieval-Augmented Generation (GraphRAG) methodologies in the ACM Transactions on Information Systems. The study formalizes a three-stage GraphRAG workflow—Graph-Based Indexing, Graph-Guided Retrieval, and Graph-Enhanced Generation—and demonstrates that equipping RAG pipelines with graph-structured data enables more precise and context-aware responses by capturing relational knowledge among entities, an advantage that flat vector search approaches cannot replicate. The research identifies domain-specific design challenges and outlines industrial use cases in knowledge-intensive sectors such as healthcare, legal, and education. These findings directly inform architectural decisions for an SKMS where relational metadata about documents, departments, and personnel could be encoded as graph structures to enhance retrieval depth and accuracy in future development phases.</w:t>
      </w:r>
    </w:p>
    <w:p w14:paraId="1DA5CC81" w14:textId="2F17EDA5" w:rsidR="45F00D40" w:rsidRDefault="45F00D40" w:rsidP="45F00D40">
      <w:pPr>
        <w:rPr>
          <w:b/>
          <w:bCs/>
        </w:rPr>
      </w:pPr>
      <w:r w:rsidRPr="45F00D40">
        <w:rPr>
          <w:b/>
          <w:bCs/>
        </w:rPr>
        <w:t>RRL 10: AI in Knowledge Management: Systematic Review</w:t>
      </w:r>
    </w:p>
    <w:p w14:paraId="7B2C3ECE" w14:textId="6706243B" w:rsidR="45F00D40" w:rsidRDefault="45F00D40" w:rsidP="45F00D40">
      <w:pPr>
        <w:spacing w:after="160" w:line="360" w:lineRule="auto"/>
        <w:ind w:firstLine="720"/>
        <w:jc w:val="both"/>
      </w:pPr>
      <w:r w:rsidRPr="45F00D40">
        <w:t xml:space="preserve">Panda and Puri (2025) conducted a systematic review in the Journal of Work-Applied Management examining the role of artificial intelligence in knowledge management systems. Applying bibliometric and thematic analysis through a Scopus dataset of 151 articles spanning 35 years of research, using an antecedent-consequence-intervention (ACI) analytical framework, the researchers identified five core themes requiring future investigation. The ACI framework explicitly links KM processes to tangible </w:t>
      </w:r>
      <w:r w:rsidRPr="45F00D40">
        <w:lastRenderedPageBreak/>
        <w:t>outcomes such as innovation, decision-making quality, learning effectiveness, and sustainable enterprise performance—enabling organizations to measure the return on investment of AI-driven KM initiatives. This framework provides a structured diagnostic lens applicable to evaluating SKMS readiness and measuring its impact on institutional knowledge management outcomes.</w:t>
      </w:r>
    </w:p>
    <w:p w14:paraId="03A0231E" w14:textId="00479088" w:rsidR="45F00D40" w:rsidRDefault="45F00D40" w:rsidP="45F00D40">
      <w:pPr>
        <w:rPr>
          <w:b/>
          <w:bCs/>
        </w:rPr>
      </w:pPr>
      <w:r w:rsidRPr="45F00D40">
        <w:rPr>
          <w:b/>
          <w:bCs/>
        </w:rPr>
        <w:t>RRL 11: Transformative Impact of AI on KM Processes</w:t>
      </w:r>
    </w:p>
    <w:p w14:paraId="3F816C3D" w14:textId="29C179C1" w:rsidR="45F00D40" w:rsidRDefault="45F00D40" w:rsidP="45F00D40">
      <w:pPr>
        <w:spacing w:after="160" w:line="360" w:lineRule="auto"/>
        <w:ind w:firstLine="720"/>
        <w:jc w:val="both"/>
      </w:pPr>
      <w:r w:rsidRPr="45F00D40">
        <w:t>Nakash and Bolisani (2025) extended their earlier research through a quantitative empirical study published in the Business Process Management Journal, surveying 378 employees and managers across diverse industries and organizational sizes. The study evaluated the perceived usefulness of AI across four core KM processes—acquisition, documentation, sharing, and application—and found a positive correlation between perceived usefulness, perceived importance of AI implementation, and trust in AI tools. Importantly, the research revealed that employees in larger organizations are more likely to experience the direct benefits of AI-enhanced KM, while smaller institutions face adoption barriers related to limited resources and infrastructure. These empirical findings provide important grounding for feasibility analysis when designing an SKMS for a university context with constrained technical and financial resources.</w:t>
      </w:r>
    </w:p>
    <w:p w14:paraId="24770C7D" w14:textId="4ECE5CE3" w:rsidR="45F00D40" w:rsidRDefault="45F00D40" w:rsidP="45F00D40">
      <w:pPr>
        <w:rPr>
          <w:b/>
          <w:bCs/>
        </w:rPr>
      </w:pPr>
      <w:r w:rsidRPr="45F00D40">
        <w:rPr>
          <w:b/>
          <w:bCs/>
        </w:rPr>
        <w:t>RRL 12: Conversational AI Interfaces for Knowledge Access</w:t>
      </w:r>
    </w:p>
    <w:p w14:paraId="62EDD12F" w14:textId="29A378C1" w:rsidR="45F00D40" w:rsidRDefault="45F00D40" w:rsidP="45F00D40">
      <w:pPr>
        <w:spacing w:after="160" w:line="360" w:lineRule="auto"/>
        <w:ind w:firstLine="720"/>
        <w:jc w:val="both"/>
      </w:pPr>
      <w:r w:rsidRPr="45F00D40">
        <w:t>Adamopoulou and Moussiades (2020) presented a comprehensive literature review of chatbot technologies in Machine Learning with Applications, tracing the evolution from rule-based systems to machine learning-based and transformer-based conversational agents. The study analyzes usability, user adoption patterns, and knowledge retrieval effectiveness across a broad range of enterprise applications. The research identifies dialogue management, context retention across multi-turn conversations, and intent disambiguation as critical design challenges for knowledge-oriented chatbot systems. Furthermore, the study examines the 'uncanny valley' problem in chatbot disclosure, noting that user satisfaction and trust are directly tied to the transparency and capability of the conversational interface. These findings directly inform the conversational front-end design of an SKMS, guiding design choices around query clarification, session memory, and user disclosure mechanisms.</w:t>
      </w:r>
    </w:p>
    <w:p w14:paraId="6F140401" w14:textId="684C5114" w:rsidR="45F00D40" w:rsidRDefault="45F00D40" w:rsidP="45F00D40">
      <w:pPr>
        <w:rPr>
          <w:b/>
          <w:bCs/>
        </w:rPr>
      </w:pPr>
      <w:r w:rsidRPr="45F00D40">
        <w:rPr>
          <w:b/>
          <w:bCs/>
        </w:rPr>
        <w:t>RRL 13: Generative AI Adoption in Software Development and KM</w:t>
      </w:r>
    </w:p>
    <w:p w14:paraId="790E5A77" w14:textId="60FFFF1F" w:rsidR="45F00D40" w:rsidRDefault="45F00D40" w:rsidP="45F00D40">
      <w:pPr>
        <w:spacing w:after="160" w:line="360" w:lineRule="auto"/>
        <w:ind w:firstLine="720"/>
        <w:jc w:val="both"/>
      </w:pPr>
      <w:r w:rsidRPr="45F00D40">
        <w:lastRenderedPageBreak/>
        <w:t>Kirchner, Bolisani, Kassaneh, Scarso, and Taraghi (2025) investigated Generative AI adoption in knowledge management through interview research with 11 software developers across 8 countries, published in Knowledge and Process Management. Utilizing the Technology-Organization-Environment (TOE) framework, the researchers found that GenAI technologies increasingly supplement traditional peer-to-peer knowledge exchange in technical contexts while requiring substantial domain expertise for output evaluation. The study emphasizes that GenAI complements rather than replaces experienced knowledge workers and raises important questions about the potential marginalization of junior professionals who rely on peer knowledge exchange for skill development. These findings have direct implications for the governance model of an SKMS, highlighting the need for human oversight mechanisms and role-based access controls that differentiate between different user competency levels.</w:t>
      </w:r>
    </w:p>
    <w:p w14:paraId="56CF3617" w14:textId="4A4CB93A" w:rsidR="45F00D40" w:rsidRDefault="45F00D40" w:rsidP="45F00D40">
      <w:pPr>
        <w:rPr>
          <w:b/>
          <w:bCs/>
        </w:rPr>
      </w:pPr>
      <w:r w:rsidRPr="45F00D40">
        <w:rPr>
          <w:b/>
          <w:bCs/>
        </w:rPr>
        <w:t>RRL 14: Generative AI Impact on Knowledge Management in Software Engineering</w:t>
      </w:r>
    </w:p>
    <w:p w14:paraId="63D7E000" w14:textId="1D790070" w:rsidR="45F00D40" w:rsidRDefault="45F00D40" w:rsidP="45F00D40">
      <w:pPr>
        <w:spacing w:after="160" w:line="360" w:lineRule="auto"/>
        <w:ind w:firstLine="720"/>
        <w:jc w:val="both"/>
      </w:pPr>
      <w:r w:rsidRPr="45F00D40">
        <w:t>Costa, Fantini, Souza, BragaeSilva, Felizardo, and Meinerz (2025) conducted a systematic mapping study on the impact of Generative AI on Knowledge Management in Software Engineering, presented at the XXIV Brazilian Symposium on Software Quality (SBQS). Analyzing 97 studies published between 2021 and 2025, the researchers found that GenAI primarily supports knowledge application and creation processes within technical organizational contexts. The study reveals that externalization—the conversion of tacit knowledge into explicit, shareable form—emerges as the dominant SECI mode facilitated by GenAI technologies, indicating AI's strength in making implicit organizational knowledge accessible and reusable. These insights directly inform the SKMS design rationale for combining institutional document storage with AI-powered summarization capabilities that externalize complex policy and procedural knowledge into accessible natural language responses.</w:t>
      </w:r>
    </w:p>
    <w:p w14:paraId="54BE3469" w14:textId="71E31C27" w:rsidR="45F00D40" w:rsidRDefault="45F00D40" w:rsidP="45F00D40">
      <w:pPr>
        <w:rPr>
          <w:b/>
          <w:bCs/>
        </w:rPr>
      </w:pPr>
      <w:r w:rsidRPr="45F00D40">
        <w:rPr>
          <w:b/>
          <w:bCs/>
        </w:rPr>
        <w:t>RRL 15: Prompt Engineering for Knowledge-Intensive Applications</w:t>
      </w:r>
    </w:p>
    <w:p w14:paraId="792E1EB7" w14:textId="4A678584" w:rsidR="45F00D40" w:rsidRDefault="45F00D40" w:rsidP="45F00D40">
      <w:pPr>
        <w:spacing w:after="160" w:line="360" w:lineRule="auto"/>
        <w:ind w:firstLine="720"/>
        <w:jc w:val="both"/>
      </w:pPr>
      <w:r w:rsidRPr="45F00D40">
        <w:t xml:space="preserve">White, Fu, Hays, Sandborn, Olea, Gilbert, Elnashar, Spencer-Smith, and Schmidt (2023) provided a systematic taxonomy of prompt engineering patterns and their applications in enterprise knowledge management contexts, published on arXiv. The study examines zero-shot, few-shot, chain-of-thought, and role-based prompting </w:t>
      </w:r>
      <w:r w:rsidRPr="45F00D40">
        <w:lastRenderedPageBreak/>
        <w:t>strategies, evaluating their effectiveness across diverse knowledge retrieval and synthesis tasks. Findings demonstrate that structured prompt templates incorporating domain-specific context and explicit output format constraints significantly improve LLM response quality and factual accuracy. The research also introduces the concept of prompt patterns—reusable solutions to recurring challenges in AI interaction design—directly applicable to SKMS query formulation, response generation, and citation attribution modules. These patterns offer a practical engineering foundation for designing the AI interaction layer of the SKMS.</w:t>
      </w:r>
    </w:p>
    <w:p w14:paraId="1A081649" w14:textId="3847D69B" w:rsidR="45F00D40" w:rsidRDefault="45F00D40" w:rsidP="45F00D40">
      <w:pPr>
        <w:spacing w:after="160"/>
      </w:pPr>
      <w:r w:rsidRPr="45F00D40">
        <w:t xml:space="preserve"> </w:t>
      </w:r>
    </w:p>
    <w:p w14:paraId="75AD1F9E" w14:textId="7F0AC65A" w:rsidR="45F00D40" w:rsidRDefault="32853865" w:rsidP="45F00D40">
      <w:pPr>
        <w:pStyle w:val="Heading2"/>
        <w:rPr>
          <w:sz w:val="24"/>
          <w:szCs w:val="24"/>
        </w:rPr>
      </w:pPr>
      <w:bookmarkStart w:id="2" w:name="_Toc227088414"/>
      <w:r>
        <w:t>Review of Related Studies</w:t>
      </w:r>
      <w:bookmarkEnd w:id="2"/>
    </w:p>
    <w:p w14:paraId="3DEA5B90" w14:textId="177310E8" w:rsidR="45F00D40" w:rsidRDefault="45F00D40" w:rsidP="45F00D40">
      <w:pPr>
        <w:rPr>
          <w:b/>
          <w:bCs/>
        </w:rPr>
      </w:pPr>
      <w:r w:rsidRPr="45F00D40">
        <w:rPr>
          <w:b/>
          <w:bCs/>
        </w:rPr>
        <w:t>RRS 1: AI Knowledge System Deployed at ITCILO for Institutional Documents</w:t>
      </w:r>
    </w:p>
    <w:p w14:paraId="5A4FAB62" w14:textId="7B207843" w:rsidR="45F00D40" w:rsidRDefault="45F00D40" w:rsidP="45F00D40">
      <w:pPr>
        <w:spacing w:after="160" w:line="360" w:lineRule="auto"/>
        <w:ind w:firstLine="720"/>
        <w:jc w:val="both"/>
      </w:pPr>
      <w:r w:rsidRPr="45F00D40">
        <w:t>The International Training Centre of the International Labour Organization (ITCILO) documented a deployed AI chatbot system for institutional knowledge management, designed to enable organizational stakeholders to access and query internal governance documents through natural language (ITCILO, 2023). The system harnesses Large Language Models based on Generative Pre-Trained Transformer (GPT) technology augmented with a document retrieval system that accesses a custom database of controlled institutional documents, including governance policies and procedural guidelines. A key design principle of the ITCILO chatbot is that it does not learn from user interactions, preventing the introduction of biases while ensuring that responses are always grounded in official documentation. The system underwent extensive evaluation across multiple dimensions including chunk size, document ranking by relevance, and prompt structure. This real-world deployment provides a directly analogous reference case for the SKMS, validating the feasibility and design principles of an AI-powered institutional document chatbot in a knowledge-intensive organizational setting.</w:t>
      </w:r>
    </w:p>
    <w:p w14:paraId="6771B48E" w14:textId="0B721A9E" w:rsidR="45F00D40" w:rsidRDefault="45F00D40" w:rsidP="45F00D40">
      <w:pPr>
        <w:rPr>
          <w:b/>
          <w:bCs/>
        </w:rPr>
      </w:pPr>
      <w:r w:rsidRPr="45F00D40">
        <w:rPr>
          <w:b/>
          <w:bCs/>
        </w:rPr>
        <w:t>RRS 2: RAG Evaluation Frameworks and Hallucination Benchmarks</w:t>
      </w:r>
    </w:p>
    <w:p w14:paraId="60EBCE7D" w14:textId="4CF94498" w:rsidR="45F00D40" w:rsidRDefault="45F00D40" w:rsidP="45F00D40">
      <w:pPr>
        <w:spacing w:after="160" w:line="360" w:lineRule="auto"/>
        <w:ind w:firstLine="720"/>
        <w:jc w:val="both"/>
      </w:pPr>
      <w:r w:rsidRPr="45F00D40">
        <w:t xml:space="preserve">Yu, Gan, Zhang, Tong, Liu, and Liu (2024) introduced a survey of RAG evaluation frameworks in arXiv, systematically examining both retrieval and generation components of RAG systems through quantifiable metrics such as relevance, accuracy, and faithfulness. The study identifies a systematic gap between retrieval quality and final </w:t>
      </w:r>
      <w:r w:rsidRPr="45F00D40">
        <w:lastRenderedPageBreak/>
        <w:t>answer quality, demonstrating that high retrieval recall does not automatically guarantee accurate or faithful generation outputs—a finding with significant implications for knowledge systems where factual accuracy is paramount. The research proposes evaluation pipelines that incorporate ground truth comparisons and output faithfulness scoring, providing a methodological baseline for measuring end-to-end system performance. For an SKMS, these findings motivate the inclusion of a citation-grounded response mechanism to validate AI-generated outputs against retrieved document passages, directly reducing the risk of hallucination and improving institutional accountability.</w:t>
      </w:r>
    </w:p>
    <w:p w14:paraId="3E5D3783" w14:textId="30BEBFA9" w:rsidR="45F00D40" w:rsidRDefault="45F00D40" w:rsidP="45F00D40">
      <w:pPr>
        <w:rPr>
          <w:b/>
          <w:bCs/>
        </w:rPr>
      </w:pPr>
      <w:r w:rsidRPr="45F00D40">
        <w:rPr>
          <w:b/>
          <w:bCs/>
        </w:rPr>
        <w:t>RRS 3: Precision and Recall Optimization in RAG Retrieval</w:t>
      </w:r>
    </w:p>
    <w:p w14:paraId="37100257" w14:textId="37B8F84D" w:rsidR="45F00D40" w:rsidRDefault="45F00D40" w:rsidP="45F00D40">
      <w:pPr>
        <w:spacing w:after="160" w:line="360" w:lineRule="auto"/>
        <w:ind w:firstLine="720"/>
        <w:jc w:val="both"/>
      </w:pPr>
      <w:r w:rsidRPr="45F00D40">
        <w:t>Agnihotram and Sarkar (2025) provided a focused empirical evaluation of sparse (BM25), dense (DPR), and hybrid retrieval methods specifically for RAG pipelines in the American Journal of Computer Science and Technology, quantifying precision and recall trade-offs across three professional domains: finance, law, and healthcare. Their experiments demonstrate that hybrid retrieval consistently outperforms either paradigm in isolation, with multi-stage architectures incorporating cross-encoder re-rankers further improving answer quality. Practical deployment strategies—including query transformation, relevance feedback, and continuous evaluation cycles—were documented and validated. These findings directly guide the retrieval pipeline design and evaluation protocols for an SKMS in a multi-department university context, particularly for queries spanning multiple policy domains or administrative areas where both semantic understanding and lexical precision are required.</w:t>
      </w:r>
    </w:p>
    <w:p w14:paraId="74ADFC25" w14:textId="053DB360" w:rsidR="45F00D40" w:rsidRDefault="45F00D40" w:rsidP="45F00D40">
      <w:pPr>
        <w:rPr>
          <w:b/>
          <w:bCs/>
        </w:rPr>
      </w:pPr>
      <w:r w:rsidRPr="45F00D40">
        <w:rPr>
          <w:b/>
          <w:bCs/>
        </w:rPr>
        <w:t>RRS 4: Entity Linking Performance Evaluation for Document Retrieval</w:t>
      </w:r>
    </w:p>
    <w:p w14:paraId="69B9DD0F" w14:textId="51A0652B" w:rsidR="45F00D40" w:rsidRDefault="45F00D40" w:rsidP="45F00D40">
      <w:pPr>
        <w:spacing w:after="160" w:line="360" w:lineRule="auto"/>
        <w:ind w:firstLine="720"/>
        <w:jc w:val="both"/>
      </w:pPr>
      <w:r w:rsidRPr="45F00D40">
        <w:t xml:space="preserve">Sidi and Gunal (2023) empirically tested entity linking methods on standard TREC 2004 Robust and MSMARCO collections in Applied Sciences, providing granular performance data across different annotation quality thresholds. For completely annotated queries with high average annotation scores, the PESS4IR approach achieves a maximum nDCG@5 score of 1.00 using the REL entity linking tool. The study further demonstrates that combining PESS4IR with other retrieval methods improves overall performance for queries that do not achieve perfect single-method scores, suggesting a hybrid architecture where entity-based and embedding-based retrieval are </w:t>
      </w:r>
      <w:r w:rsidRPr="45F00D40">
        <w:lastRenderedPageBreak/>
        <w:t>complementary. For an SKMS serving a university, entity-aware retrieval is particularly valuable for queries mentioning specific departments, policy titles, faculty names, or document identifiers—enabling precise matching that semantic search alone may miss.</w:t>
      </w:r>
    </w:p>
    <w:p w14:paraId="0BE7E46A" w14:textId="7F47BF7C" w:rsidR="45F00D40" w:rsidRDefault="45F00D40" w:rsidP="45F00D40">
      <w:pPr>
        <w:rPr>
          <w:b/>
          <w:bCs/>
        </w:rPr>
      </w:pPr>
      <w:r w:rsidRPr="45F00D40">
        <w:rPr>
          <w:b/>
          <w:bCs/>
        </w:rPr>
        <w:t>RRS 5: GraphRAG for Relational Knowledge and Multi-Hop Reasoning</w:t>
      </w:r>
    </w:p>
    <w:p w14:paraId="03699A9B" w14:textId="10A6300A" w:rsidR="45F00D40" w:rsidRDefault="45F00D40" w:rsidP="45F00D40">
      <w:pPr>
        <w:spacing w:after="160" w:line="360" w:lineRule="auto"/>
        <w:ind w:firstLine="720"/>
        <w:jc w:val="both"/>
      </w:pPr>
      <w:r w:rsidRPr="45F00D40">
        <w:t>Peng et al. (2024) provide detailed performance benchmarks demonstrating that GraphRAG substantially outperforms standard flat vector retrieval on relational and multi-hop queries that require traversal of knowledge relationships across multiple entities. Their study formalizes that Graph-Based Indexing enables entity-centric summarization and community detection, supporting queries that span multiple documents, organizational units, and institutional relationships. The GraphRAG approach achieves particularly large performance improvements over baseline RAG for theme-level queries such as 'What are the compliance policies affecting research personnel?' that require connecting entities across multiple documents. For an SKMS serving a university, these capabilities represent a viable future enhancement that would support complex administrative queries spanning departments, policies, and personnel—going beyond what single-pass vector retrieval can achieve.</w:t>
      </w:r>
    </w:p>
    <w:p w14:paraId="0FDB9667" w14:textId="3AF8088D" w:rsidR="45F00D40" w:rsidRDefault="45F00D40" w:rsidP="45F00D40">
      <w:pPr>
        <w:rPr>
          <w:b/>
          <w:bCs/>
        </w:rPr>
      </w:pPr>
      <w:r w:rsidRPr="45F00D40">
        <w:rPr>
          <w:b/>
          <w:bCs/>
        </w:rPr>
        <w:t>RRS 6: Hybrid Dense-Sparse Retrieval for Organizational Document Corporation</w:t>
      </w:r>
    </w:p>
    <w:p w14:paraId="4090CE33" w14:textId="72CE1B1E" w:rsidR="45F00D40" w:rsidRDefault="45F00D40" w:rsidP="45F00D40">
      <w:pPr>
        <w:spacing w:after="160" w:line="360" w:lineRule="auto"/>
        <w:ind w:firstLine="720"/>
        <w:jc w:val="both"/>
      </w:pPr>
      <w:r w:rsidRPr="45F00D40">
        <w:t>Cheekuri (2025), Agnihotram and Sarkar (2025), and Karakurt and Akbulut (2026) collectively establish through empirical evaluation that hybrid retrieval frameworks combining dense semantic embeddings with BM25 lexical matching consistently outperform single-paradigm approaches for enterprise document retrieval. Dense methods capture semantic similarity and handle paraphrase variation, while sparse methods provide exact-term precision for domain-specific identifiers such as policy codes, regulation numbers, faculty titles, and department names. The optimal weighting between semantic and lexical components is found to be query-dependent, with more exploratory queries favoring semantic retrieval and specific factual lookups favoring lexical precision. For an SKMS designed to serve both broad policy-related and specific administrative queries from university stakeholders, this hybrid approach provides an empirically validated retrieval foundation.</w:t>
      </w:r>
    </w:p>
    <w:p w14:paraId="1FB1B459" w14:textId="2F72EBBC" w:rsidR="45F00D40" w:rsidRDefault="45F00D40" w:rsidP="45F00D40">
      <w:pPr>
        <w:rPr>
          <w:b/>
          <w:bCs/>
        </w:rPr>
      </w:pPr>
      <w:r w:rsidRPr="45F00D40">
        <w:rPr>
          <w:b/>
          <w:bCs/>
        </w:rPr>
        <w:t>RRS 7: RAG for Domain Adaptation in Specialized Institutional Knowledge</w:t>
      </w:r>
    </w:p>
    <w:p w14:paraId="0CE2F5C6" w14:textId="5F71FC85" w:rsidR="45F00D40" w:rsidRDefault="45F00D40" w:rsidP="45F00D40">
      <w:pPr>
        <w:spacing w:after="160" w:line="360" w:lineRule="auto"/>
        <w:ind w:firstLine="720"/>
        <w:jc w:val="both"/>
      </w:pPr>
      <w:r w:rsidRPr="45F00D40">
        <w:lastRenderedPageBreak/>
        <w:t>Siriwardhana, Weerasekera, Wen, Kaluarachchi, Rana, and Nanayakkara (2023) published an empirical comparison of fine-tuning versus RAG for domain adaptation in the Transactions of the Association for Computational Linguistics. Their RAG-end2end model, which jointly trains the retriever and generator on domain-specific corpora, achieved significant performance improvements over the original RAG model across COVID-19, news, and conversational domains. The study demonstrates that RAG approaches consistently outperform fine-tuned models on knowledge-intensive tasks where document corpora change frequently achieving higher accuracy with significantly lower computational cost. Critically, RAG systems remain current without costly retraining as the underlying knowledge base is updated, a decisive operational advantage for an SKMS where institutional documents such as policies, administrative circulars, and academic memos are continuously revised throughout the academic year.</w:t>
      </w:r>
    </w:p>
    <w:p w14:paraId="4AB84AC6" w14:textId="6A562EA5" w:rsidR="45F00D40" w:rsidRDefault="45F00D40" w:rsidP="45F00D40">
      <w:pPr>
        <w:rPr>
          <w:b/>
          <w:bCs/>
        </w:rPr>
      </w:pPr>
      <w:r w:rsidRPr="45F00D40">
        <w:rPr>
          <w:b/>
          <w:bCs/>
        </w:rPr>
        <w:t>RRS 8: AI Chatbot for Organizational Knowledge and Document Q&amp;A</w:t>
      </w:r>
    </w:p>
    <w:p w14:paraId="707CF6A1" w14:textId="48BAD563" w:rsidR="45F00D40" w:rsidRDefault="45F00D40" w:rsidP="45F00D40">
      <w:pPr>
        <w:spacing w:after="160" w:line="360" w:lineRule="auto"/>
        <w:ind w:firstLine="720"/>
        <w:jc w:val="both"/>
      </w:pPr>
      <w:r w:rsidRPr="45F00D40">
        <w:t>Adamopoulou and Moussiades (2020) traced the functional evolution of chatbots in Machine Learning with Applications, from simple rule-based pattern-matching systems to sophisticated transformer-based agents capable of multi-turn reasoning. Their systematic review of enterprise chatbot applications documented substantial improvements in employee information access when AI chatbots were integrated with organizational document repositories—enabling staff to query institutional knowledge through natural language and receive direct, context-aware answers within seconds. The study identifies that AI-powered chatbots reduce information retrieval time and cognitive burden compared to traditional keyword search systems, and that continuous improvement through user feedback loops further enhances long-term utility. These documented deployment patterns validate the core use case of the SKMS: enabling university faculty, staff, and administrators to access institutional knowledge through an AI-powered conversational interface backed by a curated institutional document store.</w:t>
      </w:r>
    </w:p>
    <w:p w14:paraId="22604A70" w14:textId="1B3EB6AE" w:rsidR="45F00D40" w:rsidRDefault="45F00D40" w:rsidP="45F00D40">
      <w:pPr>
        <w:rPr>
          <w:b/>
          <w:bCs/>
        </w:rPr>
      </w:pPr>
      <w:r w:rsidRPr="45F00D40">
        <w:rPr>
          <w:b/>
          <w:bCs/>
        </w:rPr>
        <w:t>RRS 9: Transforming Organizational Knowledge Management Using Generative AI</w:t>
      </w:r>
    </w:p>
    <w:p w14:paraId="51756D87" w14:textId="2007B715" w:rsidR="45F00D40" w:rsidRDefault="45F00D40" w:rsidP="45F00D40">
      <w:pPr>
        <w:spacing w:after="160" w:line="360" w:lineRule="auto"/>
        <w:ind w:firstLine="720"/>
        <w:jc w:val="both"/>
      </w:pPr>
      <w:r w:rsidRPr="45F00D40">
        <w:t xml:space="preserve">Alavi, Leidner, and Mousavi (2024) explored the organizational implications of GenAI from a KM perspective, examining how GenAI transforms knowledge storage and retrieval by enabling employees to quickly access vast knowledge bases through natural </w:t>
      </w:r>
      <w:r w:rsidRPr="45F00D40">
        <w:lastRenderedPageBreak/>
        <w:t>language interaction. The study raises important questions about balancing human-derived tacit knowledge with AI-generated explicit knowledge, and about the risks of overreliance on algorithmic knowledge that may marginalize tacit human expertise. For knowledge application, GenAI is identified as a productivity-enhancing tool, but issues of knowledge misapplication, intellectual property, and ethical considerations are highlighted as critical governance requirements. These findings directly inform the governance design of an SKMS, particularly around access control policies that determine which categories of institutional documents are accessible to which user roles, and around transparency mechanisms that help users understand and verify AI-generated responses.</w:t>
      </w:r>
    </w:p>
    <w:p w14:paraId="0DAA4066" w14:textId="6106D6F3" w:rsidR="45F00D40" w:rsidRDefault="45F00D40" w:rsidP="45F00D40">
      <w:pPr>
        <w:rPr>
          <w:b/>
          <w:bCs/>
        </w:rPr>
      </w:pPr>
      <w:r w:rsidRPr="45F00D40">
        <w:rPr>
          <w:b/>
          <w:bCs/>
        </w:rPr>
        <w:t>RRS 10: AI-Enabled KM: Convergent Findings on Implementation Gaps</w:t>
      </w:r>
    </w:p>
    <w:p w14:paraId="4469CAFA" w14:textId="1F1FFBD0" w:rsidR="45F00D40" w:rsidRDefault="45F00D40" w:rsidP="45F00D40">
      <w:pPr>
        <w:spacing w:after="160" w:line="360" w:lineRule="auto"/>
        <w:ind w:firstLine="720"/>
        <w:jc w:val="both"/>
      </w:pPr>
      <w:r w:rsidRPr="45F00D40">
        <w:t>Gelashvili-Luik, Vihma, and Pappel (2025) identify in their systematic review that even among the 40 organizations studied, AI-KM integration consistently encounters three categories of barriers: technological complexity related to data quality and system integration, organizational resistance stemming from skill gaps and change management deficiencies, and ethical tensions around privacy and algorithmic accountability. Crucially, the review finds that many organizations fail to realize AI-KM benefits not due to technical limitations but due to insufficient attention to organizational readiness and governance structures. These findings motivate a holistic SKMS design approach that addresses not only the technical retrieval and generation pipeline but also the institutional change management processes, training programs, and governance policies required for successful adoption in a university setting.</w:t>
      </w:r>
    </w:p>
    <w:p w14:paraId="5254D093" w14:textId="439E10AB" w:rsidR="45F00D40" w:rsidRDefault="45F00D40" w:rsidP="45F00D40">
      <w:pPr>
        <w:rPr>
          <w:b/>
          <w:bCs/>
        </w:rPr>
      </w:pPr>
      <w:r w:rsidRPr="45F00D40">
        <w:rPr>
          <w:b/>
          <w:bCs/>
        </w:rPr>
        <w:t>RRS 11: Empirical Analysis of AI Effectiveness in KM Processes</w:t>
      </w:r>
    </w:p>
    <w:p w14:paraId="6AFCAECE" w14:textId="07DEA68E" w:rsidR="45F00D40" w:rsidRDefault="45F00D40" w:rsidP="45F00D40">
      <w:pPr>
        <w:spacing w:after="160" w:line="360" w:lineRule="auto"/>
        <w:ind w:firstLine="720"/>
        <w:jc w:val="both"/>
      </w:pPr>
      <w:r w:rsidRPr="45F00D40">
        <w:t xml:space="preserve">Panda and Puri (2025) identified through bibliometric analysis and thematic coding of 151 Scopus-indexed studies that empirical research on AI effectiveness in KM remains highly context-dependent and fragmented. Their analysis reveals that AI tools demonstrate the most consistent effectiveness in knowledge storage and retrieval processes, while AI contributions to knowledge creation and tacit knowledge transfer remain less empirically established. The ACI framework proposed in their study offers a structured approach to measuring SKMS outcomes: antecedents such as institutional readiness and document digitization quality determine the intervention (AI-KM </w:t>
      </w:r>
      <w:r w:rsidRPr="45F00D40">
        <w:lastRenderedPageBreak/>
        <w:t>deployment), which in turn drives consequences including retrieval efficiency, policy comprehension, and decision support quality. This framework provides a practical evaluation blueprint for measuring SKMS effectiveness beyond adoption rates alone.</w:t>
      </w:r>
    </w:p>
    <w:p w14:paraId="50C27DE3" w14:textId="55D5608A" w:rsidR="45F00D40" w:rsidRDefault="45F00D40" w:rsidP="45F00D40">
      <w:pPr>
        <w:rPr>
          <w:b/>
          <w:bCs/>
        </w:rPr>
      </w:pPr>
      <w:r w:rsidRPr="45F00D40">
        <w:rPr>
          <w:b/>
          <w:bCs/>
        </w:rPr>
        <w:t>RRS 12: Externalization of Knowledge Through Generative AI</w:t>
      </w:r>
    </w:p>
    <w:p w14:paraId="368B3A89" w14:textId="2E6EC3FA" w:rsidR="45F00D40" w:rsidRDefault="45F00D40" w:rsidP="45F00D40">
      <w:pPr>
        <w:spacing w:after="160" w:line="360" w:lineRule="auto"/>
        <w:ind w:firstLine="720"/>
        <w:jc w:val="both"/>
      </w:pPr>
      <w:r w:rsidRPr="45F00D40">
        <w:t>Costa et al. (2025) found through systematic mapping that externalization—the conversion of tacit organizational knowledge into explicit, shareable form—emerges as the dominant SECI mode facilitated by generative AI. In their analysis of 97 studies, GenAI tools consistently excelled at transforming implicit knowledge embedded in organizational processes, expert behavior, and unstructured documentation into structured, queryable explicit knowledge artifacts. This finding is of particular relevance to the SKMS, whose core function is precisely to externalize institutional knowledge stored in PDFs, circulars, memos, and policy documents into AI-accessible form—enabling stakeholders to retrieve and interact with knowledge that was previously locked in static, difficult-to-navigate document repositories. The study also identifies research gaps in long-term organizational learning effects of GenAI, motivating longitudinal evaluation of SKMS impact.</w:t>
      </w:r>
    </w:p>
    <w:p w14:paraId="397DADE0" w14:textId="71DF22D4" w:rsidR="45F00D40" w:rsidRDefault="45F00D40" w:rsidP="45F00D40">
      <w:pPr>
        <w:rPr>
          <w:b/>
          <w:bCs/>
        </w:rPr>
      </w:pPr>
      <w:r w:rsidRPr="45F00D40">
        <w:rPr>
          <w:b/>
          <w:bCs/>
        </w:rPr>
        <w:t>RRS 13: Human-AI Knowledge Collaboration Dynamics</w:t>
      </w:r>
    </w:p>
    <w:p w14:paraId="2BB3E946" w14:textId="701D1587" w:rsidR="45F00D40" w:rsidRDefault="45F00D40" w:rsidP="45F00D40">
      <w:pPr>
        <w:spacing w:after="160" w:line="360" w:lineRule="auto"/>
        <w:ind w:firstLine="720"/>
        <w:jc w:val="both"/>
      </w:pPr>
      <w:r w:rsidRPr="45F00D40">
        <w:t>Kirchner et al. (2025) reveal, through qualitative interviews with 11 software developers across 8 countries, that GenAI systems partially replace traditional peer-to-peer knowledge exchange while simultaneously requiring substantial domain expertise for output evaluation. A key finding is that junior workers who previously relied on knowledge exchange with senior colleagues face the greatest disruption from GenAI adoption, as AI tools may reduce the frequency of mentorship interactions that are critical for tacit knowledge transfer. This nuanced finding has implications for SKMS governance: the system should be designed to support, rather than replace, inter-staff knowledge exchange, and its outputs should be clearly framed as AI-assisted starting points requiring human verification rather than authoritative final answers. Mechanisms for flagging uncertain or ambiguous AI responses are therefore a governance priority in the SKMS design.</w:t>
      </w:r>
    </w:p>
    <w:p w14:paraId="18DF3DAB" w14:textId="1047611C" w:rsidR="45F00D40" w:rsidRDefault="45F00D40" w:rsidP="45F00D40">
      <w:pPr>
        <w:rPr>
          <w:b/>
          <w:bCs/>
        </w:rPr>
      </w:pPr>
      <w:r w:rsidRPr="45F00D40">
        <w:rPr>
          <w:b/>
          <w:bCs/>
        </w:rPr>
        <w:t>RRS 14: Document Chunking, Indexing, and Retrieval Pipeline Design for RAG</w:t>
      </w:r>
    </w:p>
    <w:p w14:paraId="10CCDECB" w14:textId="10688581" w:rsidR="45F00D40" w:rsidRDefault="45F00D40" w:rsidP="45F00D40">
      <w:pPr>
        <w:spacing w:after="160" w:line="360" w:lineRule="auto"/>
        <w:ind w:firstLine="720"/>
        <w:jc w:val="both"/>
      </w:pPr>
      <w:r w:rsidRPr="45F00D40">
        <w:lastRenderedPageBreak/>
        <w:t>Karakurt and Akbulut (2026) synthesize findings across 63 enterprise RAG studies to identify best practices for document ingestion pipeline design. Their review establishes that chunk granularity, indexing strategy, and retrieval configuration have a substantial impact on end-to-end system performance. Semantic chunking—which groups contextually coherent passages rather than splitting at fixed token counts—consistently reduces irrelevant context injection into LLM prompts while improving retrieval precision. Hierarchical indexing that maintains parent-child relationships between document sections significantly improves multi-hop question answering performance. For an SKMS ingesting heterogeneous institutional documents including policies, circulars, memos, and administrative manuals of varying length and structure, these findings directly inform the document preprocessing and indexing pipeline design to maximize the relevance and coherence of retrieved context.</w:t>
      </w:r>
    </w:p>
    <w:p w14:paraId="13DDBE51" w14:textId="1EAE14CE" w:rsidR="45F00D40" w:rsidRDefault="45F00D40" w:rsidP="45F00D40">
      <w:pPr>
        <w:rPr>
          <w:b/>
          <w:bCs/>
        </w:rPr>
      </w:pPr>
      <w:r w:rsidRPr="45F00D40">
        <w:rPr>
          <w:b/>
          <w:bCs/>
        </w:rPr>
        <w:t>RRS 15: Trust, Explainability, and Source Provenance in AI Knowledge Systems</w:t>
      </w:r>
    </w:p>
    <w:p w14:paraId="2A156D9D" w14:textId="67AA5280" w:rsidR="45F00D40" w:rsidRDefault="45F00D40" w:rsidP="45F00D40">
      <w:pPr>
        <w:spacing w:after="160" w:line="360" w:lineRule="auto"/>
        <w:ind w:firstLine="720"/>
        <w:jc w:val="both"/>
      </w:pPr>
      <w:r w:rsidRPr="45F00D40">
        <w:t>The convergent literature on AI-KM adoption—synthesized across Nakash and Bolisani (2025), Alavi et al. (2024), and Rezaei (2025)—consistently identifies explainability, source transparency, and provenance tracking as critical determinants of user trust and sustained adoption of AI-powered knowledge systems. Nakash and Bolisani (2025) empirically demonstrate that trust in AI tools is positively correlated with perceived usefulness across all four KM process categories. Alavi et al. (2024) further warn that opaque, 'black box' AI responses risk eroding organizational trust and encouraging overreliance without critical evaluation. Rezaei (2025) identifies the opacity of AI decision-making processes as a prominent ethical challenge across organizational AI-KM deployments. Together, these findings strongly support the design rationale for the SKMS's citation-grounded response mechanism, which attributes AI-generated answers to specific retrieved institutional documents—enabling users to verify sources, calibrate trust, and maintain accountability over AI-assisted knowledge access.</w:t>
      </w:r>
    </w:p>
    <w:p w14:paraId="07FC6942" w14:textId="41522B8C" w:rsidR="45F00D40" w:rsidRDefault="45F00D40" w:rsidP="45F00D40">
      <w:pPr>
        <w:spacing w:after="160"/>
      </w:pPr>
      <w:r w:rsidRPr="45F00D40">
        <w:rPr>
          <w:rFonts w:ascii="Times New Roman" w:eastAsia="Times New Roman" w:hAnsi="Times New Roman" w:cs="Times New Roman"/>
        </w:rPr>
        <w:t xml:space="preserve"> </w:t>
      </w:r>
    </w:p>
    <w:p w14:paraId="7463E989" w14:textId="04946394" w:rsidR="45F00D40" w:rsidRDefault="32853865" w:rsidP="45F00D40">
      <w:pPr>
        <w:pStyle w:val="Heading1"/>
      </w:pPr>
      <w:bookmarkStart w:id="3" w:name="_Toc227088415"/>
      <w:r>
        <w:t>References</w:t>
      </w:r>
      <w:bookmarkEnd w:id="3"/>
    </w:p>
    <w:p w14:paraId="63400CA4" w14:textId="211C10B2" w:rsidR="45F00D40" w:rsidRDefault="45F00D40" w:rsidP="45F00D40">
      <w:pPr>
        <w:spacing w:after="120" w:line="338" w:lineRule="auto"/>
        <w:ind w:left="720" w:hanging="720"/>
        <w:jc w:val="both"/>
      </w:pPr>
      <w:r w:rsidRPr="45F00D40">
        <w:lastRenderedPageBreak/>
        <w:t xml:space="preserve">Adamopoulou, E., &amp; Moussiades, L. (2020). Chatbots: History, technology, and applications. Machine Learning with Applications, 2, 100006. </w:t>
      </w:r>
      <w:hyperlink r:id="rId11">
        <w:r w:rsidRPr="45F00D40">
          <w:rPr>
            <w:rStyle w:val="Hyperlink"/>
          </w:rPr>
          <w:t>https://doi.org/10.1016/j.mlwa.2020.100006</w:t>
        </w:r>
      </w:hyperlink>
    </w:p>
    <w:p w14:paraId="4D082745" w14:textId="70795EC4" w:rsidR="45F00D40" w:rsidRDefault="45F00D40" w:rsidP="45F00D40">
      <w:pPr>
        <w:spacing w:after="120" w:line="338" w:lineRule="auto"/>
        <w:ind w:left="720" w:hanging="720"/>
        <w:jc w:val="both"/>
      </w:pPr>
      <w:r w:rsidRPr="45F00D40">
        <w:t xml:space="preserve">Agnihotram, G., &amp; Sarkar, J. (2025). Evaluating precision and recall at retrieval time in retrieval-augmented generation (RAG) systems. American Journal of Computer Science and Technology, 8(4), 174–180. </w:t>
      </w:r>
      <w:hyperlink r:id="rId12">
        <w:r w:rsidRPr="45F00D40">
          <w:rPr>
            <w:rStyle w:val="Hyperlink"/>
          </w:rPr>
          <w:t>https://doi.org/10.11648/j.ajcst.20250804.11</w:t>
        </w:r>
      </w:hyperlink>
    </w:p>
    <w:p w14:paraId="6E855BAD" w14:textId="42F7710A" w:rsidR="45F00D40" w:rsidRDefault="45F00D40" w:rsidP="45F00D40">
      <w:pPr>
        <w:spacing w:after="120" w:line="338" w:lineRule="auto"/>
        <w:ind w:left="720" w:hanging="720"/>
        <w:jc w:val="both"/>
      </w:pPr>
      <w:r w:rsidRPr="45F00D40">
        <w:t xml:space="preserve">Alavi, M., Leidner, D. E., &amp; Mousavi, R. (2024). A knowledge management perspective of generative artificial intelligence. Journal of the Association for Information Systems, 25(1), 1–12. </w:t>
      </w:r>
      <w:hyperlink r:id="rId13">
        <w:r w:rsidRPr="45F00D40">
          <w:rPr>
            <w:rStyle w:val="Hyperlink"/>
          </w:rPr>
          <w:t>https://doi.org/10.17705/1jais.00859</w:t>
        </w:r>
      </w:hyperlink>
    </w:p>
    <w:p w14:paraId="73AEA933" w14:textId="73DC624E" w:rsidR="45F00D40" w:rsidRDefault="45F00D40" w:rsidP="45F00D40">
      <w:pPr>
        <w:spacing w:after="120" w:line="338" w:lineRule="auto"/>
        <w:ind w:left="720" w:hanging="720"/>
        <w:jc w:val="both"/>
      </w:pPr>
      <w:r w:rsidRPr="45F00D40">
        <w:t xml:space="preserve">Cheekuri, K. C. (2025). Semantic–lexical fusion: Improving retrieval accuracy for AI-driven knowledge systems. International Journal of Computational and Experimental Science and Engineering, 11(4). </w:t>
      </w:r>
      <w:hyperlink r:id="rId14">
        <w:r w:rsidRPr="45F00D40">
          <w:rPr>
            <w:rStyle w:val="Hyperlink"/>
          </w:rPr>
          <w:t>https://doi.org/10.22399/ijcesen.4267</w:t>
        </w:r>
      </w:hyperlink>
    </w:p>
    <w:p w14:paraId="384BDF77" w14:textId="40E48661" w:rsidR="45F00D40" w:rsidRDefault="45F00D40" w:rsidP="45F00D40">
      <w:pPr>
        <w:spacing w:after="120" w:line="338" w:lineRule="auto"/>
        <w:ind w:left="720" w:hanging="720"/>
        <w:jc w:val="both"/>
      </w:pPr>
      <w:r w:rsidRPr="45F00D40">
        <w:t xml:space="preserve">Costa, A. C. M. P., Fantini, J. B. O., Souza, É. F., BragaeSilva, G., Felizardo, K. R., &amp; Meinerz, G. V. (2025). Impact of generative artificial intelligence on knowledge management in software engineering: A systematic mapping study. In Proceedings of the XXIV Brazilian Symposium on Software Quality (SBQS) (pp. 55–66). Sociedade Brasileira de Computação. </w:t>
      </w:r>
      <w:hyperlink r:id="rId15">
        <w:r w:rsidRPr="45F00D40">
          <w:rPr>
            <w:rStyle w:val="Hyperlink"/>
          </w:rPr>
          <w:t>https://doi.org/10.5753/sbqs.2025.13875</w:t>
        </w:r>
      </w:hyperlink>
    </w:p>
    <w:p w14:paraId="32CEC7A1" w14:textId="5B9EF0D7" w:rsidR="45F00D40" w:rsidRDefault="45F00D40" w:rsidP="45F00D40">
      <w:pPr>
        <w:spacing w:after="120" w:line="338" w:lineRule="auto"/>
        <w:ind w:left="720" w:hanging="720"/>
        <w:jc w:val="both"/>
      </w:pPr>
      <w:r w:rsidRPr="45F00D40">
        <w:t xml:space="preserve">Gelashvili-Luik, T., Vihma, P., &amp; Pappel, I. (2025). Navigating the AI revolution: Challenges and opportunities for integrating emerging technologies into knowledge management systems. Systematic literature review. Frontiers in Artificial Intelligence, 8, 1595930. </w:t>
      </w:r>
      <w:hyperlink r:id="rId16">
        <w:r w:rsidRPr="45F00D40">
          <w:rPr>
            <w:rStyle w:val="Hyperlink"/>
          </w:rPr>
          <w:t>https://doi.org/10.3389/frai.2025.1595930</w:t>
        </w:r>
      </w:hyperlink>
    </w:p>
    <w:p w14:paraId="6A401589" w14:textId="2D68942C" w:rsidR="45F00D40" w:rsidRDefault="45F00D40" w:rsidP="45F00D40">
      <w:pPr>
        <w:spacing w:after="120" w:line="338" w:lineRule="auto"/>
        <w:ind w:left="720" w:hanging="720"/>
        <w:jc w:val="both"/>
      </w:pPr>
      <w:r w:rsidRPr="45F00D40">
        <w:t xml:space="preserve">International Training Centre of the International Labour Organization. (2023). AI chatbot for knowledge management. ITCILO. </w:t>
      </w:r>
      <w:hyperlink r:id="rId17">
        <w:r w:rsidRPr="45F00D40">
          <w:rPr>
            <w:rStyle w:val="Hyperlink"/>
          </w:rPr>
          <w:t>https://www.itcilo.org/resources/ai-chatbot-knowledge-management</w:t>
        </w:r>
      </w:hyperlink>
    </w:p>
    <w:p w14:paraId="30083CA1" w14:textId="1BA7058F" w:rsidR="45F00D40" w:rsidRDefault="45F00D40" w:rsidP="45F00D40">
      <w:pPr>
        <w:spacing w:after="120" w:line="338" w:lineRule="auto"/>
        <w:ind w:left="720" w:hanging="720"/>
        <w:jc w:val="both"/>
      </w:pPr>
      <w:r w:rsidRPr="45F00D40">
        <w:t xml:space="preserve">Karakurt, E., &amp; Akbulut, A. (2026). Retrieval-augmented generation (RAG) and large language models (LLMs) for enterprise knowledge management and document automation: A systematic literature review. Applied Sciences, 16(1), 368. </w:t>
      </w:r>
      <w:hyperlink r:id="rId18">
        <w:r w:rsidRPr="45F00D40">
          <w:rPr>
            <w:rStyle w:val="Hyperlink"/>
          </w:rPr>
          <w:t>https://doi.org/10.3390/app16010368</w:t>
        </w:r>
      </w:hyperlink>
    </w:p>
    <w:p w14:paraId="36122B04" w14:textId="622B5C96" w:rsidR="45F00D40" w:rsidRDefault="45F00D40" w:rsidP="45F00D40">
      <w:pPr>
        <w:spacing w:after="120" w:line="338" w:lineRule="auto"/>
        <w:ind w:left="720" w:hanging="720"/>
        <w:jc w:val="both"/>
      </w:pPr>
      <w:r w:rsidRPr="45F00D40">
        <w:lastRenderedPageBreak/>
        <w:t xml:space="preserve">Kirchner, K., Bolisani, E., Kassaneh, T. C., Scarso, E., &amp; Taraghi, N. (2025). Generative AI meets knowledge management: Insights from software development practices. Knowledge and Process Management, 32(4), 1–15. </w:t>
      </w:r>
      <w:hyperlink r:id="rId19">
        <w:r w:rsidRPr="45F00D40">
          <w:rPr>
            <w:rStyle w:val="Hyperlink"/>
          </w:rPr>
          <w:t>https://doi.org/10.1002/kpm.70004</w:t>
        </w:r>
      </w:hyperlink>
    </w:p>
    <w:p w14:paraId="06C0F456" w14:textId="3F8F5766" w:rsidR="45F00D40" w:rsidRDefault="45F00D40" w:rsidP="45F00D40">
      <w:pPr>
        <w:spacing w:after="120" w:line="338" w:lineRule="auto"/>
        <w:ind w:left="720" w:hanging="720"/>
        <w:jc w:val="both"/>
      </w:pPr>
      <w:r w:rsidRPr="45F00D40">
        <w:t>Lewis, P., Perez, E., Piktus, A., Petroni, F., Karpukhin, V., Goyal, N., Küttler, H., Lewis, M., Yih, W., Rocktäschel, T., Riedel, S., &amp; Kiela, D. (2020). Retrieval-augmented generation for knowledge-intensive NLP tasks. Advances in Neural Information Processing Systems, 33, 9459–9474.</w:t>
      </w:r>
    </w:p>
    <w:p w14:paraId="7FF55F94" w14:textId="66FF5012" w:rsidR="45F00D40" w:rsidRDefault="45F00D40" w:rsidP="45F00D40">
      <w:pPr>
        <w:spacing w:after="120" w:line="338" w:lineRule="auto"/>
        <w:ind w:left="720" w:hanging="720"/>
        <w:jc w:val="both"/>
      </w:pPr>
      <w:r w:rsidRPr="45F00D40">
        <w:t xml:space="preserve">Nakash, M., &amp; Bolisani, E. (2024). Knowledge management meets artificial intelligence: A systematic review and future research agenda. In Proceedings of the 25th European Conference on Knowledge Management (pp. 544–552). Academic Conferences International Limited. </w:t>
      </w:r>
      <w:hyperlink r:id="rId20">
        <w:r w:rsidRPr="45F00D40">
          <w:rPr>
            <w:rStyle w:val="Hyperlink"/>
          </w:rPr>
          <w:t>https://doi.org/10.34190/eckm.25.1.2443</w:t>
        </w:r>
      </w:hyperlink>
    </w:p>
    <w:p w14:paraId="6700A98F" w14:textId="2AEDF12A" w:rsidR="45F00D40" w:rsidRDefault="45F00D40" w:rsidP="45F00D40">
      <w:pPr>
        <w:spacing w:after="120" w:line="338" w:lineRule="auto"/>
        <w:ind w:left="720" w:hanging="720"/>
        <w:jc w:val="both"/>
      </w:pPr>
      <w:r w:rsidRPr="45F00D40">
        <w:t xml:space="preserve">Nakash, M., &amp; Bolisani, E. (2025). The transformative impact of AI on knowledge management processes. Business Process Management Journal, 31(8), 124–147. </w:t>
      </w:r>
      <w:hyperlink r:id="rId21">
        <w:r w:rsidRPr="45F00D40">
          <w:rPr>
            <w:rStyle w:val="Hyperlink"/>
          </w:rPr>
          <w:t>https://doi.org/10.1108/BPMJ-11-2024-1137</w:t>
        </w:r>
      </w:hyperlink>
    </w:p>
    <w:p w14:paraId="29441A9C" w14:textId="58D971A9" w:rsidR="45F00D40" w:rsidRDefault="45F00D40" w:rsidP="45F00D40">
      <w:pPr>
        <w:spacing w:after="120" w:line="338" w:lineRule="auto"/>
        <w:ind w:left="720" w:hanging="720"/>
        <w:jc w:val="both"/>
      </w:pPr>
      <w:r w:rsidRPr="45F00D40">
        <w:t xml:space="preserve">Panda, M., &amp; Puri, R. (2025). Understanding the role of artificial intelligence in knowledge management systems: A systematic review using the antecedent, consequences and intervention framework. Journal of Work-Applied Management. Advance online publication. </w:t>
      </w:r>
      <w:hyperlink r:id="rId22">
        <w:r w:rsidRPr="45F00D40">
          <w:rPr>
            <w:rStyle w:val="Hyperlink"/>
          </w:rPr>
          <w:t>https://doi.org/10.1108/JWAM-05-2025-0082</w:t>
        </w:r>
      </w:hyperlink>
    </w:p>
    <w:p w14:paraId="607FC0C3" w14:textId="6A1F911F" w:rsidR="45F00D40" w:rsidRDefault="45F00D40" w:rsidP="45F00D40">
      <w:pPr>
        <w:spacing w:after="120" w:line="338" w:lineRule="auto"/>
        <w:ind w:left="720" w:hanging="720"/>
        <w:jc w:val="both"/>
      </w:pPr>
      <w:r w:rsidRPr="45F00D40">
        <w:t xml:space="preserve">Peng, B., Zhu, Y., Liu, Y., Bo, X., Shi, H., Hong, C., Zhang, Y., &amp; Tang, S. (2024). Graph retrieval-augmented generation: A survey. ACM Transactions on Information Systems, 44(2). </w:t>
      </w:r>
      <w:hyperlink r:id="rId23">
        <w:r w:rsidRPr="45F00D40">
          <w:rPr>
            <w:rStyle w:val="Hyperlink"/>
          </w:rPr>
          <w:t>https://doi.org/10.1145/3777378</w:t>
        </w:r>
      </w:hyperlink>
    </w:p>
    <w:p w14:paraId="12150991" w14:textId="123ED322" w:rsidR="45F00D40" w:rsidRDefault="45F00D40" w:rsidP="45F00D40">
      <w:pPr>
        <w:spacing w:after="120" w:line="338" w:lineRule="auto"/>
        <w:ind w:left="720" w:hanging="720"/>
        <w:jc w:val="both"/>
      </w:pPr>
      <w:r w:rsidRPr="45F00D40">
        <w:t xml:space="preserve">Rezaei, M. (2025). Artificial intelligence in knowledge management: Identifying and addressing the key implementation challenges. Technological Forecasting and Social Change, 217, 124183. </w:t>
      </w:r>
      <w:hyperlink r:id="rId24">
        <w:r w:rsidRPr="45F00D40">
          <w:rPr>
            <w:rStyle w:val="Hyperlink"/>
          </w:rPr>
          <w:t>https://doi.org/10.1016/j.techfore.2025.124183</w:t>
        </w:r>
      </w:hyperlink>
    </w:p>
    <w:p w14:paraId="5F14F00C" w14:textId="3F80FB05" w:rsidR="45F00D40" w:rsidRDefault="45F00D40" w:rsidP="45F00D40">
      <w:pPr>
        <w:spacing w:after="120" w:line="338" w:lineRule="auto"/>
        <w:ind w:left="720" w:hanging="720"/>
        <w:jc w:val="both"/>
      </w:pPr>
      <w:r w:rsidRPr="45F00D40">
        <w:t xml:space="preserve">Sidi, M. L., &amp; Gunal, S. (2023). A purely entity-based semantic search approach for document retrieval. Applied Sciences, 13(18), 10285. </w:t>
      </w:r>
      <w:hyperlink r:id="rId25">
        <w:r w:rsidRPr="45F00D40">
          <w:rPr>
            <w:rStyle w:val="Hyperlink"/>
          </w:rPr>
          <w:t>https://doi.org/10.3390/app131810285</w:t>
        </w:r>
      </w:hyperlink>
    </w:p>
    <w:p w14:paraId="2D0B7D22" w14:textId="43B9643A" w:rsidR="45F00D40" w:rsidRDefault="45F00D40" w:rsidP="45F00D40">
      <w:pPr>
        <w:spacing w:after="120" w:line="338" w:lineRule="auto"/>
        <w:ind w:left="720" w:hanging="720"/>
        <w:jc w:val="both"/>
      </w:pPr>
      <w:r w:rsidRPr="45F00D40">
        <w:t xml:space="preserve">Siriwardhana, S., Weerasekera, R., Wen, E., Kaluarachchi, T., Rana, R., &amp; Nanayakkara, S. (2023). Improving the domain adaptation of retrieval augmented generation (RAG) models for open domain question answering. Transactions of the </w:t>
      </w:r>
      <w:r w:rsidRPr="45F00D40">
        <w:lastRenderedPageBreak/>
        <w:t xml:space="preserve">Association for Computational Linguistics, 11, 1–17. </w:t>
      </w:r>
      <w:hyperlink r:id="rId26">
        <w:r w:rsidRPr="45F00D40">
          <w:rPr>
            <w:rStyle w:val="Hyperlink"/>
          </w:rPr>
          <w:t>https://doi.org/10.1162/tacl_a_00530</w:t>
        </w:r>
      </w:hyperlink>
    </w:p>
    <w:p w14:paraId="6A3A17D0" w14:textId="559D0BDA" w:rsidR="45F00D40" w:rsidRDefault="45F00D40" w:rsidP="45F00D40">
      <w:pPr>
        <w:spacing w:after="120" w:line="338" w:lineRule="auto"/>
        <w:ind w:left="720" w:hanging="720"/>
        <w:jc w:val="both"/>
      </w:pPr>
      <w:r w:rsidRPr="45F00D40">
        <w:t xml:space="preserve">White, J., Fu, Q., Hays, S., Sandborn, M., Olea, C., Gilbert, H., Elnashar, A., Spencer-Smith, J., &amp; Schmidt, D. C. (2023). A prompt pattern catalog to enhance prompt engineering with ChatGPT. arXiv. </w:t>
      </w:r>
      <w:hyperlink r:id="rId27">
        <w:r w:rsidRPr="45F00D40">
          <w:rPr>
            <w:rStyle w:val="Hyperlink"/>
          </w:rPr>
          <w:t>https://arxiv.org/abs/2302.11382</w:t>
        </w:r>
      </w:hyperlink>
    </w:p>
    <w:p w14:paraId="5421A6B0" w14:textId="4A8E7A33" w:rsidR="45F00D40" w:rsidRDefault="45F00D40" w:rsidP="45F00D40">
      <w:pPr>
        <w:spacing w:after="120" w:line="338" w:lineRule="auto"/>
        <w:ind w:left="720" w:hanging="720"/>
        <w:jc w:val="both"/>
      </w:pPr>
      <w:r w:rsidRPr="45F00D40">
        <w:t xml:space="preserve">Yan, J., Husted, K., &amp; Fath, B. (2025). Transforming organizational knowledge creation through artificial intelligence: A systematic review of the emergent literature. VINE Journal of Information and Knowledge Management Systems. Advance online publication. </w:t>
      </w:r>
      <w:r w:rsidR="003A5829" w:rsidRPr="003A5829">
        <w:t>https://doi.org/10.1108/VJIKMS-08-2024-0296</w:t>
      </w:r>
    </w:p>
    <w:p w14:paraId="12328CC1" w14:textId="6E50FBF6" w:rsidR="45F00D40" w:rsidRDefault="45F00D40" w:rsidP="45F00D40">
      <w:pPr>
        <w:spacing w:after="120" w:line="338" w:lineRule="auto"/>
        <w:ind w:left="720" w:hanging="720"/>
        <w:jc w:val="both"/>
      </w:pPr>
      <w:r w:rsidRPr="45F00D40">
        <w:t xml:space="preserve">Yu, H., Gan, A., Zhang, K., Tong, S., Liu, Q., &amp; Liu, Z. (2024). Evaluation of retrieval-augmented generation: A survey. arXiv. </w:t>
      </w:r>
      <w:hyperlink r:id="rId28" w:history="1">
        <w:r w:rsidR="003A5829" w:rsidRPr="008D5851">
          <w:rPr>
            <w:rStyle w:val="Hyperlink"/>
          </w:rPr>
          <w:t>https://arxiv.org/abs/2405.07437</w:t>
        </w:r>
      </w:hyperlink>
    </w:p>
    <w:p w14:paraId="71C97EBF" w14:textId="761F4359" w:rsidR="45F00D40" w:rsidRDefault="45F00D40"/>
    <w:sectPr w:rsidR="45F00D40" w:rsidSect="008E1A5F">
      <w:footerReference w:type="default" r:id="rId29"/>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B1362" w14:textId="77777777" w:rsidR="00F16135" w:rsidRDefault="00F16135">
      <w:r>
        <w:separator/>
      </w:r>
    </w:p>
  </w:endnote>
  <w:endnote w:type="continuationSeparator" w:id="0">
    <w:p w14:paraId="0246EE24" w14:textId="77777777" w:rsidR="00F16135" w:rsidRDefault="00F161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3104841"/>
      <w:docPartObj>
        <w:docPartGallery w:val="Page Numbers (Bottom of Page)"/>
        <w:docPartUnique/>
      </w:docPartObj>
    </w:sdtPr>
    <w:sdtEndPr>
      <w:rPr>
        <w:noProof/>
      </w:rPr>
    </w:sdtEndPr>
    <w:sdtContent>
      <w:p w14:paraId="0AF0F218" w14:textId="62091A61" w:rsidR="008E1A5F" w:rsidRDefault="008E1A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C2C15C" w14:textId="788C6083" w:rsidR="58ED79C8" w:rsidRDefault="58ED79C8" w:rsidP="58ED79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58ED79C8" w14:paraId="60242994" w14:textId="77777777" w:rsidTr="58ED79C8">
      <w:trPr>
        <w:trHeight w:val="300"/>
      </w:trPr>
      <w:tc>
        <w:tcPr>
          <w:tcW w:w="3120" w:type="dxa"/>
        </w:tcPr>
        <w:p w14:paraId="1194968B" w14:textId="6D4D7478" w:rsidR="58ED79C8" w:rsidRDefault="58ED79C8" w:rsidP="58ED79C8">
          <w:pPr>
            <w:pStyle w:val="Header"/>
            <w:ind w:left="-115"/>
          </w:pPr>
        </w:p>
      </w:tc>
      <w:tc>
        <w:tcPr>
          <w:tcW w:w="3120" w:type="dxa"/>
        </w:tcPr>
        <w:p w14:paraId="1BFFB4BA" w14:textId="023F1297" w:rsidR="58ED79C8" w:rsidRDefault="58ED79C8" w:rsidP="58ED79C8">
          <w:pPr>
            <w:pStyle w:val="Header"/>
            <w:jc w:val="center"/>
          </w:pPr>
        </w:p>
      </w:tc>
      <w:tc>
        <w:tcPr>
          <w:tcW w:w="3120" w:type="dxa"/>
        </w:tcPr>
        <w:p w14:paraId="2487D30B" w14:textId="6398DACA" w:rsidR="58ED79C8" w:rsidRDefault="58ED79C8" w:rsidP="58ED79C8">
          <w:pPr>
            <w:pStyle w:val="Header"/>
            <w:ind w:right="-115"/>
            <w:jc w:val="right"/>
          </w:pPr>
        </w:p>
      </w:tc>
    </w:tr>
  </w:tbl>
  <w:p w14:paraId="25E53A45" w14:textId="3FCCE985" w:rsidR="58ED79C8" w:rsidRDefault="58ED79C8" w:rsidP="58ED79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500808"/>
      <w:docPartObj>
        <w:docPartGallery w:val="Page Numbers (Bottom of Page)"/>
        <w:docPartUnique/>
      </w:docPartObj>
    </w:sdtPr>
    <w:sdtEndPr>
      <w:rPr>
        <w:noProof/>
      </w:rPr>
    </w:sdtEndPr>
    <w:sdtContent>
      <w:p w14:paraId="0DAFC2E7" w14:textId="5B3EEA5C" w:rsidR="008E1A5F" w:rsidRDefault="008E1A5F">
        <w:pPr>
          <w:pStyle w:val="Footer"/>
          <w:jc w:val="right"/>
        </w:pPr>
        <w:r>
          <w:fldChar w:fldCharType="begin"/>
        </w:r>
        <w:r>
          <w:instrText xml:space="preserve"> PAGE  \* Arabic  \* MERGEFORMAT </w:instrText>
        </w:r>
        <w:r>
          <w:fldChar w:fldCharType="separate"/>
        </w:r>
        <w:r>
          <w:rPr>
            <w:noProof/>
          </w:rPr>
          <w:t>3</w:t>
        </w:r>
        <w:r>
          <w:fldChar w:fldCharType="end"/>
        </w:r>
      </w:p>
    </w:sdtContent>
  </w:sdt>
  <w:p w14:paraId="2AD4C03B" w14:textId="77777777" w:rsidR="008E1A5F" w:rsidRDefault="008E1A5F" w:rsidP="58ED7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AD531" w14:textId="77777777" w:rsidR="00F16135" w:rsidRDefault="00F16135">
      <w:r>
        <w:separator/>
      </w:r>
    </w:p>
  </w:footnote>
  <w:footnote w:type="continuationSeparator" w:id="0">
    <w:p w14:paraId="49200459" w14:textId="77777777" w:rsidR="00F16135" w:rsidRDefault="00F161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58ED79C8" w14:paraId="65E65073" w14:textId="77777777" w:rsidTr="58ED79C8">
      <w:trPr>
        <w:trHeight w:val="300"/>
      </w:trPr>
      <w:tc>
        <w:tcPr>
          <w:tcW w:w="3120" w:type="dxa"/>
        </w:tcPr>
        <w:p w14:paraId="6A5D1973" w14:textId="1CF1AE2D" w:rsidR="58ED79C8" w:rsidRDefault="58ED79C8" w:rsidP="58ED79C8">
          <w:pPr>
            <w:pStyle w:val="Header"/>
            <w:ind w:left="-115"/>
          </w:pPr>
        </w:p>
      </w:tc>
      <w:tc>
        <w:tcPr>
          <w:tcW w:w="3120" w:type="dxa"/>
        </w:tcPr>
        <w:p w14:paraId="1A46285C" w14:textId="56A95FD3" w:rsidR="58ED79C8" w:rsidRDefault="58ED79C8" w:rsidP="58ED79C8">
          <w:pPr>
            <w:pStyle w:val="Header"/>
            <w:jc w:val="center"/>
          </w:pPr>
        </w:p>
      </w:tc>
      <w:tc>
        <w:tcPr>
          <w:tcW w:w="3120" w:type="dxa"/>
        </w:tcPr>
        <w:p w14:paraId="1251BF36" w14:textId="7DCC7230" w:rsidR="58ED79C8" w:rsidRDefault="58ED79C8" w:rsidP="58ED79C8">
          <w:pPr>
            <w:pStyle w:val="Header"/>
            <w:ind w:right="-115"/>
            <w:jc w:val="right"/>
          </w:pPr>
        </w:p>
      </w:tc>
    </w:tr>
  </w:tbl>
  <w:p w14:paraId="530C1A19" w14:textId="6ECE30A1" w:rsidR="58ED79C8" w:rsidRDefault="58ED79C8" w:rsidP="58ED79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5721"/>
    <w:multiLevelType w:val="hybridMultilevel"/>
    <w:tmpl w:val="A8484F44"/>
    <w:lvl w:ilvl="0" w:tplc="733AD6D0">
      <w:start w:val="1"/>
      <w:numFmt w:val="bullet"/>
      <w:lvlText w:val=""/>
      <w:lvlJc w:val="left"/>
      <w:pPr>
        <w:ind w:left="720" w:hanging="360"/>
      </w:pPr>
      <w:rPr>
        <w:rFonts w:ascii="Symbol" w:hAnsi="Symbol" w:hint="default"/>
      </w:rPr>
    </w:lvl>
    <w:lvl w:ilvl="1" w:tplc="729A1D1A">
      <w:start w:val="1"/>
      <w:numFmt w:val="bullet"/>
      <w:lvlText w:val="o"/>
      <w:lvlJc w:val="left"/>
      <w:pPr>
        <w:ind w:left="1440" w:hanging="360"/>
      </w:pPr>
      <w:rPr>
        <w:rFonts w:ascii="Courier New" w:hAnsi="Courier New" w:hint="default"/>
      </w:rPr>
    </w:lvl>
    <w:lvl w:ilvl="2" w:tplc="EE0E3846">
      <w:start w:val="1"/>
      <w:numFmt w:val="bullet"/>
      <w:lvlText w:val=""/>
      <w:lvlJc w:val="left"/>
      <w:pPr>
        <w:ind w:left="2160" w:hanging="360"/>
      </w:pPr>
      <w:rPr>
        <w:rFonts w:ascii="Wingdings" w:hAnsi="Wingdings" w:hint="default"/>
      </w:rPr>
    </w:lvl>
    <w:lvl w:ilvl="3" w:tplc="45C27982">
      <w:start w:val="1"/>
      <w:numFmt w:val="bullet"/>
      <w:lvlText w:val=""/>
      <w:lvlJc w:val="left"/>
      <w:pPr>
        <w:ind w:left="2880" w:hanging="360"/>
      </w:pPr>
      <w:rPr>
        <w:rFonts w:ascii="Symbol" w:hAnsi="Symbol" w:hint="default"/>
      </w:rPr>
    </w:lvl>
    <w:lvl w:ilvl="4" w:tplc="0A2C77AC">
      <w:start w:val="1"/>
      <w:numFmt w:val="bullet"/>
      <w:lvlText w:val="o"/>
      <w:lvlJc w:val="left"/>
      <w:pPr>
        <w:ind w:left="3600" w:hanging="360"/>
      </w:pPr>
      <w:rPr>
        <w:rFonts w:ascii="Courier New" w:hAnsi="Courier New" w:hint="default"/>
      </w:rPr>
    </w:lvl>
    <w:lvl w:ilvl="5" w:tplc="955448B8">
      <w:start w:val="1"/>
      <w:numFmt w:val="bullet"/>
      <w:lvlText w:val=""/>
      <w:lvlJc w:val="left"/>
      <w:pPr>
        <w:ind w:left="4320" w:hanging="360"/>
      </w:pPr>
      <w:rPr>
        <w:rFonts w:ascii="Wingdings" w:hAnsi="Wingdings" w:hint="default"/>
      </w:rPr>
    </w:lvl>
    <w:lvl w:ilvl="6" w:tplc="44FE5B7A">
      <w:start w:val="1"/>
      <w:numFmt w:val="bullet"/>
      <w:lvlText w:val=""/>
      <w:lvlJc w:val="left"/>
      <w:pPr>
        <w:ind w:left="5040" w:hanging="360"/>
      </w:pPr>
      <w:rPr>
        <w:rFonts w:ascii="Symbol" w:hAnsi="Symbol" w:hint="default"/>
      </w:rPr>
    </w:lvl>
    <w:lvl w:ilvl="7" w:tplc="C0E22F10">
      <w:start w:val="1"/>
      <w:numFmt w:val="bullet"/>
      <w:lvlText w:val="o"/>
      <w:lvlJc w:val="left"/>
      <w:pPr>
        <w:ind w:left="5760" w:hanging="360"/>
      </w:pPr>
      <w:rPr>
        <w:rFonts w:ascii="Courier New" w:hAnsi="Courier New" w:hint="default"/>
      </w:rPr>
    </w:lvl>
    <w:lvl w:ilvl="8" w:tplc="E3ACBE6A">
      <w:start w:val="1"/>
      <w:numFmt w:val="bullet"/>
      <w:lvlText w:val=""/>
      <w:lvlJc w:val="left"/>
      <w:pPr>
        <w:ind w:left="6480" w:hanging="360"/>
      </w:pPr>
      <w:rPr>
        <w:rFonts w:ascii="Wingdings" w:hAnsi="Wingdings" w:hint="default"/>
      </w:rPr>
    </w:lvl>
  </w:abstractNum>
  <w:abstractNum w:abstractNumId="1" w15:restartNumberingAfterBreak="0">
    <w:nsid w:val="1058B904"/>
    <w:multiLevelType w:val="hybridMultilevel"/>
    <w:tmpl w:val="D0BC32A4"/>
    <w:lvl w:ilvl="0" w:tplc="0C78AFE2">
      <w:start w:val="1"/>
      <w:numFmt w:val="bullet"/>
      <w:lvlText w:val=""/>
      <w:lvlJc w:val="left"/>
      <w:pPr>
        <w:ind w:left="720" w:hanging="360"/>
      </w:pPr>
      <w:rPr>
        <w:rFonts w:ascii="Symbol" w:hAnsi="Symbol" w:hint="default"/>
      </w:rPr>
    </w:lvl>
    <w:lvl w:ilvl="1" w:tplc="FE50FB66">
      <w:start w:val="1"/>
      <w:numFmt w:val="bullet"/>
      <w:lvlText w:val="o"/>
      <w:lvlJc w:val="left"/>
      <w:pPr>
        <w:ind w:left="1440" w:hanging="360"/>
      </w:pPr>
      <w:rPr>
        <w:rFonts w:ascii="Courier New" w:hAnsi="Courier New" w:hint="default"/>
      </w:rPr>
    </w:lvl>
    <w:lvl w:ilvl="2" w:tplc="1E3073F8">
      <w:start w:val="1"/>
      <w:numFmt w:val="bullet"/>
      <w:lvlText w:val=""/>
      <w:lvlJc w:val="left"/>
      <w:pPr>
        <w:ind w:left="2160" w:hanging="360"/>
      </w:pPr>
      <w:rPr>
        <w:rFonts w:ascii="Wingdings" w:hAnsi="Wingdings" w:hint="default"/>
      </w:rPr>
    </w:lvl>
    <w:lvl w:ilvl="3" w:tplc="853A8AC2">
      <w:start w:val="1"/>
      <w:numFmt w:val="bullet"/>
      <w:lvlText w:val=""/>
      <w:lvlJc w:val="left"/>
      <w:pPr>
        <w:ind w:left="2880" w:hanging="360"/>
      </w:pPr>
      <w:rPr>
        <w:rFonts w:ascii="Symbol" w:hAnsi="Symbol" w:hint="default"/>
      </w:rPr>
    </w:lvl>
    <w:lvl w:ilvl="4" w:tplc="BB28614A">
      <w:start w:val="1"/>
      <w:numFmt w:val="bullet"/>
      <w:lvlText w:val="o"/>
      <w:lvlJc w:val="left"/>
      <w:pPr>
        <w:ind w:left="3600" w:hanging="360"/>
      </w:pPr>
      <w:rPr>
        <w:rFonts w:ascii="Courier New" w:hAnsi="Courier New" w:hint="default"/>
      </w:rPr>
    </w:lvl>
    <w:lvl w:ilvl="5" w:tplc="AB5C95F6">
      <w:start w:val="1"/>
      <w:numFmt w:val="bullet"/>
      <w:lvlText w:val=""/>
      <w:lvlJc w:val="left"/>
      <w:pPr>
        <w:ind w:left="4320" w:hanging="360"/>
      </w:pPr>
      <w:rPr>
        <w:rFonts w:ascii="Wingdings" w:hAnsi="Wingdings" w:hint="default"/>
      </w:rPr>
    </w:lvl>
    <w:lvl w:ilvl="6" w:tplc="9BF4770E">
      <w:start w:val="1"/>
      <w:numFmt w:val="bullet"/>
      <w:lvlText w:val=""/>
      <w:lvlJc w:val="left"/>
      <w:pPr>
        <w:ind w:left="5040" w:hanging="360"/>
      </w:pPr>
      <w:rPr>
        <w:rFonts w:ascii="Symbol" w:hAnsi="Symbol" w:hint="default"/>
      </w:rPr>
    </w:lvl>
    <w:lvl w:ilvl="7" w:tplc="B1ACBAE2">
      <w:start w:val="1"/>
      <w:numFmt w:val="bullet"/>
      <w:lvlText w:val="o"/>
      <w:lvlJc w:val="left"/>
      <w:pPr>
        <w:ind w:left="5760" w:hanging="360"/>
      </w:pPr>
      <w:rPr>
        <w:rFonts w:ascii="Courier New" w:hAnsi="Courier New" w:hint="default"/>
      </w:rPr>
    </w:lvl>
    <w:lvl w:ilvl="8" w:tplc="06C63AB6">
      <w:start w:val="1"/>
      <w:numFmt w:val="bullet"/>
      <w:lvlText w:val=""/>
      <w:lvlJc w:val="left"/>
      <w:pPr>
        <w:ind w:left="6480" w:hanging="360"/>
      </w:pPr>
      <w:rPr>
        <w:rFonts w:ascii="Wingdings" w:hAnsi="Wingdings" w:hint="default"/>
      </w:rPr>
    </w:lvl>
  </w:abstractNum>
  <w:abstractNum w:abstractNumId="2" w15:restartNumberingAfterBreak="0">
    <w:nsid w:val="144E7ED5"/>
    <w:multiLevelType w:val="hybridMultilevel"/>
    <w:tmpl w:val="53DA62C0"/>
    <w:lvl w:ilvl="0" w:tplc="D6840F3E">
      <w:start w:val="1"/>
      <w:numFmt w:val="bullet"/>
      <w:lvlText w:val=""/>
      <w:lvlJc w:val="left"/>
      <w:pPr>
        <w:ind w:left="720" w:hanging="360"/>
      </w:pPr>
      <w:rPr>
        <w:rFonts w:ascii="Symbol" w:hAnsi="Symbol" w:hint="default"/>
      </w:rPr>
    </w:lvl>
    <w:lvl w:ilvl="1" w:tplc="313EA062">
      <w:start w:val="1"/>
      <w:numFmt w:val="bullet"/>
      <w:lvlText w:val="o"/>
      <w:lvlJc w:val="left"/>
      <w:pPr>
        <w:ind w:left="1440" w:hanging="360"/>
      </w:pPr>
      <w:rPr>
        <w:rFonts w:ascii="Courier New" w:hAnsi="Courier New" w:hint="default"/>
      </w:rPr>
    </w:lvl>
    <w:lvl w:ilvl="2" w:tplc="7E9C9A1C">
      <w:start w:val="1"/>
      <w:numFmt w:val="bullet"/>
      <w:lvlText w:val=""/>
      <w:lvlJc w:val="left"/>
      <w:pPr>
        <w:ind w:left="2160" w:hanging="360"/>
      </w:pPr>
      <w:rPr>
        <w:rFonts w:ascii="Wingdings" w:hAnsi="Wingdings" w:hint="default"/>
      </w:rPr>
    </w:lvl>
    <w:lvl w:ilvl="3" w:tplc="B89814C0">
      <w:start w:val="1"/>
      <w:numFmt w:val="bullet"/>
      <w:lvlText w:val=""/>
      <w:lvlJc w:val="left"/>
      <w:pPr>
        <w:ind w:left="2880" w:hanging="360"/>
      </w:pPr>
      <w:rPr>
        <w:rFonts w:ascii="Symbol" w:hAnsi="Symbol" w:hint="default"/>
      </w:rPr>
    </w:lvl>
    <w:lvl w:ilvl="4" w:tplc="65C841D8">
      <w:start w:val="1"/>
      <w:numFmt w:val="bullet"/>
      <w:lvlText w:val="o"/>
      <w:lvlJc w:val="left"/>
      <w:pPr>
        <w:ind w:left="3600" w:hanging="360"/>
      </w:pPr>
      <w:rPr>
        <w:rFonts w:ascii="Courier New" w:hAnsi="Courier New" w:hint="default"/>
      </w:rPr>
    </w:lvl>
    <w:lvl w:ilvl="5" w:tplc="67327846">
      <w:start w:val="1"/>
      <w:numFmt w:val="bullet"/>
      <w:lvlText w:val=""/>
      <w:lvlJc w:val="left"/>
      <w:pPr>
        <w:ind w:left="4320" w:hanging="360"/>
      </w:pPr>
      <w:rPr>
        <w:rFonts w:ascii="Wingdings" w:hAnsi="Wingdings" w:hint="default"/>
      </w:rPr>
    </w:lvl>
    <w:lvl w:ilvl="6" w:tplc="A21ECA7A">
      <w:start w:val="1"/>
      <w:numFmt w:val="bullet"/>
      <w:lvlText w:val=""/>
      <w:lvlJc w:val="left"/>
      <w:pPr>
        <w:ind w:left="5040" w:hanging="360"/>
      </w:pPr>
      <w:rPr>
        <w:rFonts w:ascii="Symbol" w:hAnsi="Symbol" w:hint="default"/>
      </w:rPr>
    </w:lvl>
    <w:lvl w:ilvl="7" w:tplc="58C4DC2E">
      <w:start w:val="1"/>
      <w:numFmt w:val="bullet"/>
      <w:lvlText w:val="o"/>
      <w:lvlJc w:val="left"/>
      <w:pPr>
        <w:ind w:left="5760" w:hanging="360"/>
      </w:pPr>
      <w:rPr>
        <w:rFonts w:ascii="Courier New" w:hAnsi="Courier New" w:hint="default"/>
      </w:rPr>
    </w:lvl>
    <w:lvl w:ilvl="8" w:tplc="953ED258">
      <w:start w:val="1"/>
      <w:numFmt w:val="bullet"/>
      <w:lvlText w:val=""/>
      <w:lvlJc w:val="left"/>
      <w:pPr>
        <w:ind w:left="6480" w:hanging="360"/>
      </w:pPr>
      <w:rPr>
        <w:rFonts w:ascii="Wingdings" w:hAnsi="Wingdings" w:hint="default"/>
      </w:rPr>
    </w:lvl>
  </w:abstractNum>
  <w:abstractNum w:abstractNumId="3" w15:restartNumberingAfterBreak="0">
    <w:nsid w:val="1791EC88"/>
    <w:multiLevelType w:val="hybridMultilevel"/>
    <w:tmpl w:val="F4D89926"/>
    <w:lvl w:ilvl="0" w:tplc="AD1EDC96">
      <w:start w:val="1"/>
      <w:numFmt w:val="bullet"/>
      <w:lvlText w:val=""/>
      <w:lvlJc w:val="left"/>
      <w:pPr>
        <w:ind w:left="720" w:hanging="360"/>
      </w:pPr>
      <w:rPr>
        <w:rFonts w:ascii="Symbol" w:hAnsi="Symbol" w:hint="default"/>
      </w:rPr>
    </w:lvl>
    <w:lvl w:ilvl="1" w:tplc="0DF84B1A">
      <w:start w:val="1"/>
      <w:numFmt w:val="bullet"/>
      <w:lvlText w:val="o"/>
      <w:lvlJc w:val="left"/>
      <w:pPr>
        <w:ind w:left="1440" w:hanging="360"/>
      </w:pPr>
      <w:rPr>
        <w:rFonts w:ascii="Courier New" w:hAnsi="Courier New" w:hint="default"/>
      </w:rPr>
    </w:lvl>
    <w:lvl w:ilvl="2" w:tplc="751E9E1A">
      <w:start w:val="1"/>
      <w:numFmt w:val="bullet"/>
      <w:lvlText w:val=""/>
      <w:lvlJc w:val="left"/>
      <w:pPr>
        <w:ind w:left="2160" w:hanging="360"/>
      </w:pPr>
      <w:rPr>
        <w:rFonts w:ascii="Wingdings" w:hAnsi="Wingdings" w:hint="default"/>
      </w:rPr>
    </w:lvl>
    <w:lvl w:ilvl="3" w:tplc="BDD646B0">
      <w:start w:val="1"/>
      <w:numFmt w:val="bullet"/>
      <w:lvlText w:val=""/>
      <w:lvlJc w:val="left"/>
      <w:pPr>
        <w:ind w:left="2880" w:hanging="360"/>
      </w:pPr>
      <w:rPr>
        <w:rFonts w:ascii="Symbol" w:hAnsi="Symbol" w:hint="default"/>
      </w:rPr>
    </w:lvl>
    <w:lvl w:ilvl="4" w:tplc="2E4C96B8">
      <w:start w:val="1"/>
      <w:numFmt w:val="bullet"/>
      <w:lvlText w:val="o"/>
      <w:lvlJc w:val="left"/>
      <w:pPr>
        <w:ind w:left="3600" w:hanging="360"/>
      </w:pPr>
      <w:rPr>
        <w:rFonts w:ascii="Courier New" w:hAnsi="Courier New" w:hint="default"/>
      </w:rPr>
    </w:lvl>
    <w:lvl w:ilvl="5" w:tplc="A5704938">
      <w:start w:val="1"/>
      <w:numFmt w:val="bullet"/>
      <w:lvlText w:val=""/>
      <w:lvlJc w:val="left"/>
      <w:pPr>
        <w:ind w:left="4320" w:hanging="360"/>
      </w:pPr>
      <w:rPr>
        <w:rFonts w:ascii="Wingdings" w:hAnsi="Wingdings" w:hint="default"/>
      </w:rPr>
    </w:lvl>
    <w:lvl w:ilvl="6" w:tplc="4A9CD2CA">
      <w:start w:val="1"/>
      <w:numFmt w:val="bullet"/>
      <w:lvlText w:val=""/>
      <w:lvlJc w:val="left"/>
      <w:pPr>
        <w:ind w:left="5040" w:hanging="360"/>
      </w:pPr>
      <w:rPr>
        <w:rFonts w:ascii="Symbol" w:hAnsi="Symbol" w:hint="default"/>
      </w:rPr>
    </w:lvl>
    <w:lvl w:ilvl="7" w:tplc="1902C33C">
      <w:start w:val="1"/>
      <w:numFmt w:val="bullet"/>
      <w:lvlText w:val="o"/>
      <w:lvlJc w:val="left"/>
      <w:pPr>
        <w:ind w:left="5760" w:hanging="360"/>
      </w:pPr>
      <w:rPr>
        <w:rFonts w:ascii="Courier New" w:hAnsi="Courier New" w:hint="default"/>
      </w:rPr>
    </w:lvl>
    <w:lvl w:ilvl="8" w:tplc="75F24D76">
      <w:start w:val="1"/>
      <w:numFmt w:val="bullet"/>
      <w:lvlText w:val=""/>
      <w:lvlJc w:val="left"/>
      <w:pPr>
        <w:ind w:left="6480" w:hanging="360"/>
      </w:pPr>
      <w:rPr>
        <w:rFonts w:ascii="Wingdings" w:hAnsi="Wingdings" w:hint="default"/>
      </w:rPr>
    </w:lvl>
  </w:abstractNum>
  <w:abstractNum w:abstractNumId="4" w15:restartNumberingAfterBreak="0">
    <w:nsid w:val="18FDCFFC"/>
    <w:multiLevelType w:val="hybridMultilevel"/>
    <w:tmpl w:val="13B466C2"/>
    <w:lvl w:ilvl="0" w:tplc="AAFAD596">
      <w:start w:val="1"/>
      <w:numFmt w:val="bullet"/>
      <w:lvlText w:val=""/>
      <w:lvlJc w:val="left"/>
      <w:pPr>
        <w:ind w:left="360" w:hanging="360"/>
      </w:pPr>
      <w:rPr>
        <w:rFonts w:ascii="Symbol" w:hAnsi="Symbol" w:hint="default"/>
      </w:rPr>
    </w:lvl>
    <w:lvl w:ilvl="1" w:tplc="84BCA0AC">
      <w:start w:val="1"/>
      <w:numFmt w:val="bullet"/>
      <w:lvlText w:val="o"/>
      <w:lvlJc w:val="left"/>
      <w:pPr>
        <w:ind w:left="1080" w:hanging="360"/>
      </w:pPr>
      <w:rPr>
        <w:rFonts w:ascii="Courier New" w:hAnsi="Courier New" w:hint="default"/>
      </w:rPr>
    </w:lvl>
    <w:lvl w:ilvl="2" w:tplc="70D29296">
      <w:start w:val="1"/>
      <w:numFmt w:val="bullet"/>
      <w:lvlText w:val=""/>
      <w:lvlJc w:val="left"/>
      <w:pPr>
        <w:ind w:left="1800" w:hanging="360"/>
      </w:pPr>
      <w:rPr>
        <w:rFonts w:ascii="Wingdings" w:hAnsi="Wingdings" w:hint="default"/>
      </w:rPr>
    </w:lvl>
    <w:lvl w:ilvl="3" w:tplc="24A0727A">
      <w:start w:val="1"/>
      <w:numFmt w:val="bullet"/>
      <w:lvlText w:val=""/>
      <w:lvlJc w:val="left"/>
      <w:pPr>
        <w:ind w:left="2520" w:hanging="360"/>
      </w:pPr>
      <w:rPr>
        <w:rFonts w:ascii="Symbol" w:hAnsi="Symbol" w:hint="default"/>
      </w:rPr>
    </w:lvl>
    <w:lvl w:ilvl="4" w:tplc="211CADCA">
      <w:start w:val="1"/>
      <w:numFmt w:val="bullet"/>
      <w:lvlText w:val="o"/>
      <w:lvlJc w:val="left"/>
      <w:pPr>
        <w:ind w:left="3240" w:hanging="360"/>
      </w:pPr>
      <w:rPr>
        <w:rFonts w:ascii="Courier New" w:hAnsi="Courier New" w:hint="default"/>
      </w:rPr>
    </w:lvl>
    <w:lvl w:ilvl="5" w:tplc="B706E0BC">
      <w:start w:val="1"/>
      <w:numFmt w:val="bullet"/>
      <w:lvlText w:val=""/>
      <w:lvlJc w:val="left"/>
      <w:pPr>
        <w:ind w:left="3960" w:hanging="360"/>
      </w:pPr>
      <w:rPr>
        <w:rFonts w:ascii="Wingdings" w:hAnsi="Wingdings" w:hint="default"/>
      </w:rPr>
    </w:lvl>
    <w:lvl w:ilvl="6" w:tplc="50D2EC7E">
      <w:start w:val="1"/>
      <w:numFmt w:val="bullet"/>
      <w:lvlText w:val=""/>
      <w:lvlJc w:val="left"/>
      <w:pPr>
        <w:ind w:left="4680" w:hanging="360"/>
      </w:pPr>
      <w:rPr>
        <w:rFonts w:ascii="Symbol" w:hAnsi="Symbol" w:hint="default"/>
      </w:rPr>
    </w:lvl>
    <w:lvl w:ilvl="7" w:tplc="381E4742">
      <w:start w:val="1"/>
      <w:numFmt w:val="bullet"/>
      <w:lvlText w:val="o"/>
      <w:lvlJc w:val="left"/>
      <w:pPr>
        <w:ind w:left="5400" w:hanging="360"/>
      </w:pPr>
      <w:rPr>
        <w:rFonts w:ascii="Courier New" w:hAnsi="Courier New" w:hint="default"/>
      </w:rPr>
    </w:lvl>
    <w:lvl w:ilvl="8" w:tplc="3FC01E38">
      <w:start w:val="1"/>
      <w:numFmt w:val="bullet"/>
      <w:lvlText w:val=""/>
      <w:lvlJc w:val="left"/>
      <w:pPr>
        <w:ind w:left="6120" w:hanging="360"/>
      </w:pPr>
      <w:rPr>
        <w:rFonts w:ascii="Wingdings" w:hAnsi="Wingdings" w:hint="default"/>
      </w:rPr>
    </w:lvl>
  </w:abstractNum>
  <w:abstractNum w:abstractNumId="5" w15:restartNumberingAfterBreak="0">
    <w:nsid w:val="1AC9919C"/>
    <w:multiLevelType w:val="hybridMultilevel"/>
    <w:tmpl w:val="7022404E"/>
    <w:lvl w:ilvl="0" w:tplc="6D56EA38">
      <w:start w:val="1"/>
      <w:numFmt w:val="bullet"/>
      <w:lvlText w:val=""/>
      <w:lvlJc w:val="left"/>
      <w:pPr>
        <w:ind w:left="720" w:hanging="360"/>
      </w:pPr>
      <w:rPr>
        <w:rFonts w:ascii="Symbol" w:hAnsi="Symbol" w:hint="default"/>
      </w:rPr>
    </w:lvl>
    <w:lvl w:ilvl="1" w:tplc="F8600576">
      <w:start w:val="1"/>
      <w:numFmt w:val="bullet"/>
      <w:lvlText w:val="o"/>
      <w:lvlJc w:val="left"/>
      <w:pPr>
        <w:ind w:left="1440" w:hanging="360"/>
      </w:pPr>
      <w:rPr>
        <w:rFonts w:ascii="Courier New" w:hAnsi="Courier New" w:hint="default"/>
      </w:rPr>
    </w:lvl>
    <w:lvl w:ilvl="2" w:tplc="FCFAB3D8">
      <w:start w:val="1"/>
      <w:numFmt w:val="bullet"/>
      <w:lvlText w:val=""/>
      <w:lvlJc w:val="left"/>
      <w:pPr>
        <w:ind w:left="2160" w:hanging="360"/>
      </w:pPr>
      <w:rPr>
        <w:rFonts w:ascii="Wingdings" w:hAnsi="Wingdings" w:hint="default"/>
      </w:rPr>
    </w:lvl>
    <w:lvl w:ilvl="3" w:tplc="FD787F9A">
      <w:start w:val="1"/>
      <w:numFmt w:val="bullet"/>
      <w:lvlText w:val=""/>
      <w:lvlJc w:val="left"/>
      <w:pPr>
        <w:ind w:left="2880" w:hanging="360"/>
      </w:pPr>
      <w:rPr>
        <w:rFonts w:ascii="Symbol" w:hAnsi="Symbol" w:hint="default"/>
      </w:rPr>
    </w:lvl>
    <w:lvl w:ilvl="4" w:tplc="C4EC3F2A">
      <w:start w:val="1"/>
      <w:numFmt w:val="bullet"/>
      <w:lvlText w:val="o"/>
      <w:lvlJc w:val="left"/>
      <w:pPr>
        <w:ind w:left="3600" w:hanging="360"/>
      </w:pPr>
      <w:rPr>
        <w:rFonts w:ascii="Courier New" w:hAnsi="Courier New" w:hint="default"/>
      </w:rPr>
    </w:lvl>
    <w:lvl w:ilvl="5" w:tplc="ABF2D476">
      <w:start w:val="1"/>
      <w:numFmt w:val="bullet"/>
      <w:lvlText w:val=""/>
      <w:lvlJc w:val="left"/>
      <w:pPr>
        <w:ind w:left="4320" w:hanging="360"/>
      </w:pPr>
      <w:rPr>
        <w:rFonts w:ascii="Wingdings" w:hAnsi="Wingdings" w:hint="default"/>
      </w:rPr>
    </w:lvl>
    <w:lvl w:ilvl="6" w:tplc="6DB8A73A">
      <w:start w:val="1"/>
      <w:numFmt w:val="bullet"/>
      <w:lvlText w:val=""/>
      <w:lvlJc w:val="left"/>
      <w:pPr>
        <w:ind w:left="5040" w:hanging="360"/>
      </w:pPr>
      <w:rPr>
        <w:rFonts w:ascii="Symbol" w:hAnsi="Symbol" w:hint="default"/>
      </w:rPr>
    </w:lvl>
    <w:lvl w:ilvl="7" w:tplc="00CA84EA">
      <w:start w:val="1"/>
      <w:numFmt w:val="bullet"/>
      <w:lvlText w:val="o"/>
      <w:lvlJc w:val="left"/>
      <w:pPr>
        <w:ind w:left="5760" w:hanging="360"/>
      </w:pPr>
      <w:rPr>
        <w:rFonts w:ascii="Courier New" w:hAnsi="Courier New" w:hint="default"/>
      </w:rPr>
    </w:lvl>
    <w:lvl w:ilvl="8" w:tplc="9D88ED04">
      <w:start w:val="1"/>
      <w:numFmt w:val="bullet"/>
      <w:lvlText w:val=""/>
      <w:lvlJc w:val="left"/>
      <w:pPr>
        <w:ind w:left="6480" w:hanging="360"/>
      </w:pPr>
      <w:rPr>
        <w:rFonts w:ascii="Wingdings" w:hAnsi="Wingdings" w:hint="default"/>
      </w:rPr>
    </w:lvl>
  </w:abstractNum>
  <w:abstractNum w:abstractNumId="6" w15:restartNumberingAfterBreak="0">
    <w:nsid w:val="1B10DC2E"/>
    <w:multiLevelType w:val="hybridMultilevel"/>
    <w:tmpl w:val="9DB0F27A"/>
    <w:lvl w:ilvl="0" w:tplc="F080F812">
      <w:start w:val="1"/>
      <w:numFmt w:val="decimal"/>
      <w:lvlText w:val="%1."/>
      <w:lvlJc w:val="left"/>
      <w:pPr>
        <w:ind w:left="720" w:hanging="360"/>
      </w:pPr>
    </w:lvl>
    <w:lvl w:ilvl="1" w:tplc="72E064F4">
      <w:start w:val="1"/>
      <w:numFmt w:val="bullet"/>
      <w:lvlText w:val=""/>
      <w:lvlJc w:val="left"/>
      <w:pPr>
        <w:ind w:left="1440" w:hanging="360"/>
      </w:pPr>
      <w:rPr>
        <w:rFonts w:ascii="Wingdings" w:hAnsi="Wingdings" w:hint="default"/>
      </w:rPr>
    </w:lvl>
    <w:lvl w:ilvl="2" w:tplc="3D646EA0">
      <w:start w:val="1"/>
      <w:numFmt w:val="bullet"/>
      <w:lvlText w:val=""/>
      <w:lvlJc w:val="left"/>
      <w:pPr>
        <w:ind w:left="2160" w:hanging="360"/>
      </w:pPr>
      <w:rPr>
        <w:rFonts w:ascii="Wingdings" w:hAnsi="Wingdings" w:hint="default"/>
      </w:rPr>
    </w:lvl>
    <w:lvl w:ilvl="3" w:tplc="743A4B6E">
      <w:start w:val="1"/>
      <w:numFmt w:val="bullet"/>
      <w:lvlText w:val=""/>
      <w:lvlJc w:val="left"/>
      <w:pPr>
        <w:ind w:left="2880" w:hanging="360"/>
      </w:pPr>
      <w:rPr>
        <w:rFonts w:ascii="Symbol" w:hAnsi="Symbol" w:hint="default"/>
      </w:rPr>
    </w:lvl>
    <w:lvl w:ilvl="4" w:tplc="4D82E1B0">
      <w:start w:val="1"/>
      <w:numFmt w:val="bullet"/>
      <w:lvlText w:val="♦"/>
      <w:lvlJc w:val="left"/>
      <w:pPr>
        <w:ind w:left="3600" w:hanging="360"/>
      </w:pPr>
      <w:rPr>
        <w:rFonts w:ascii="Courier New" w:hAnsi="Courier New" w:hint="default"/>
      </w:rPr>
    </w:lvl>
    <w:lvl w:ilvl="5" w:tplc="DC58BB44">
      <w:start w:val="1"/>
      <w:numFmt w:val="bullet"/>
      <w:lvlText w:val=""/>
      <w:lvlJc w:val="left"/>
      <w:pPr>
        <w:ind w:left="4320" w:hanging="360"/>
      </w:pPr>
      <w:rPr>
        <w:rFonts w:ascii="Wingdings" w:hAnsi="Wingdings" w:hint="default"/>
      </w:rPr>
    </w:lvl>
    <w:lvl w:ilvl="6" w:tplc="8FA05F7C">
      <w:start w:val="1"/>
      <w:numFmt w:val="bullet"/>
      <w:lvlText w:val=""/>
      <w:lvlJc w:val="left"/>
      <w:pPr>
        <w:ind w:left="5040" w:hanging="360"/>
      </w:pPr>
      <w:rPr>
        <w:rFonts w:ascii="Wingdings" w:hAnsi="Wingdings" w:hint="default"/>
      </w:rPr>
    </w:lvl>
    <w:lvl w:ilvl="7" w:tplc="813C5C98">
      <w:start w:val="1"/>
      <w:numFmt w:val="bullet"/>
      <w:lvlText w:val=""/>
      <w:lvlJc w:val="left"/>
      <w:pPr>
        <w:ind w:left="5760" w:hanging="360"/>
      </w:pPr>
      <w:rPr>
        <w:rFonts w:ascii="Symbol" w:hAnsi="Symbol" w:hint="default"/>
      </w:rPr>
    </w:lvl>
    <w:lvl w:ilvl="8" w:tplc="AC92D100">
      <w:start w:val="1"/>
      <w:numFmt w:val="bullet"/>
      <w:lvlText w:val="♦"/>
      <w:lvlJc w:val="left"/>
      <w:pPr>
        <w:ind w:left="6480" w:hanging="360"/>
      </w:pPr>
      <w:rPr>
        <w:rFonts w:ascii="Courier New" w:hAnsi="Courier New" w:hint="default"/>
      </w:rPr>
    </w:lvl>
  </w:abstractNum>
  <w:abstractNum w:abstractNumId="7" w15:restartNumberingAfterBreak="0">
    <w:nsid w:val="269A1402"/>
    <w:multiLevelType w:val="hybridMultilevel"/>
    <w:tmpl w:val="7728D7CA"/>
    <w:lvl w:ilvl="0" w:tplc="0400CB0E">
      <w:start w:val="1"/>
      <w:numFmt w:val="bullet"/>
      <w:lvlText w:val=""/>
      <w:lvlJc w:val="left"/>
      <w:pPr>
        <w:ind w:left="720" w:hanging="360"/>
      </w:pPr>
      <w:rPr>
        <w:rFonts w:ascii="Symbol" w:hAnsi="Symbol" w:hint="default"/>
      </w:rPr>
    </w:lvl>
    <w:lvl w:ilvl="1" w:tplc="93FCC892">
      <w:start w:val="1"/>
      <w:numFmt w:val="bullet"/>
      <w:lvlText w:val="o"/>
      <w:lvlJc w:val="left"/>
      <w:pPr>
        <w:ind w:left="1440" w:hanging="360"/>
      </w:pPr>
      <w:rPr>
        <w:rFonts w:ascii="Courier New" w:hAnsi="Courier New" w:hint="default"/>
      </w:rPr>
    </w:lvl>
    <w:lvl w:ilvl="2" w:tplc="396EB764">
      <w:start w:val="1"/>
      <w:numFmt w:val="bullet"/>
      <w:lvlText w:val=""/>
      <w:lvlJc w:val="left"/>
      <w:pPr>
        <w:ind w:left="2160" w:hanging="360"/>
      </w:pPr>
      <w:rPr>
        <w:rFonts w:ascii="Wingdings" w:hAnsi="Wingdings" w:hint="default"/>
      </w:rPr>
    </w:lvl>
    <w:lvl w:ilvl="3" w:tplc="113EEBA8">
      <w:start w:val="1"/>
      <w:numFmt w:val="bullet"/>
      <w:lvlText w:val=""/>
      <w:lvlJc w:val="left"/>
      <w:pPr>
        <w:ind w:left="2880" w:hanging="360"/>
      </w:pPr>
      <w:rPr>
        <w:rFonts w:ascii="Symbol" w:hAnsi="Symbol" w:hint="default"/>
      </w:rPr>
    </w:lvl>
    <w:lvl w:ilvl="4" w:tplc="1A7211C6">
      <w:start w:val="1"/>
      <w:numFmt w:val="bullet"/>
      <w:lvlText w:val="o"/>
      <w:lvlJc w:val="left"/>
      <w:pPr>
        <w:ind w:left="3600" w:hanging="360"/>
      </w:pPr>
      <w:rPr>
        <w:rFonts w:ascii="Courier New" w:hAnsi="Courier New" w:hint="default"/>
      </w:rPr>
    </w:lvl>
    <w:lvl w:ilvl="5" w:tplc="60DC2DAC">
      <w:start w:val="1"/>
      <w:numFmt w:val="bullet"/>
      <w:lvlText w:val=""/>
      <w:lvlJc w:val="left"/>
      <w:pPr>
        <w:ind w:left="4320" w:hanging="360"/>
      </w:pPr>
      <w:rPr>
        <w:rFonts w:ascii="Wingdings" w:hAnsi="Wingdings" w:hint="default"/>
      </w:rPr>
    </w:lvl>
    <w:lvl w:ilvl="6" w:tplc="9E885AB4">
      <w:start w:val="1"/>
      <w:numFmt w:val="bullet"/>
      <w:lvlText w:val=""/>
      <w:lvlJc w:val="left"/>
      <w:pPr>
        <w:ind w:left="5040" w:hanging="360"/>
      </w:pPr>
      <w:rPr>
        <w:rFonts w:ascii="Symbol" w:hAnsi="Symbol" w:hint="default"/>
      </w:rPr>
    </w:lvl>
    <w:lvl w:ilvl="7" w:tplc="1CCC37C4">
      <w:start w:val="1"/>
      <w:numFmt w:val="bullet"/>
      <w:lvlText w:val="o"/>
      <w:lvlJc w:val="left"/>
      <w:pPr>
        <w:ind w:left="5760" w:hanging="360"/>
      </w:pPr>
      <w:rPr>
        <w:rFonts w:ascii="Courier New" w:hAnsi="Courier New" w:hint="default"/>
      </w:rPr>
    </w:lvl>
    <w:lvl w:ilvl="8" w:tplc="C50E52DA">
      <w:start w:val="1"/>
      <w:numFmt w:val="bullet"/>
      <w:lvlText w:val=""/>
      <w:lvlJc w:val="left"/>
      <w:pPr>
        <w:ind w:left="6480" w:hanging="360"/>
      </w:pPr>
      <w:rPr>
        <w:rFonts w:ascii="Wingdings" w:hAnsi="Wingdings" w:hint="default"/>
      </w:rPr>
    </w:lvl>
  </w:abstractNum>
  <w:abstractNum w:abstractNumId="8" w15:restartNumberingAfterBreak="0">
    <w:nsid w:val="35E9036D"/>
    <w:multiLevelType w:val="hybridMultilevel"/>
    <w:tmpl w:val="2A22CABA"/>
    <w:lvl w:ilvl="0" w:tplc="FD903222">
      <w:start w:val="1"/>
      <w:numFmt w:val="bullet"/>
      <w:lvlText w:val=""/>
      <w:lvlJc w:val="left"/>
      <w:pPr>
        <w:ind w:left="720" w:hanging="360"/>
      </w:pPr>
      <w:rPr>
        <w:rFonts w:ascii="Symbol" w:hAnsi="Symbol" w:hint="default"/>
      </w:rPr>
    </w:lvl>
    <w:lvl w:ilvl="1" w:tplc="A112B69A">
      <w:start w:val="1"/>
      <w:numFmt w:val="bullet"/>
      <w:lvlText w:val="o"/>
      <w:lvlJc w:val="left"/>
      <w:pPr>
        <w:ind w:left="1440" w:hanging="360"/>
      </w:pPr>
      <w:rPr>
        <w:rFonts w:ascii="Courier New" w:hAnsi="Courier New" w:hint="default"/>
      </w:rPr>
    </w:lvl>
    <w:lvl w:ilvl="2" w:tplc="A8A2C1F8">
      <w:start w:val="1"/>
      <w:numFmt w:val="bullet"/>
      <w:lvlText w:val=""/>
      <w:lvlJc w:val="left"/>
      <w:pPr>
        <w:ind w:left="2160" w:hanging="360"/>
      </w:pPr>
      <w:rPr>
        <w:rFonts w:ascii="Wingdings" w:hAnsi="Wingdings" w:hint="default"/>
      </w:rPr>
    </w:lvl>
    <w:lvl w:ilvl="3" w:tplc="FE9A0736">
      <w:start w:val="1"/>
      <w:numFmt w:val="bullet"/>
      <w:lvlText w:val=""/>
      <w:lvlJc w:val="left"/>
      <w:pPr>
        <w:ind w:left="2880" w:hanging="360"/>
      </w:pPr>
      <w:rPr>
        <w:rFonts w:ascii="Symbol" w:hAnsi="Symbol" w:hint="default"/>
      </w:rPr>
    </w:lvl>
    <w:lvl w:ilvl="4" w:tplc="02969F86">
      <w:start w:val="1"/>
      <w:numFmt w:val="bullet"/>
      <w:lvlText w:val="o"/>
      <w:lvlJc w:val="left"/>
      <w:pPr>
        <w:ind w:left="3600" w:hanging="360"/>
      </w:pPr>
      <w:rPr>
        <w:rFonts w:ascii="Courier New" w:hAnsi="Courier New" w:hint="default"/>
      </w:rPr>
    </w:lvl>
    <w:lvl w:ilvl="5" w:tplc="7286F63C">
      <w:start w:val="1"/>
      <w:numFmt w:val="bullet"/>
      <w:lvlText w:val=""/>
      <w:lvlJc w:val="left"/>
      <w:pPr>
        <w:ind w:left="4320" w:hanging="360"/>
      </w:pPr>
      <w:rPr>
        <w:rFonts w:ascii="Wingdings" w:hAnsi="Wingdings" w:hint="default"/>
      </w:rPr>
    </w:lvl>
    <w:lvl w:ilvl="6" w:tplc="1646FDF4">
      <w:start w:val="1"/>
      <w:numFmt w:val="bullet"/>
      <w:lvlText w:val=""/>
      <w:lvlJc w:val="left"/>
      <w:pPr>
        <w:ind w:left="5040" w:hanging="360"/>
      </w:pPr>
      <w:rPr>
        <w:rFonts w:ascii="Symbol" w:hAnsi="Symbol" w:hint="default"/>
      </w:rPr>
    </w:lvl>
    <w:lvl w:ilvl="7" w:tplc="FCC2568A">
      <w:start w:val="1"/>
      <w:numFmt w:val="bullet"/>
      <w:lvlText w:val="o"/>
      <w:lvlJc w:val="left"/>
      <w:pPr>
        <w:ind w:left="5760" w:hanging="360"/>
      </w:pPr>
      <w:rPr>
        <w:rFonts w:ascii="Courier New" w:hAnsi="Courier New" w:hint="default"/>
      </w:rPr>
    </w:lvl>
    <w:lvl w:ilvl="8" w:tplc="6B589492">
      <w:start w:val="1"/>
      <w:numFmt w:val="bullet"/>
      <w:lvlText w:val=""/>
      <w:lvlJc w:val="left"/>
      <w:pPr>
        <w:ind w:left="6480" w:hanging="360"/>
      </w:pPr>
      <w:rPr>
        <w:rFonts w:ascii="Wingdings" w:hAnsi="Wingdings" w:hint="default"/>
      </w:rPr>
    </w:lvl>
  </w:abstractNum>
  <w:abstractNum w:abstractNumId="9" w15:restartNumberingAfterBreak="0">
    <w:nsid w:val="3CF3610B"/>
    <w:multiLevelType w:val="hybridMultilevel"/>
    <w:tmpl w:val="41561252"/>
    <w:lvl w:ilvl="0" w:tplc="2F0C461C">
      <w:start w:val="1"/>
      <w:numFmt w:val="bullet"/>
      <w:lvlText w:val=""/>
      <w:lvlJc w:val="left"/>
      <w:pPr>
        <w:ind w:left="720" w:hanging="360"/>
      </w:pPr>
      <w:rPr>
        <w:rFonts w:ascii="Symbol" w:hAnsi="Symbol" w:hint="default"/>
      </w:rPr>
    </w:lvl>
    <w:lvl w:ilvl="1" w:tplc="EE082FFC">
      <w:start w:val="1"/>
      <w:numFmt w:val="bullet"/>
      <w:lvlText w:val="o"/>
      <w:lvlJc w:val="left"/>
      <w:pPr>
        <w:ind w:left="1440" w:hanging="360"/>
      </w:pPr>
      <w:rPr>
        <w:rFonts w:ascii="Courier New" w:hAnsi="Courier New" w:hint="default"/>
      </w:rPr>
    </w:lvl>
    <w:lvl w:ilvl="2" w:tplc="2C726A86">
      <w:start w:val="1"/>
      <w:numFmt w:val="bullet"/>
      <w:lvlText w:val=""/>
      <w:lvlJc w:val="left"/>
      <w:pPr>
        <w:ind w:left="2160" w:hanging="360"/>
      </w:pPr>
      <w:rPr>
        <w:rFonts w:ascii="Wingdings" w:hAnsi="Wingdings" w:hint="default"/>
      </w:rPr>
    </w:lvl>
    <w:lvl w:ilvl="3" w:tplc="1B5E311C">
      <w:start w:val="1"/>
      <w:numFmt w:val="bullet"/>
      <w:lvlText w:val=""/>
      <w:lvlJc w:val="left"/>
      <w:pPr>
        <w:ind w:left="2880" w:hanging="360"/>
      </w:pPr>
      <w:rPr>
        <w:rFonts w:ascii="Symbol" w:hAnsi="Symbol" w:hint="default"/>
      </w:rPr>
    </w:lvl>
    <w:lvl w:ilvl="4" w:tplc="8872EF7E">
      <w:start w:val="1"/>
      <w:numFmt w:val="bullet"/>
      <w:lvlText w:val="o"/>
      <w:lvlJc w:val="left"/>
      <w:pPr>
        <w:ind w:left="3600" w:hanging="360"/>
      </w:pPr>
      <w:rPr>
        <w:rFonts w:ascii="Courier New" w:hAnsi="Courier New" w:hint="default"/>
      </w:rPr>
    </w:lvl>
    <w:lvl w:ilvl="5" w:tplc="764CCECE">
      <w:start w:val="1"/>
      <w:numFmt w:val="bullet"/>
      <w:lvlText w:val=""/>
      <w:lvlJc w:val="left"/>
      <w:pPr>
        <w:ind w:left="4320" w:hanging="360"/>
      </w:pPr>
      <w:rPr>
        <w:rFonts w:ascii="Wingdings" w:hAnsi="Wingdings" w:hint="default"/>
      </w:rPr>
    </w:lvl>
    <w:lvl w:ilvl="6" w:tplc="745EB368">
      <w:start w:val="1"/>
      <w:numFmt w:val="bullet"/>
      <w:lvlText w:val=""/>
      <w:lvlJc w:val="left"/>
      <w:pPr>
        <w:ind w:left="5040" w:hanging="360"/>
      </w:pPr>
      <w:rPr>
        <w:rFonts w:ascii="Symbol" w:hAnsi="Symbol" w:hint="default"/>
      </w:rPr>
    </w:lvl>
    <w:lvl w:ilvl="7" w:tplc="4574ECBA">
      <w:start w:val="1"/>
      <w:numFmt w:val="bullet"/>
      <w:lvlText w:val="o"/>
      <w:lvlJc w:val="left"/>
      <w:pPr>
        <w:ind w:left="5760" w:hanging="360"/>
      </w:pPr>
      <w:rPr>
        <w:rFonts w:ascii="Courier New" w:hAnsi="Courier New" w:hint="default"/>
      </w:rPr>
    </w:lvl>
    <w:lvl w:ilvl="8" w:tplc="449EEE26">
      <w:start w:val="1"/>
      <w:numFmt w:val="bullet"/>
      <w:lvlText w:val=""/>
      <w:lvlJc w:val="left"/>
      <w:pPr>
        <w:ind w:left="6480" w:hanging="360"/>
      </w:pPr>
      <w:rPr>
        <w:rFonts w:ascii="Wingdings" w:hAnsi="Wingdings" w:hint="default"/>
      </w:rPr>
    </w:lvl>
  </w:abstractNum>
  <w:abstractNum w:abstractNumId="10" w15:restartNumberingAfterBreak="0">
    <w:nsid w:val="40699E6A"/>
    <w:multiLevelType w:val="hybridMultilevel"/>
    <w:tmpl w:val="1CC635D0"/>
    <w:lvl w:ilvl="0" w:tplc="B602E698">
      <w:start w:val="1"/>
      <w:numFmt w:val="bullet"/>
      <w:lvlText w:val=""/>
      <w:lvlJc w:val="left"/>
      <w:pPr>
        <w:ind w:left="720" w:hanging="360"/>
      </w:pPr>
      <w:rPr>
        <w:rFonts w:ascii="Symbol" w:hAnsi="Symbol" w:hint="default"/>
      </w:rPr>
    </w:lvl>
    <w:lvl w:ilvl="1" w:tplc="065EC3A2">
      <w:start w:val="1"/>
      <w:numFmt w:val="bullet"/>
      <w:lvlText w:val="o"/>
      <w:lvlJc w:val="left"/>
      <w:pPr>
        <w:ind w:left="1440" w:hanging="360"/>
      </w:pPr>
      <w:rPr>
        <w:rFonts w:ascii="Courier New" w:hAnsi="Courier New" w:hint="default"/>
      </w:rPr>
    </w:lvl>
    <w:lvl w:ilvl="2" w:tplc="C02E202E">
      <w:start w:val="1"/>
      <w:numFmt w:val="bullet"/>
      <w:lvlText w:val=""/>
      <w:lvlJc w:val="left"/>
      <w:pPr>
        <w:ind w:left="2160" w:hanging="360"/>
      </w:pPr>
      <w:rPr>
        <w:rFonts w:ascii="Wingdings" w:hAnsi="Wingdings" w:hint="default"/>
      </w:rPr>
    </w:lvl>
    <w:lvl w:ilvl="3" w:tplc="E552F766">
      <w:start w:val="1"/>
      <w:numFmt w:val="bullet"/>
      <w:lvlText w:val=""/>
      <w:lvlJc w:val="left"/>
      <w:pPr>
        <w:ind w:left="2880" w:hanging="360"/>
      </w:pPr>
      <w:rPr>
        <w:rFonts w:ascii="Symbol" w:hAnsi="Symbol" w:hint="default"/>
      </w:rPr>
    </w:lvl>
    <w:lvl w:ilvl="4" w:tplc="A47E0AE4">
      <w:start w:val="1"/>
      <w:numFmt w:val="bullet"/>
      <w:lvlText w:val="o"/>
      <w:lvlJc w:val="left"/>
      <w:pPr>
        <w:ind w:left="3600" w:hanging="360"/>
      </w:pPr>
      <w:rPr>
        <w:rFonts w:ascii="Courier New" w:hAnsi="Courier New" w:hint="default"/>
      </w:rPr>
    </w:lvl>
    <w:lvl w:ilvl="5" w:tplc="4C12CAA2">
      <w:start w:val="1"/>
      <w:numFmt w:val="bullet"/>
      <w:lvlText w:val=""/>
      <w:lvlJc w:val="left"/>
      <w:pPr>
        <w:ind w:left="4320" w:hanging="360"/>
      </w:pPr>
      <w:rPr>
        <w:rFonts w:ascii="Wingdings" w:hAnsi="Wingdings" w:hint="default"/>
      </w:rPr>
    </w:lvl>
    <w:lvl w:ilvl="6" w:tplc="49FA92D4">
      <w:start w:val="1"/>
      <w:numFmt w:val="bullet"/>
      <w:lvlText w:val=""/>
      <w:lvlJc w:val="left"/>
      <w:pPr>
        <w:ind w:left="5040" w:hanging="360"/>
      </w:pPr>
      <w:rPr>
        <w:rFonts w:ascii="Symbol" w:hAnsi="Symbol" w:hint="default"/>
      </w:rPr>
    </w:lvl>
    <w:lvl w:ilvl="7" w:tplc="4A02A384">
      <w:start w:val="1"/>
      <w:numFmt w:val="bullet"/>
      <w:lvlText w:val="o"/>
      <w:lvlJc w:val="left"/>
      <w:pPr>
        <w:ind w:left="5760" w:hanging="360"/>
      </w:pPr>
      <w:rPr>
        <w:rFonts w:ascii="Courier New" w:hAnsi="Courier New" w:hint="default"/>
      </w:rPr>
    </w:lvl>
    <w:lvl w:ilvl="8" w:tplc="81D684AC">
      <w:start w:val="1"/>
      <w:numFmt w:val="bullet"/>
      <w:lvlText w:val=""/>
      <w:lvlJc w:val="left"/>
      <w:pPr>
        <w:ind w:left="6480" w:hanging="360"/>
      </w:pPr>
      <w:rPr>
        <w:rFonts w:ascii="Wingdings" w:hAnsi="Wingdings" w:hint="default"/>
      </w:rPr>
    </w:lvl>
  </w:abstractNum>
  <w:abstractNum w:abstractNumId="11" w15:restartNumberingAfterBreak="0">
    <w:nsid w:val="550644D4"/>
    <w:multiLevelType w:val="hybridMultilevel"/>
    <w:tmpl w:val="64941E34"/>
    <w:lvl w:ilvl="0" w:tplc="0CE4D5AC">
      <w:start w:val="1"/>
      <w:numFmt w:val="bullet"/>
      <w:lvlText w:val=""/>
      <w:lvlJc w:val="left"/>
      <w:pPr>
        <w:ind w:left="720" w:hanging="360"/>
      </w:pPr>
      <w:rPr>
        <w:rFonts w:ascii="Symbol" w:hAnsi="Symbol" w:hint="default"/>
      </w:rPr>
    </w:lvl>
    <w:lvl w:ilvl="1" w:tplc="E40E9528">
      <w:start w:val="1"/>
      <w:numFmt w:val="bullet"/>
      <w:lvlText w:val="o"/>
      <w:lvlJc w:val="left"/>
      <w:pPr>
        <w:ind w:left="1440" w:hanging="360"/>
      </w:pPr>
      <w:rPr>
        <w:rFonts w:ascii="Courier New" w:hAnsi="Courier New" w:hint="default"/>
      </w:rPr>
    </w:lvl>
    <w:lvl w:ilvl="2" w:tplc="C63EBC1E">
      <w:start w:val="1"/>
      <w:numFmt w:val="bullet"/>
      <w:lvlText w:val=""/>
      <w:lvlJc w:val="left"/>
      <w:pPr>
        <w:ind w:left="2160" w:hanging="360"/>
      </w:pPr>
      <w:rPr>
        <w:rFonts w:ascii="Wingdings" w:hAnsi="Wingdings" w:hint="default"/>
      </w:rPr>
    </w:lvl>
    <w:lvl w:ilvl="3" w:tplc="7D84906C">
      <w:start w:val="1"/>
      <w:numFmt w:val="bullet"/>
      <w:lvlText w:val=""/>
      <w:lvlJc w:val="left"/>
      <w:pPr>
        <w:ind w:left="2880" w:hanging="360"/>
      </w:pPr>
      <w:rPr>
        <w:rFonts w:ascii="Symbol" w:hAnsi="Symbol" w:hint="default"/>
      </w:rPr>
    </w:lvl>
    <w:lvl w:ilvl="4" w:tplc="F050EAA0">
      <w:start w:val="1"/>
      <w:numFmt w:val="bullet"/>
      <w:lvlText w:val="o"/>
      <w:lvlJc w:val="left"/>
      <w:pPr>
        <w:ind w:left="3600" w:hanging="360"/>
      </w:pPr>
      <w:rPr>
        <w:rFonts w:ascii="Courier New" w:hAnsi="Courier New" w:hint="default"/>
      </w:rPr>
    </w:lvl>
    <w:lvl w:ilvl="5" w:tplc="BA8ABA66">
      <w:start w:val="1"/>
      <w:numFmt w:val="bullet"/>
      <w:lvlText w:val=""/>
      <w:lvlJc w:val="left"/>
      <w:pPr>
        <w:ind w:left="4320" w:hanging="360"/>
      </w:pPr>
      <w:rPr>
        <w:rFonts w:ascii="Wingdings" w:hAnsi="Wingdings" w:hint="default"/>
      </w:rPr>
    </w:lvl>
    <w:lvl w:ilvl="6" w:tplc="7D965BEA">
      <w:start w:val="1"/>
      <w:numFmt w:val="bullet"/>
      <w:lvlText w:val=""/>
      <w:lvlJc w:val="left"/>
      <w:pPr>
        <w:ind w:left="5040" w:hanging="360"/>
      </w:pPr>
      <w:rPr>
        <w:rFonts w:ascii="Symbol" w:hAnsi="Symbol" w:hint="default"/>
      </w:rPr>
    </w:lvl>
    <w:lvl w:ilvl="7" w:tplc="88802CE0">
      <w:start w:val="1"/>
      <w:numFmt w:val="bullet"/>
      <w:lvlText w:val="o"/>
      <w:lvlJc w:val="left"/>
      <w:pPr>
        <w:ind w:left="5760" w:hanging="360"/>
      </w:pPr>
      <w:rPr>
        <w:rFonts w:ascii="Courier New" w:hAnsi="Courier New" w:hint="default"/>
      </w:rPr>
    </w:lvl>
    <w:lvl w:ilvl="8" w:tplc="1BE0CAF2">
      <w:start w:val="1"/>
      <w:numFmt w:val="bullet"/>
      <w:lvlText w:val=""/>
      <w:lvlJc w:val="left"/>
      <w:pPr>
        <w:ind w:left="6480" w:hanging="360"/>
      </w:pPr>
      <w:rPr>
        <w:rFonts w:ascii="Wingdings" w:hAnsi="Wingdings" w:hint="default"/>
      </w:rPr>
    </w:lvl>
  </w:abstractNum>
  <w:abstractNum w:abstractNumId="12" w15:restartNumberingAfterBreak="0">
    <w:nsid w:val="626B1545"/>
    <w:multiLevelType w:val="hybridMultilevel"/>
    <w:tmpl w:val="4B2AE5E8"/>
    <w:lvl w:ilvl="0" w:tplc="75E662AC">
      <w:start w:val="1"/>
      <w:numFmt w:val="bullet"/>
      <w:lvlText w:val=""/>
      <w:lvlJc w:val="left"/>
      <w:pPr>
        <w:ind w:left="720" w:hanging="360"/>
      </w:pPr>
      <w:rPr>
        <w:rFonts w:ascii="Symbol" w:hAnsi="Symbol" w:hint="default"/>
      </w:rPr>
    </w:lvl>
    <w:lvl w:ilvl="1" w:tplc="DB9A1CD2">
      <w:start w:val="1"/>
      <w:numFmt w:val="bullet"/>
      <w:lvlText w:val="o"/>
      <w:lvlJc w:val="left"/>
      <w:pPr>
        <w:ind w:left="1440" w:hanging="360"/>
      </w:pPr>
      <w:rPr>
        <w:rFonts w:ascii="Courier New" w:hAnsi="Courier New" w:hint="default"/>
      </w:rPr>
    </w:lvl>
    <w:lvl w:ilvl="2" w:tplc="15827A84">
      <w:start w:val="1"/>
      <w:numFmt w:val="bullet"/>
      <w:lvlText w:val=""/>
      <w:lvlJc w:val="left"/>
      <w:pPr>
        <w:ind w:left="2160" w:hanging="360"/>
      </w:pPr>
      <w:rPr>
        <w:rFonts w:ascii="Wingdings" w:hAnsi="Wingdings" w:hint="default"/>
      </w:rPr>
    </w:lvl>
    <w:lvl w:ilvl="3" w:tplc="916EAB90">
      <w:start w:val="1"/>
      <w:numFmt w:val="bullet"/>
      <w:lvlText w:val=""/>
      <w:lvlJc w:val="left"/>
      <w:pPr>
        <w:ind w:left="2880" w:hanging="360"/>
      </w:pPr>
      <w:rPr>
        <w:rFonts w:ascii="Symbol" w:hAnsi="Symbol" w:hint="default"/>
      </w:rPr>
    </w:lvl>
    <w:lvl w:ilvl="4" w:tplc="4A50441C">
      <w:start w:val="1"/>
      <w:numFmt w:val="bullet"/>
      <w:lvlText w:val="o"/>
      <w:lvlJc w:val="left"/>
      <w:pPr>
        <w:ind w:left="3600" w:hanging="360"/>
      </w:pPr>
      <w:rPr>
        <w:rFonts w:ascii="Courier New" w:hAnsi="Courier New" w:hint="default"/>
      </w:rPr>
    </w:lvl>
    <w:lvl w:ilvl="5" w:tplc="32484F9C">
      <w:start w:val="1"/>
      <w:numFmt w:val="bullet"/>
      <w:lvlText w:val=""/>
      <w:lvlJc w:val="left"/>
      <w:pPr>
        <w:ind w:left="4320" w:hanging="360"/>
      </w:pPr>
      <w:rPr>
        <w:rFonts w:ascii="Wingdings" w:hAnsi="Wingdings" w:hint="default"/>
      </w:rPr>
    </w:lvl>
    <w:lvl w:ilvl="6" w:tplc="7B283B58">
      <w:start w:val="1"/>
      <w:numFmt w:val="bullet"/>
      <w:lvlText w:val=""/>
      <w:lvlJc w:val="left"/>
      <w:pPr>
        <w:ind w:left="5040" w:hanging="360"/>
      </w:pPr>
      <w:rPr>
        <w:rFonts w:ascii="Symbol" w:hAnsi="Symbol" w:hint="default"/>
      </w:rPr>
    </w:lvl>
    <w:lvl w:ilvl="7" w:tplc="F1B436CC">
      <w:start w:val="1"/>
      <w:numFmt w:val="bullet"/>
      <w:lvlText w:val="o"/>
      <w:lvlJc w:val="left"/>
      <w:pPr>
        <w:ind w:left="5760" w:hanging="360"/>
      </w:pPr>
      <w:rPr>
        <w:rFonts w:ascii="Courier New" w:hAnsi="Courier New" w:hint="default"/>
      </w:rPr>
    </w:lvl>
    <w:lvl w:ilvl="8" w:tplc="935E145E">
      <w:start w:val="1"/>
      <w:numFmt w:val="bullet"/>
      <w:lvlText w:val=""/>
      <w:lvlJc w:val="left"/>
      <w:pPr>
        <w:ind w:left="6480" w:hanging="360"/>
      </w:pPr>
      <w:rPr>
        <w:rFonts w:ascii="Wingdings" w:hAnsi="Wingdings" w:hint="default"/>
      </w:rPr>
    </w:lvl>
  </w:abstractNum>
  <w:abstractNum w:abstractNumId="13" w15:restartNumberingAfterBreak="0">
    <w:nsid w:val="64050BD8"/>
    <w:multiLevelType w:val="hybridMultilevel"/>
    <w:tmpl w:val="97C6192C"/>
    <w:lvl w:ilvl="0" w:tplc="FBB634EE">
      <w:start w:val="1"/>
      <w:numFmt w:val="bullet"/>
      <w:lvlText w:val=""/>
      <w:lvlJc w:val="left"/>
      <w:pPr>
        <w:ind w:left="720" w:hanging="360"/>
      </w:pPr>
      <w:rPr>
        <w:rFonts w:ascii="Symbol" w:hAnsi="Symbol" w:hint="default"/>
      </w:rPr>
    </w:lvl>
    <w:lvl w:ilvl="1" w:tplc="E55EFA52">
      <w:start w:val="1"/>
      <w:numFmt w:val="bullet"/>
      <w:lvlText w:val="o"/>
      <w:lvlJc w:val="left"/>
      <w:pPr>
        <w:ind w:left="1440" w:hanging="360"/>
      </w:pPr>
      <w:rPr>
        <w:rFonts w:ascii="Courier New" w:hAnsi="Courier New" w:hint="default"/>
      </w:rPr>
    </w:lvl>
    <w:lvl w:ilvl="2" w:tplc="B91040CC">
      <w:start w:val="1"/>
      <w:numFmt w:val="bullet"/>
      <w:lvlText w:val=""/>
      <w:lvlJc w:val="left"/>
      <w:pPr>
        <w:ind w:left="2160" w:hanging="360"/>
      </w:pPr>
      <w:rPr>
        <w:rFonts w:ascii="Wingdings" w:hAnsi="Wingdings" w:hint="default"/>
      </w:rPr>
    </w:lvl>
    <w:lvl w:ilvl="3" w:tplc="5CC2ECBA">
      <w:start w:val="1"/>
      <w:numFmt w:val="bullet"/>
      <w:lvlText w:val=""/>
      <w:lvlJc w:val="left"/>
      <w:pPr>
        <w:ind w:left="2880" w:hanging="360"/>
      </w:pPr>
      <w:rPr>
        <w:rFonts w:ascii="Symbol" w:hAnsi="Symbol" w:hint="default"/>
      </w:rPr>
    </w:lvl>
    <w:lvl w:ilvl="4" w:tplc="31D4EC46">
      <w:start w:val="1"/>
      <w:numFmt w:val="bullet"/>
      <w:lvlText w:val="o"/>
      <w:lvlJc w:val="left"/>
      <w:pPr>
        <w:ind w:left="3600" w:hanging="360"/>
      </w:pPr>
      <w:rPr>
        <w:rFonts w:ascii="Courier New" w:hAnsi="Courier New" w:hint="default"/>
      </w:rPr>
    </w:lvl>
    <w:lvl w:ilvl="5" w:tplc="EC1EDCB2">
      <w:start w:val="1"/>
      <w:numFmt w:val="bullet"/>
      <w:lvlText w:val=""/>
      <w:lvlJc w:val="left"/>
      <w:pPr>
        <w:ind w:left="4320" w:hanging="360"/>
      </w:pPr>
      <w:rPr>
        <w:rFonts w:ascii="Wingdings" w:hAnsi="Wingdings" w:hint="default"/>
      </w:rPr>
    </w:lvl>
    <w:lvl w:ilvl="6" w:tplc="1164740E">
      <w:start w:val="1"/>
      <w:numFmt w:val="bullet"/>
      <w:lvlText w:val=""/>
      <w:lvlJc w:val="left"/>
      <w:pPr>
        <w:ind w:left="5040" w:hanging="360"/>
      </w:pPr>
      <w:rPr>
        <w:rFonts w:ascii="Symbol" w:hAnsi="Symbol" w:hint="default"/>
      </w:rPr>
    </w:lvl>
    <w:lvl w:ilvl="7" w:tplc="DB9809DE">
      <w:start w:val="1"/>
      <w:numFmt w:val="bullet"/>
      <w:lvlText w:val="o"/>
      <w:lvlJc w:val="left"/>
      <w:pPr>
        <w:ind w:left="5760" w:hanging="360"/>
      </w:pPr>
      <w:rPr>
        <w:rFonts w:ascii="Courier New" w:hAnsi="Courier New" w:hint="default"/>
      </w:rPr>
    </w:lvl>
    <w:lvl w:ilvl="8" w:tplc="D0060C5A">
      <w:start w:val="1"/>
      <w:numFmt w:val="bullet"/>
      <w:lvlText w:val=""/>
      <w:lvlJc w:val="left"/>
      <w:pPr>
        <w:ind w:left="6480" w:hanging="360"/>
      </w:pPr>
      <w:rPr>
        <w:rFonts w:ascii="Wingdings" w:hAnsi="Wingdings" w:hint="default"/>
      </w:rPr>
    </w:lvl>
  </w:abstractNum>
  <w:abstractNum w:abstractNumId="14" w15:restartNumberingAfterBreak="0">
    <w:nsid w:val="64F8B85E"/>
    <w:multiLevelType w:val="hybridMultilevel"/>
    <w:tmpl w:val="810A0148"/>
    <w:lvl w:ilvl="0" w:tplc="9B78F41E">
      <w:start w:val="1"/>
      <w:numFmt w:val="bullet"/>
      <w:lvlText w:val=""/>
      <w:lvlJc w:val="left"/>
      <w:pPr>
        <w:ind w:left="720" w:hanging="360"/>
      </w:pPr>
      <w:rPr>
        <w:rFonts w:ascii="Symbol" w:hAnsi="Symbol" w:hint="default"/>
      </w:rPr>
    </w:lvl>
    <w:lvl w:ilvl="1" w:tplc="B26A4272">
      <w:start w:val="1"/>
      <w:numFmt w:val="bullet"/>
      <w:lvlText w:val="o"/>
      <w:lvlJc w:val="left"/>
      <w:pPr>
        <w:ind w:left="1440" w:hanging="360"/>
      </w:pPr>
      <w:rPr>
        <w:rFonts w:ascii="Courier New" w:hAnsi="Courier New" w:hint="default"/>
      </w:rPr>
    </w:lvl>
    <w:lvl w:ilvl="2" w:tplc="73366AE8">
      <w:start w:val="1"/>
      <w:numFmt w:val="bullet"/>
      <w:lvlText w:val=""/>
      <w:lvlJc w:val="left"/>
      <w:pPr>
        <w:ind w:left="2160" w:hanging="360"/>
      </w:pPr>
      <w:rPr>
        <w:rFonts w:ascii="Wingdings" w:hAnsi="Wingdings" w:hint="default"/>
      </w:rPr>
    </w:lvl>
    <w:lvl w:ilvl="3" w:tplc="C57005DC">
      <w:start w:val="1"/>
      <w:numFmt w:val="bullet"/>
      <w:lvlText w:val=""/>
      <w:lvlJc w:val="left"/>
      <w:pPr>
        <w:ind w:left="2880" w:hanging="360"/>
      </w:pPr>
      <w:rPr>
        <w:rFonts w:ascii="Symbol" w:hAnsi="Symbol" w:hint="default"/>
      </w:rPr>
    </w:lvl>
    <w:lvl w:ilvl="4" w:tplc="29305BA8">
      <w:start w:val="1"/>
      <w:numFmt w:val="bullet"/>
      <w:lvlText w:val="o"/>
      <w:lvlJc w:val="left"/>
      <w:pPr>
        <w:ind w:left="3600" w:hanging="360"/>
      </w:pPr>
      <w:rPr>
        <w:rFonts w:ascii="Courier New" w:hAnsi="Courier New" w:hint="default"/>
      </w:rPr>
    </w:lvl>
    <w:lvl w:ilvl="5" w:tplc="CE448F98">
      <w:start w:val="1"/>
      <w:numFmt w:val="bullet"/>
      <w:lvlText w:val=""/>
      <w:lvlJc w:val="left"/>
      <w:pPr>
        <w:ind w:left="4320" w:hanging="360"/>
      </w:pPr>
      <w:rPr>
        <w:rFonts w:ascii="Wingdings" w:hAnsi="Wingdings" w:hint="default"/>
      </w:rPr>
    </w:lvl>
    <w:lvl w:ilvl="6" w:tplc="1D686FD4">
      <w:start w:val="1"/>
      <w:numFmt w:val="bullet"/>
      <w:lvlText w:val=""/>
      <w:lvlJc w:val="left"/>
      <w:pPr>
        <w:ind w:left="5040" w:hanging="360"/>
      </w:pPr>
      <w:rPr>
        <w:rFonts w:ascii="Symbol" w:hAnsi="Symbol" w:hint="default"/>
      </w:rPr>
    </w:lvl>
    <w:lvl w:ilvl="7" w:tplc="775EB56E">
      <w:start w:val="1"/>
      <w:numFmt w:val="bullet"/>
      <w:lvlText w:val="o"/>
      <w:lvlJc w:val="left"/>
      <w:pPr>
        <w:ind w:left="5760" w:hanging="360"/>
      </w:pPr>
      <w:rPr>
        <w:rFonts w:ascii="Courier New" w:hAnsi="Courier New" w:hint="default"/>
      </w:rPr>
    </w:lvl>
    <w:lvl w:ilvl="8" w:tplc="D8388D7C">
      <w:start w:val="1"/>
      <w:numFmt w:val="bullet"/>
      <w:lvlText w:val=""/>
      <w:lvlJc w:val="left"/>
      <w:pPr>
        <w:ind w:left="6480" w:hanging="360"/>
      </w:pPr>
      <w:rPr>
        <w:rFonts w:ascii="Wingdings" w:hAnsi="Wingdings" w:hint="default"/>
      </w:rPr>
    </w:lvl>
  </w:abstractNum>
  <w:abstractNum w:abstractNumId="15" w15:restartNumberingAfterBreak="0">
    <w:nsid w:val="652751BA"/>
    <w:multiLevelType w:val="hybridMultilevel"/>
    <w:tmpl w:val="1EFE80A2"/>
    <w:lvl w:ilvl="0" w:tplc="4A38C0BC">
      <w:start w:val="1"/>
      <w:numFmt w:val="bullet"/>
      <w:lvlText w:val="●"/>
      <w:lvlJc w:val="left"/>
      <w:pPr>
        <w:ind w:left="720" w:hanging="360"/>
      </w:pPr>
    </w:lvl>
    <w:lvl w:ilvl="1" w:tplc="6DCEDD3A">
      <w:start w:val="1"/>
      <w:numFmt w:val="bullet"/>
      <w:lvlText w:val="○"/>
      <w:lvlJc w:val="left"/>
      <w:pPr>
        <w:ind w:left="1440" w:hanging="360"/>
      </w:pPr>
    </w:lvl>
    <w:lvl w:ilvl="2" w:tplc="7C4A9856">
      <w:start w:val="1"/>
      <w:numFmt w:val="bullet"/>
      <w:lvlText w:val="■"/>
      <w:lvlJc w:val="left"/>
      <w:pPr>
        <w:ind w:left="2160" w:hanging="360"/>
      </w:pPr>
    </w:lvl>
    <w:lvl w:ilvl="3" w:tplc="B644E46C">
      <w:start w:val="1"/>
      <w:numFmt w:val="bullet"/>
      <w:lvlText w:val="●"/>
      <w:lvlJc w:val="left"/>
      <w:pPr>
        <w:ind w:left="2880" w:hanging="360"/>
      </w:pPr>
    </w:lvl>
    <w:lvl w:ilvl="4" w:tplc="BA2A60B2">
      <w:start w:val="1"/>
      <w:numFmt w:val="bullet"/>
      <w:lvlText w:val="○"/>
      <w:lvlJc w:val="left"/>
      <w:pPr>
        <w:ind w:left="3600" w:hanging="360"/>
      </w:pPr>
    </w:lvl>
    <w:lvl w:ilvl="5" w:tplc="EFAAF404">
      <w:start w:val="1"/>
      <w:numFmt w:val="bullet"/>
      <w:lvlText w:val="■"/>
      <w:lvlJc w:val="left"/>
      <w:pPr>
        <w:ind w:left="4320" w:hanging="360"/>
      </w:pPr>
    </w:lvl>
    <w:lvl w:ilvl="6" w:tplc="051A017A">
      <w:start w:val="1"/>
      <w:numFmt w:val="bullet"/>
      <w:lvlText w:val="●"/>
      <w:lvlJc w:val="left"/>
      <w:pPr>
        <w:ind w:left="5040" w:hanging="360"/>
      </w:pPr>
    </w:lvl>
    <w:lvl w:ilvl="7" w:tplc="096AA1A2">
      <w:start w:val="1"/>
      <w:numFmt w:val="bullet"/>
      <w:lvlText w:val="●"/>
      <w:lvlJc w:val="left"/>
      <w:pPr>
        <w:ind w:left="5760" w:hanging="360"/>
      </w:pPr>
    </w:lvl>
    <w:lvl w:ilvl="8" w:tplc="4F560DA6">
      <w:start w:val="1"/>
      <w:numFmt w:val="bullet"/>
      <w:lvlText w:val="●"/>
      <w:lvlJc w:val="left"/>
      <w:pPr>
        <w:ind w:left="6480" w:hanging="360"/>
      </w:pPr>
    </w:lvl>
  </w:abstractNum>
  <w:abstractNum w:abstractNumId="16" w15:restartNumberingAfterBreak="0">
    <w:nsid w:val="6948BA9E"/>
    <w:multiLevelType w:val="hybridMultilevel"/>
    <w:tmpl w:val="7B782344"/>
    <w:lvl w:ilvl="0" w:tplc="5D1679C0">
      <w:start w:val="1"/>
      <w:numFmt w:val="bullet"/>
      <w:lvlText w:val=""/>
      <w:lvlJc w:val="left"/>
      <w:pPr>
        <w:ind w:left="720" w:hanging="360"/>
      </w:pPr>
      <w:rPr>
        <w:rFonts w:ascii="Symbol" w:hAnsi="Symbol" w:hint="default"/>
      </w:rPr>
    </w:lvl>
    <w:lvl w:ilvl="1" w:tplc="2A7A10C8">
      <w:start w:val="1"/>
      <w:numFmt w:val="bullet"/>
      <w:lvlText w:val="o"/>
      <w:lvlJc w:val="left"/>
      <w:pPr>
        <w:ind w:left="1440" w:hanging="360"/>
      </w:pPr>
      <w:rPr>
        <w:rFonts w:ascii="Courier New" w:hAnsi="Courier New" w:hint="default"/>
      </w:rPr>
    </w:lvl>
    <w:lvl w:ilvl="2" w:tplc="1AA8FD34">
      <w:start w:val="1"/>
      <w:numFmt w:val="bullet"/>
      <w:lvlText w:val=""/>
      <w:lvlJc w:val="left"/>
      <w:pPr>
        <w:ind w:left="2160" w:hanging="360"/>
      </w:pPr>
      <w:rPr>
        <w:rFonts w:ascii="Wingdings" w:hAnsi="Wingdings" w:hint="default"/>
      </w:rPr>
    </w:lvl>
    <w:lvl w:ilvl="3" w:tplc="57DCE6A8">
      <w:start w:val="1"/>
      <w:numFmt w:val="bullet"/>
      <w:lvlText w:val=""/>
      <w:lvlJc w:val="left"/>
      <w:pPr>
        <w:ind w:left="2880" w:hanging="360"/>
      </w:pPr>
      <w:rPr>
        <w:rFonts w:ascii="Symbol" w:hAnsi="Symbol" w:hint="default"/>
      </w:rPr>
    </w:lvl>
    <w:lvl w:ilvl="4" w:tplc="52E48804">
      <w:start w:val="1"/>
      <w:numFmt w:val="bullet"/>
      <w:lvlText w:val="o"/>
      <w:lvlJc w:val="left"/>
      <w:pPr>
        <w:ind w:left="3600" w:hanging="360"/>
      </w:pPr>
      <w:rPr>
        <w:rFonts w:ascii="Courier New" w:hAnsi="Courier New" w:hint="default"/>
      </w:rPr>
    </w:lvl>
    <w:lvl w:ilvl="5" w:tplc="9898910C">
      <w:start w:val="1"/>
      <w:numFmt w:val="bullet"/>
      <w:lvlText w:val=""/>
      <w:lvlJc w:val="left"/>
      <w:pPr>
        <w:ind w:left="4320" w:hanging="360"/>
      </w:pPr>
      <w:rPr>
        <w:rFonts w:ascii="Wingdings" w:hAnsi="Wingdings" w:hint="default"/>
      </w:rPr>
    </w:lvl>
    <w:lvl w:ilvl="6" w:tplc="DC74F2AE">
      <w:start w:val="1"/>
      <w:numFmt w:val="bullet"/>
      <w:lvlText w:val=""/>
      <w:lvlJc w:val="left"/>
      <w:pPr>
        <w:ind w:left="5040" w:hanging="360"/>
      </w:pPr>
      <w:rPr>
        <w:rFonts w:ascii="Symbol" w:hAnsi="Symbol" w:hint="default"/>
      </w:rPr>
    </w:lvl>
    <w:lvl w:ilvl="7" w:tplc="A61CF850">
      <w:start w:val="1"/>
      <w:numFmt w:val="bullet"/>
      <w:lvlText w:val="o"/>
      <w:lvlJc w:val="left"/>
      <w:pPr>
        <w:ind w:left="5760" w:hanging="360"/>
      </w:pPr>
      <w:rPr>
        <w:rFonts w:ascii="Courier New" w:hAnsi="Courier New" w:hint="default"/>
      </w:rPr>
    </w:lvl>
    <w:lvl w:ilvl="8" w:tplc="B2E8EC8A">
      <w:start w:val="1"/>
      <w:numFmt w:val="bullet"/>
      <w:lvlText w:val=""/>
      <w:lvlJc w:val="left"/>
      <w:pPr>
        <w:ind w:left="6480" w:hanging="360"/>
      </w:pPr>
      <w:rPr>
        <w:rFonts w:ascii="Wingdings" w:hAnsi="Wingdings" w:hint="default"/>
      </w:rPr>
    </w:lvl>
  </w:abstractNum>
  <w:abstractNum w:abstractNumId="17" w15:restartNumberingAfterBreak="0">
    <w:nsid w:val="6A8804F8"/>
    <w:multiLevelType w:val="hybridMultilevel"/>
    <w:tmpl w:val="22A2FC84"/>
    <w:lvl w:ilvl="0" w:tplc="F33CFA56">
      <w:start w:val="1"/>
      <w:numFmt w:val="bullet"/>
      <w:lvlText w:val=""/>
      <w:lvlJc w:val="left"/>
      <w:pPr>
        <w:ind w:left="720" w:hanging="360"/>
      </w:pPr>
      <w:rPr>
        <w:rFonts w:ascii="Symbol" w:hAnsi="Symbol" w:hint="default"/>
      </w:rPr>
    </w:lvl>
    <w:lvl w:ilvl="1" w:tplc="4ED22620">
      <w:start w:val="1"/>
      <w:numFmt w:val="bullet"/>
      <w:lvlText w:val="o"/>
      <w:lvlJc w:val="left"/>
      <w:pPr>
        <w:ind w:left="1440" w:hanging="360"/>
      </w:pPr>
      <w:rPr>
        <w:rFonts w:ascii="Courier New" w:hAnsi="Courier New" w:hint="default"/>
      </w:rPr>
    </w:lvl>
    <w:lvl w:ilvl="2" w:tplc="09B60AEA">
      <w:start w:val="1"/>
      <w:numFmt w:val="bullet"/>
      <w:lvlText w:val=""/>
      <w:lvlJc w:val="left"/>
      <w:pPr>
        <w:ind w:left="2160" w:hanging="360"/>
      </w:pPr>
      <w:rPr>
        <w:rFonts w:ascii="Wingdings" w:hAnsi="Wingdings" w:hint="default"/>
      </w:rPr>
    </w:lvl>
    <w:lvl w:ilvl="3" w:tplc="22183D50">
      <w:start w:val="1"/>
      <w:numFmt w:val="bullet"/>
      <w:lvlText w:val=""/>
      <w:lvlJc w:val="left"/>
      <w:pPr>
        <w:ind w:left="2880" w:hanging="360"/>
      </w:pPr>
      <w:rPr>
        <w:rFonts w:ascii="Symbol" w:hAnsi="Symbol" w:hint="default"/>
      </w:rPr>
    </w:lvl>
    <w:lvl w:ilvl="4" w:tplc="8B7EF7B8">
      <w:start w:val="1"/>
      <w:numFmt w:val="bullet"/>
      <w:lvlText w:val="o"/>
      <w:lvlJc w:val="left"/>
      <w:pPr>
        <w:ind w:left="3600" w:hanging="360"/>
      </w:pPr>
      <w:rPr>
        <w:rFonts w:ascii="Courier New" w:hAnsi="Courier New" w:hint="default"/>
      </w:rPr>
    </w:lvl>
    <w:lvl w:ilvl="5" w:tplc="CF186084">
      <w:start w:val="1"/>
      <w:numFmt w:val="bullet"/>
      <w:lvlText w:val=""/>
      <w:lvlJc w:val="left"/>
      <w:pPr>
        <w:ind w:left="4320" w:hanging="360"/>
      </w:pPr>
      <w:rPr>
        <w:rFonts w:ascii="Wingdings" w:hAnsi="Wingdings" w:hint="default"/>
      </w:rPr>
    </w:lvl>
    <w:lvl w:ilvl="6" w:tplc="05142890">
      <w:start w:val="1"/>
      <w:numFmt w:val="bullet"/>
      <w:lvlText w:val=""/>
      <w:lvlJc w:val="left"/>
      <w:pPr>
        <w:ind w:left="5040" w:hanging="360"/>
      </w:pPr>
      <w:rPr>
        <w:rFonts w:ascii="Symbol" w:hAnsi="Symbol" w:hint="default"/>
      </w:rPr>
    </w:lvl>
    <w:lvl w:ilvl="7" w:tplc="822090BA">
      <w:start w:val="1"/>
      <w:numFmt w:val="bullet"/>
      <w:lvlText w:val="o"/>
      <w:lvlJc w:val="left"/>
      <w:pPr>
        <w:ind w:left="5760" w:hanging="360"/>
      </w:pPr>
      <w:rPr>
        <w:rFonts w:ascii="Courier New" w:hAnsi="Courier New" w:hint="default"/>
      </w:rPr>
    </w:lvl>
    <w:lvl w:ilvl="8" w:tplc="B350B9AC">
      <w:start w:val="1"/>
      <w:numFmt w:val="bullet"/>
      <w:lvlText w:val=""/>
      <w:lvlJc w:val="left"/>
      <w:pPr>
        <w:ind w:left="6480" w:hanging="360"/>
      </w:pPr>
      <w:rPr>
        <w:rFonts w:ascii="Wingdings" w:hAnsi="Wingdings" w:hint="default"/>
      </w:rPr>
    </w:lvl>
  </w:abstractNum>
  <w:abstractNum w:abstractNumId="18" w15:restartNumberingAfterBreak="0">
    <w:nsid w:val="71901E2B"/>
    <w:multiLevelType w:val="hybridMultilevel"/>
    <w:tmpl w:val="EFBEF726"/>
    <w:lvl w:ilvl="0" w:tplc="2E968FCC">
      <w:start w:val="1"/>
      <w:numFmt w:val="bullet"/>
      <w:lvlText w:val=""/>
      <w:lvlJc w:val="left"/>
      <w:pPr>
        <w:ind w:left="720" w:hanging="360"/>
      </w:pPr>
      <w:rPr>
        <w:rFonts w:ascii="Symbol" w:hAnsi="Symbol" w:hint="default"/>
      </w:rPr>
    </w:lvl>
    <w:lvl w:ilvl="1" w:tplc="FDA2FD06">
      <w:start w:val="1"/>
      <w:numFmt w:val="bullet"/>
      <w:lvlText w:val="o"/>
      <w:lvlJc w:val="left"/>
      <w:pPr>
        <w:ind w:left="1440" w:hanging="360"/>
      </w:pPr>
      <w:rPr>
        <w:rFonts w:ascii="Courier New" w:hAnsi="Courier New" w:hint="default"/>
      </w:rPr>
    </w:lvl>
    <w:lvl w:ilvl="2" w:tplc="5F98A772">
      <w:start w:val="1"/>
      <w:numFmt w:val="bullet"/>
      <w:lvlText w:val=""/>
      <w:lvlJc w:val="left"/>
      <w:pPr>
        <w:ind w:left="2160" w:hanging="360"/>
      </w:pPr>
      <w:rPr>
        <w:rFonts w:ascii="Wingdings" w:hAnsi="Wingdings" w:hint="default"/>
      </w:rPr>
    </w:lvl>
    <w:lvl w:ilvl="3" w:tplc="54A6F748">
      <w:start w:val="1"/>
      <w:numFmt w:val="bullet"/>
      <w:lvlText w:val=""/>
      <w:lvlJc w:val="left"/>
      <w:pPr>
        <w:ind w:left="2880" w:hanging="360"/>
      </w:pPr>
      <w:rPr>
        <w:rFonts w:ascii="Symbol" w:hAnsi="Symbol" w:hint="default"/>
      </w:rPr>
    </w:lvl>
    <w:lvl w:ilvl="4" w:tplc="1206BBA8">
      <w:start w:val="1"/>
      <w:numFmt w:val="bullet"/>
      <w:lvlText w:val="o"/>
      <w:lvlJc w:val="left"/>
      <w:pPr>
        <w:ind w:left="3600" w:hanging="360"/>
      </w:pPr>
      <w:rPr>
        <w:rFonts w:ascii="Courier New" w:hAnsi="Courier New" w:hint="default"/>
      </w:rPr>
    </w:lvl>
    <w:lvl w:ilvl="5" w:tplc="A6BE6778">
      <w:start w:val="1"/>
      <w:numFmt w:val="bullet"/>
      <w:lvlText w:val=""/>
      <w:lvlJc w:val="left"/>
      <w:pPr>
        <w:ind w:left="4320" w:hanging="360"/>
      </w:pPr>
      <w:rPr>
        <w:rFonts w:ascii="Wingdings" w:hAnsi="Wingdings" w:hint="default"/>
      </w:rPr>
    </w:lvl>
    <w:lvl w:ilvl="6" w:tplc="01AC9A42">
      <w:start w:val="1"/>
      <w:numFmt w:val="bullet"/>
      <w:lvlText w:val=""/>
      <w:lvlJc w:val="left"/>
      <w:pPr>
        <w:ind w:left="5040" w:hanging="360"/>
      </w:pPr>
      <w:rPr>
        <w:rFonts w:ascii="Symbol" w:hAnsi="Symbol" w:hint="default"/>
      </w:rPr>
    </w:lvl>
    <w:lvl w:ilvl="7" w:tplc="5C22E28C">
      <w:start w:val="1"/>
      <w:numFmt w:val="bullet"/>
      <w:lvlText w:val="o"/>
      <w:lvlJc w:val="left"/>
      <w:pPr>
        <w:ind w:left="5760" w:hanging="360"/>
      </w:pPr>
      <w:rPr>
        <w:rFonts w:ascii="Courier New" w:hAnsi="Courier New" w:hint="default"/>
      </w:rPr>
    </w:lvl>
    <w:lvl w:ilvl="8" w:tplc="C636947E">
      <w:start w:val="1"/>
      <w:numFmt w:val="bullet"/>
      <w:lvlText w:val=""/>
      <w:lvlJc w:val="left"/>
      <w:pPr>
        <w:ind w:left="6480" w:hanging="360"/>
      </w:pPr>
      <w:rPr>
        <w:rFonts w:ascii="Wingdings" w:hAnsi="Wingdings" w:hint="default"/>
      </w:rPr>
    </w:lvl>
  </w:abstractNum>
  <w:abstractNum w:abstractNumId="19" w15:restartNumberingAfterBreak="0">
    <w:nsid w:val="7E24E58C"/>
    <w:multiLevelType w:val="hybridMultilevel"/>
    <w:tmpl w:val="C7B883B6"/>
    <w:lvl w:ilvl="0" w:tplc="44F00064">
      <w:start w:val="1"/>
      <w:numFmt w:val="bullet"/>
      <w:lvlText w:val=""/>
      <w:lvlJc w:val="left"/>
      <w:pPr>
        <w:ind w:left="720" w:hanging="360"/>
      </w:pPr>
      <w:rPr>
        <w:rFonts w:ascii="Symbol" w:hAnsi="Symbol" w:hint="default"/>
      </w:rPr>
    </w:lvl>
    <w:lvl w:ilvl="1" w:tplc="49C0B2C8">
      <w:start w:val="1"/>
      <w:numFmt w:val="bullet"/>
      <w:lvlText w:val="o"/>
      <w:lvlJc w:val="left"/>
      <w:pPr>
        <w:ind w:left="1440" w:hanging="360"/>
      </w:pPr>
      <w:rPr>
        <w:rFonts w:ascii="Courier New" w:hAnsi="Courier New" w:hint="default"/>
      </w:rPr>
    </w:lvl>
    <w:lvl w:ilvl="2" w:tplc="13B8FD28">
      <w:start w:val="1"/>
      <w:numFmt w:val="bullet"/>
      <w:lvlText w:val=""/>
      <w:lvlJc w:val="left"/>
      <w:pPr>
        <w:ind w:left="2160" w:hanging="360"/>
      </w:pPr>
      <w:rPr>
        <w:rFonts w:ascii="Wingdings" w:hAnsi="Wingdings" w:hint="default"/>
      </w:rPr>
    </w:lvl>
    <w:lvl w:ilvl="3" w:tplc="B07AE528">
      <w:start w:val="1"/>
      <w:numFmt w:val="bullet"/>
      <w:lvlText w:val=""/>
      <w:lvlJc w:val="left"/>
      <w:pPr>
        <w:ind w:left="2880" w:hanging="360"/>
      </w:pPr>
      <w:rPr>
        <w:rFonts w:ascii="Symbol" w:hAnsi="Symbol" w:hint="default"/>
      </w:rPr>
    </w:lvl>
    <w:lvl w:ilvl="4" w:tplc="B3067EF4">
      <w:start w:val="1"/>
      <w:numFmt w:val="bullet"/>
      <w:lvlText w:val="o"/>
      <w:lvlJc w:val="left"/>
      <w:pPr>
        <w:ind w:left="3600" w:hanging="360"/>
      </w:pPr>
      <w:rPr>
        <w:rFonts w:ascii="Courier New" w:hAnsi="Courier New" w:hint="default"/>
      </w:rPr>
    </w:lvl>
    <w:lvl w:ilvl="5" w:tplc="FD3EF01A">
      <w:start w:val="1"/>
      <w:numFmt w:val="bullet"/>
      <w:lvlText w:val=""/>
      <w:lvlJc w:val="left"/>
      <w:pPr>
        <w:ind w:left="4320" w:hanging="360"/>
      </w:pPr>
      <w:rPr>
        <w:rFonts w:ascii="Wingdings" w:hAnsi="Wingdings" w:hint="default"/>
      </w:rPr>
    </w:lvl>
    <w:lvl w:ilvl="6" w:tplc="B56C6D38">
      <w:start w:val="1"/>
      <w:numFmt w:val="bullet"/>
      <w:lvlText w:val=""/>
      <w:lvlJc w:val="left"/>
      <w:pPr>
        <w:ind w:left="5040" w:hanging="360"/>
      </w:pPr>
      <w:rPr>
        <w:rFonts w:ascii="Symbol" w:hAnsi="Symbol" w:hint="default"/>
      </w:rPr>
    </w:lvl>
    <w:lvl w:ilvl="7" w:tplc="864C97C2">
      <w:start w:val="1"/>
      <w:numFmt w:val="bullet"/>
      <w:lvlText w:val="o"/>
      <w:lvlJc w:val="left"/>
      <w:pPr>
        <w:ind w:left="5760" w:hanging="360"/>
      </w:pPr>
      <w:rPr>
        <w:rFonts w:ascii="Courier New" w:hAnsi="Courier New" w:hint="default"/>
      </w:rPr>
    </w:lvl>
    <w:lvl w:ilvl="8" w:tplc="972ACCB6">
      <w:start w:val="1"/>
      <w:numFmt w:val="bullet"/>
      <w:lvlText w:val=""/>
      <w:lvlJc w:val="left"/>
      <w:pPr>
        <w:ind w:left="6480" w:hanging="360"/>
      </w:pPr>
      <w:rPr>
        <w:rFonts w:ascii="Wingdings" w:hAnsi="Wingdings" w:hint="default"/>
      </w:rPr>
    </w:lvl>
  </w:abstractNum>
  <w:abstractNum w:abstractNumId="20" w15:restartNumberingAfterBreak="0">
    <w:nsid w:val="7E8EE33D"/>
    <w:multiLevelType w:val="hybridMultilevel"/>
    <w:tmpl w:val="31948864"/>
    <w:lvl w:ilvl="0" w:tplc="0E7CF848">
      <w:start w:val="1"/>
      <w:numFmt w:val="bullet"/>
      <w:lvlText w:val=""/>
      <w:lvlJc w:val="left"/>
      <w:pPr>
        <w:ind w:left="720" w:hanging="360"/>
      </w:pPr>
      <w:rPr>
        <w:rFonts w:ascii="Symbol" w:hAnsi="Symbol" w:hint="default"/>
      </w:rPr>
    </w:lvl>
    <w:lvl w:ilvl="1" w:tplc="72EEAC72">
      <w:start w:val="1"/>
      <w:numFmt w:val="bullet"/>
      <w:lvlText w:val="o"/>
      <w:lvlJc w:val="left"/>
      <w:pPr>
        <w:ind w:left="1440" w:hanging="360"/>
      </w:pPr>
      <w:rPr>
        <w:rFonts w:ascii="Courier New" w:hAnsi="Courier New" w:hint="default"/>
      </w:rPr>
    </w:lvl>
    <w:lvl w:ilvl="2" w:tplc="14F69A9E">
      <w:start w:val="1"/>
      <w:numFmt w:val="bullet"/>
      <w:lvlText w:val=""/>
      <w:lvlJc w:val="left"/>
      <w:pPr>
        <w:ind w:left="2160" w:hanging="360"/>
      </w:pPr>
      <w:rPr>
        <w:rFonts w:ascii="Wingdings" w:hAnsi="Wingdings" w:hint="default"/>
      </w:rPr>
    </w:lvl>
    <w:lvl w:ilvl="3" w:tplc="1D48C808">
      <w:start w:val="1"/>
      <w:numFmt w:val="bullet"/>
      <w:lvlText w:val=""/>
      <w:lvlJc w:val="left"/>
      <w:pPr>
        <w:ind w:left="2880" w:hanging="360"/>
      </w:pPr>
      <w:rPr>
        <w:rFonts w:ascii="Symbol" w:hAnsi="Symbol" w:hint="default"/>
      </w:rPr>
    </w:lvl>
    <w:lvl w:ilvl="4" w:tplc="67C0A364">
      <w:start w:val="1"/>
      <w:numFmt w:val="bullet"/>
      <w:lvlText w:val="o"/>
      <w:lvlJc w:val="left"/>
      <w:pPr>
        <w:ind w:left="3600" w:hanging="360"/>
      </w:pPr>
      <w:rPr>
        <w:rFonts w:ascii="Courier New" w:hAnsi="Courier New" w:hint="default"/>
      </w:rPr>
    </w:lvl>
    <w:lvl w:ilvl="5" w:tplc="9B4AE8F6">
      <w:start w:val="1"/>
      <w:numFmt w:val="bullet"/>
      <w:lvlText w:val=""/>
      <w:lvlJc w:val="left"/>
      <w:pPr>
        <w:ind w:left="4320" w:hanging="360"/>
      </w:pPr>
      <w:rPr>
        <w:rFonts w:ascii="Wingdings" w:hAnsi="Wingdings" w:hint="default"/>
      </w:rPr>
    </w:lvl>
    <w:lvl w:ilvl="6" w:tplc="CB04D16C">
      <w:start w:val="1"/>
      <w:numFmt w:val="bullet"/>
      <w:lvlText w:val=""/>
      <w:lvlJc w:val="left"/>
      <w:pPr>
        <w:ind w:left="5040" w:hanging="360"/>
      </w:pPr>
      <w:rPr>
        <w:rFonts w:ascii="Symbol" w:hAnsi="Symbol" w:hint="default"/>
      </w:rPr>
    </w:lvl>
    <w:lvl w:ilvl="7" w:tplc="9CFCD6B6">
      <w:start w:val="1"/>
      <w:numFmt w:val="bullet"/>
      <w:lvlText w:val="o"/>
      <w:lvlJc w:val="left"/>
      <w:pPr>
        <w:ind w:left="5760" w:hanging="360"/>
      </w:pPr>
      <w:rPr>
        <w:rFonts w:ascii="Courier New" w:hAnsi="Courier New" w:hint="default"/>
      </w:rPr>
    </w:lvl>
    <w:lvl w:ilvl="8" w:tplc="C060D348">
      <w:start w:val="1"/>
      <w:numFmt w:val="bullet"/>
      <w:lvlText w:val=""/>
      <w:lvlJc w:val="left"/>
      <w:pPr>
        <w:ind w:left="6480" w:hanging="360"/>
      </w:pPr>
      <w:rPr>
        <w:rFonts w:ascii="Wingdings" w:hAnsi="Wingdings" w:hint="default"/>
      </w:rPr>
    </w:lvl>
  </w:abstractNum>
  <w:num w:numId="1">
    <w:abstractNumId w:val="13"/>
  </w:num>
  <w:num w:numId="2">
    <w:abstractNumId w:val="20"/>
  </w:num>
  <w:num w:numId="3">
    <w:abstractNumId w:val="18"/>
  </w:num>
  <w:num w:numId="4">
    <w:abstractNumId w:val="2"/>
  </w:num>
  <w:num w:numId="5">
    <w:abstractNumId w:val="3"/>
  </w:num>
  <w:num w:numId="6">
    <w:abstractNumId w:val="9"/>
  </w:num>
  <w:num w:numId="7">
    <w:abstractNumId w:val="0"/>
  </w:num>
  <w:num w:numId="8">
    <w:abstractNumId w:val="14"/>
  </w:num>
  <w:num w:numId="9">
    <w:abstractNumId w:val="5"/>
  </w:num>
  <w:num w:numId="10">
    <w:abstractNumId w:val="7"/>
  </w:num>
  <w:num w:numId="11">
    <w:abstractNumId w:val="1"/>
  </w:num>
  <w:num w:numId="12">
    <w:abstractNumId w:val="19"/>
  </w:num>
  <w:num w:numId="13">
    <w:abstractNumId w:val="4"/>
  </w:num>
  <w:num w:numId="14">
    <w:abstractNumId w:val="16"/>
  </w:num>
  <w:num w:numId="15">
    <w:abstractNumId w:val="10"/>
  </w:num>
  <w:num w:numId="16">
    <w:abstractNumId w:val="8"/>
  </w:num>
  <w:num w:numId="17">
    <w:abstractNumId w:val="12"/>
  </w:num>
  <w:num w:numId="18">
    <w:abstractNumId w:val="6"/>
  </w:num>
  <w:num w:numId="19">
    <w:abstractNumId w:val="11"/>
  </w:num>
  <w:num w:numId="20">
    <w:abstractNumId w:val="17"/>
  </w:num>
  <w:num w:numId="21">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0A1"/>
    <w:rsid w:val="000E15C0"/>
    <w:rsid w:val="00144E0C"/>
    <w:rsid w:val="001E2399"/>
    <w:rsid w:val="003A5829"/>
    <w:rsid w:val="004C3D5D"/>
    <w:rsid w:val="004F1AE2"/>
    <w:rsid w:val="004F3491"/>
    <w:rsid w:val="00512CA6"/>
    <w:rsid w:val="00552A5D"/>
    <w:rsid w:val="006653D6"/>
    <w:rsid w:val="00714648"/>
    <w:rsid w:val="007167A4"/>
    <w:rsid w:val="008810A1"/>
    <w:rsid w:val="008E1A5F"/>
    <w:rsid w:val="00B053EB"/>
    <w:rsid w:val="00D3559F"/>
    <w:rsid w:val="00F16135"/>
    <w:rsid w:val="160306CE"/>
    <w:rsid w:val="32853865"/>
    <w:rsid w:val="45F00D40"/>
    <w:rsid w:val="58ED79C8"/>
    <w:rsid w:val="5B568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96507"/>
  <w15:docId w15:val="{C47B9839-E7E0-407B-830D-573707AE6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BookTitle">
    <w:name w:val="Book Title"/>
    <w:basedOn w:val="DefaultParagraphFont"/>
    <w:uiPriority w:val="33"/>
    <w:qFormat/>
    <w:rsid w:val="58ED79C8"/>
    <w:rPr>
      <w:b/>
      <w:bCs/>
      <w:i/>
      <w:iCs/>
    </w:rPr>
  </w:style>
  <w:style w:type="paragraph" w:styleId="Header">
    <w:name w:val="header"/>
    <w:basedOn w:val="Normal"/>
    <w:uiPriority w:val="99"/>
    <w:unhideWhenUsed/>
    <w:rsid w:val="58ED79C8"/>
    <w:pPr>
      <w:tabs>
        <w:tab w:val="center" w:pos="4680"/>
        <w:tab w:val="right" w:pos="9360"/>
      </w:tabs>
    </w:pPr>
  </w:style>
  <w:style w:type="paragraph" w:styleId="Footer">
    <w:name w:val="footer"/>
    <w:basedOn w:val="Normal"/>
    <w:link w:val="FooterChar"/>
    <w:uiPriority w:val="99"/>
    <w:unhideWhenUsed/>
    <w:rsid w:val="58ED79C8"/>
    <w:pPr>
      <w:tabs>
        <w:tab w:val="center" w:pos="4680"/>
        <w:tab w:val="right" w:pos="9360"/>
      </w:tabs>
    </w:pPr>
  </w:style>
  <w:style w:type="paragraph" w:styleId="TOC1">
    <w:name w:val="toc 1"/>
    <w:basedOn w:val="Normal"/>
    <w:next w:val="Normal"/>
    <w:uiPriority w:val="39"/>
    <w:unhideWhenUsed/>
    <w:rsid w:val="58ED79C8"/>
    <w:pPr>
      <w:spacing w:after="100"/>
    </w:pPr>
  </w:style>
  <w:style w:type="paragraph" w:styleId="TOC2">
    <w:name w:val="toc 2"/>
    <w:basedOn w:val="Normal"/>
    <w:next w:val="Normal"/>
    <w:uiPriority w:val="39"/>
    <w:unhideWhenUsed/>
    <w:rsid w:val="58ED79C8"/>
    <w:pPr>
      <w:spacing w:after="100"/>
      <w:ind w:left="220"/>
    </w:pPr>
  </w:style>
  <w:style w:type="paragraph" w:styleId="TOC3">
    <w:name w:val="toc 3"/>
    <w:basedOn w:val="Normal"/>
    <w:next w:val="Normal"/>
    <w:uiPriority w:val="39"/>
    <w:unhideWhenUsed/>
    <w:rsid w:val="58ED79C8"/>
    <w:pPr>
      <w:spacing w:after="100"/>
      <w:ind w:left="44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erChar">
    <w:name w:val="Footer Char"/>
    <w:basedOn w:val="DefaultParagraphFont"/>
    <w:link w:val="Footer"/>
    <w:uiPriority w:val="99"/>
    <w:rsid w:val="008E1A5F"/>
  </w:style>
  <w:style w:type="paragraph" w:styleId="TOC4">
    <w:name w:val="toc 4"/>
    <w:basedOn w:val="Normal"/>
    <w:next w:val="Normal"/>
    <w:autoRedefine/>
    <w:uiPriority w:val="39"/>
    <w:unhideWhenUsed/>
    <w:rsid w:val="004F1AE2"/>
    <w:pPr>
      <w:spacing w:after="100"/>
      <w:ind w:left="720"/>
    </w:pPr>
  </w:style>
  <w:style w:type="character" w:styleId="UnresolvedMention">
    <w:name w:val="Unresolved Mention"/>
    <w:basedOn w:val="DefaultParagraphFont"/>
    <w:uiPriority w:val="99"/>
    <w:semiHidden/>
    <w:unhideWhenUsed/>
    <w:rsid w:val="003A5829"/>
    <w:rPr>
      <w:color w:val="605E5C"/>
      <w:shd w:val="clear" w:color="auto" w:fill="E1DFDD"/>
    </w:rPr>
  </w:style>
  <w:style w:type="character" w:styleId="FollowedHyperlink">
    <w:name w:val="FollowedHyperlink"/>
    <w:basedOn w:val="DefaultParagraphFont"/>
    <w:uiPriority w:val="99"/>
    <w:semiHidden/>
    <w:unhideWhenUsed/>
    <w:rsid w:val="004F34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7705/1jais.00859" TargetMode="External"/><Relationship Id="rId18" Type="http://schemas.openxmlformats.org/officeDocument/2006/relationships/hyperlink" Target="https://doi.org/10.3390/app16010368" TargetMode="External"/><Relationship Id="rId26" Type="http://schemas.openxmlformats.org/officeDocument/2006/relationships/hyperlink" Target="https://doi.org/10.1162/tacl_a_00530" TargetMode="External"/><Relationship Id="rId3" Type="http://schemas.openxmlformats.org/officeDocument/2006/relationships/styles" Target="styles.xml"/><Relationship Id="rId21" Type="http://schemas.openxmlformats.org/officeDocument/2006/relationships/hyperlink" Target="https://doi.org/10.1108/BPMJ-11-2024-1137" TargetMode="External"/><Relationship Id="rId7" Type="http://schemas.openxmlformats.org/officeDocument/2006/relationships/endnotes" Target="endnotes.xml"/><Relationship Id="rId12" Type="http://schemas.openxmlformats.org/officeDocument/2006/relationships/hyperlink" Target="https://doi.org/10.11648/j.ajcst.20250804.11" TargetMode="External"/><Relationship Id="rId17" Type="http://schemas.openxmlformats.org/officeDocument/2006/relationships/hyperlink" Target="https://www.itcilo.org/resources/ai-chatbot-knowledge-management" TargetMode="External"/><Relationship Id="rId25" Type="http://schemas.openxmlformats.org/officeDocument/2006/relationships/hyperlink" Target="https://doi.org/10.3390/app131810285" TargetMode="External"/><Relationship Id="rId2" Type="http://schemas.openxmlformats.org/officeDocument/2006/relationships/numbering" Target="numbering.xml"/><Relationship Id="rId16" Type="http://schemas.openxmlformats.org/officeDocument/2006/relationships/hyperlink" Target="https://doi.org/10.3389/frai.2025.1595930" TargetMode="External"/><Relationship Id="rId20" Type="http://schemas.openxmlformats.org/officeDocument/2006/relationships/hyperlink" Target="https://doi.org/10.34190/eckm.25.1.2443"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mlwa.2020.100006" TargetMode="External"/><Relationship Id="rId24" Type="http://schemas.openxmlformats.org/officeDocument/2006/relationships/hyperlink" Target="https://doi.org/10.1016/j.techfore.2025.124183" TargetMode="External"/><Relationship Id="rId5" Type="http://schemas.openxmlformats.org/officeDocument/2006/relationships/webSettings" Target="webSettings.xml"/><Relationship Id="rId15" Type="http://schemas.openxmlformats.org/officeDocument/2006/relationships/hyperlink" Target="https://doi.org/10.5753/sbqs.2025.13875" TargetMode="External"/><Relationship Id="rId23" Type="http://schemas.openxmlformats.org/officeDocument/2006/relationships/hyperlink" Target="https://doi.org/10.1145/3777378" TargetMode="External"/><Relationship Id="rId28" Type="http://schemas.openxmlformats.org/officeDocument/2006/relationships/hyperlink" Target="https://arxiv.org/abs/2405.07437" TargetMode="External"/><Relationship Id="rId10" Type="http://schemas.openxmlformats.org/officeDocument/2006/relationships/footer" Target="footer2.xml"/><Relationship Id="rId19" Type="http://schemas.openxmlformats.org/officeDocument/2006/relationships/hyperlink" Target="https://doi.org/10.1002/kpm.7000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i.org/10.22399/ijcesen.4267" TargetMode="External"/><Relationship Id="rId22" Type="http://schemas.openxmlformats.org/officeDocument/2006/relationships/hyperlink" Target="https://doi.org/10.1108/JWAM-05-2025-0082" TargetMode="External"/><Relationship Id="rId27" Type="http://schemas.openxmlformats.org/officeDocument/2006/relationships/hyperlink" Target="https://arxiv.org/abs/2302.1138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65E92-B865-4262-A45D-D3C940092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5636</Words>
  <Characters>32127</Characters>
  <Application>Microsoft Office Word</Application>
  <DocSecurity>0</DocSecurity>
  <Lines>267</Lines>
  <Paragraphs>75</Paragraphs>
  <ScaleCrop>false</ScaleCrop>
  <Company/>
  <LinksUpToDate>false</LinksUpToDate>
  <CharactersWithSpaces>37688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Janelle Ann Castillo</cp:lastModifiedBy>
  <cp:revision>18</cp:revision>
  <cp:lastPrinted>2026-04-14T12:34:00Z</cp:lastPrinted>
  <dcterms:created xsi:type="dcterms:W3CDTF">2026-03-19T04:43:00Z</dcterms:created>
  <dcterms:modified xsi:type="dcterms:W3CDTF">2026-04-14T12:34:00Z</dcterms:modified>
</cp:coreProperties>
</file>