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B1AD" w14:textId="706CADB8" w:rsidR="002214F7" w:rsidRDefault="006C6A5A" w:rsidP="006C6A5A">
      <w:pPr>
        <w:pStyle w:val="Titolo1"/>
      </w:pPr>
      <w:r>
        <w:t>Singleton</w:t>
      </w:r>
    </w:p>
    <w:p w14:paraId="3D17FAE3" w14:textId="77777777" w:rsidR="00FB4877" w:rsidRDefault="006C6A5A" w:rsidP="006C6A5A">
      <w:r>
        <w:t xml:space="preserve">Questo design pattern ci aiuta nella creazione di una singola istanza globale di uno specifico oggetto. È un design pattern creazionale. Ad esempio, in un sistema potremmo avere tantissime stampanti ma una sola coda di stampa. Concretamente possiamo vedere questo pattern come il presidente della repubblica in carica, esistono tanti partecipanti al governo che però fanno riferimento ad un solo presidente, il presidente è il nostro Singleton. </w:t>
      </w:r>
    </w:p>
    <w:p w14:paraId="3C18C635" w14:textId="638017DC" w:rsidR="00FB4877" w:rsidRDefault="006C6A5A" w:rsidP="00FB4877">
      <w:r>
        <w:t xml:space="preserve">La classe dell’oggetto </w:t>
      </w:r>
      <w:r w:rsidR="00FB4877">
        <w:t>si</w:t>
      </w:r>
      <w:r>
        <w:t xml:space="preserve"> assicura che </w:t>
      </w:r>
      <w:r w:rsidR="00FB4877">
        <w:t xml:space="preserve">l’accesso sia noto a tutti gli utilizzatori ma che nessuno di essi possa creare una nuova istanza, questo è il punto critico da tenere al sicuro per la sua corretta implementazione. Per cominciare tutti i costruttori della classe devono essere privati, l’accesso alla stessa viene effettuato tramite un metodo statico pubblico il quale nasconde dentro di esso i dettagli di creazione dell’oggetto. Le criticità del pattern sono molto evidenti nella programmazione multi-thread questo perché si potrebbe verificare interleaving nel processo di creazione e nell’accesso all’istanza stessa. Per ovviare in modo grossolano a questo problema utilizziamo </w:t>
      </w:r>
      <w:r w:rsidR="000D0A35">
        <w:t>un’implementazione</w:t>
      </w:r>
      <w:r w:rsidR="00FB4877">
        <w:t xml:space="preserve"> sincronizzata del metodo statico.</w:t>
      </w:r>
    </w:p>
    <w:p w14:paraId="44A7E8AD" w14:textId="77777777" w:rsidR="00C96B01" w:rsidRDefault="000D0A35" w:rsidP="00FB4877">
      <w:r w:rsidRPr="000D0A35">
        <w:rPr>
          <w:noProof/>
        </w:rPr>
        <w:drawing>
          <wp:inline distT="0" distB="0" distL="0" distR="0" wp14:anchorId="15198235" wp14:editId="68F62A45">
            <wp:extent cx="6120130" cy="2763520"/>
            <wp:effectExtent l="0" t="0" r="0" b="0"/>
            <wp:docPr id="18082323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32384" name=""/>
                    <pic:cNvPicPr/>
                  </pic:nvPicPr>
                  <pic:blipFill>
                    <a:blip r:embed="rId5"/>
                    <a:stretch>
                      <a:fillRect/>
                    </a:stretch>
                  </pic:blipFill>
                  <pic:spPr>
                    <a:xfrm>
                      <a:off x="0" y="0"/>
                      <a:ext cx="6120130" cy="2763520"/>
                    </a:xfrm>
                    <a:prstGeom prst="rect">
                      <a:avLst/>
                    </a:prstGeom>
                  </pic:spPr>
                </pic:pic>
              </a:graphicData>
            </a:graphic>
          </wp:inline>
        </w:drawing>
      </w:r>
      <w:r>
        <w:t xml:space="preserve"> </w:t>
      </w:r>
    </w:p>
    <w:p w14:paraId="323C6AE6" w14:textId="77777777" w:rsidR="00C96B01" w:rsidRDefault="00C96B01">
      <w:r>
        <w:br w:type="page"/>
      </w:r>
    </w:p>
    <w:p w14:paraId="05947718" w14:textId="7C07FCE3" w:rsidR="000D0A35" w:rsidRDefault="000D0A35" w:rsidP="00FB4877">
      <w:r>
        <w:lastRenderedPageBreak/>
        <w:t xml:space="preserve">Prima però di parlare del metodo double check per aumentare la velocità di questa implementazione sincrona dobbiamo spendere due parole sulla protezione </w:t>
      </w:r>
      <w:r w:rsidR="00F76C58">
        <w:t xml:space="preserve">dalla serializzazione, se la classe del nostro Singleton implementa l’interfaccia </w:t>
      </w:r>
      <w:proofErr w:type="spellStart"/>
      <w:r w:rsidR="00F76C58">
        <w:t>serializable</w:t>
      </w:r>
      <w:proofErr w:type="spellEnd"/>
      <w:r w:rsidR="00F76C58">
        <w:t xml:space="preserve"> cioè la </w:t>
      </w:r>
      <w:proofErr w:type="spellStart"/>
      <w:r w:rsidR="00F76C58">
        <w:t>deserializzazione</w:t>
      </w:r>
      <w:proofErr w:type="spellEnd"/>
      <w:r w:rsidR="00F76C58">
        <w:t xml:space="preserve"> di un oggetto in byte e viceversa, questo potrebbe portare alla creazione involontaria di un altro oggetti, per risolvere questo problema ridefiniamo il metodo </w:t>
      </w:r>
      <w:proofErr w:type="spellStart"/>
      <w:r w:rsidR="006A651D">
        <w:t>readResolve</w:t>
      </w:r>
      <w:proofErr w:type="spellEnd"/>
      <w:r w:rsidR="00FA2E31">
        <w:t xml:space="preserve"> al cui interno rimandiamo al metodo sincronizzato </w:t>
      </w:r>
      <w:proofErr w:type="spellStart"/>
      <w:r w:rsidR="00FA2E31">
        <w:t>getIstance</w:t>
      </w:r>
      <w:proofErr w:type="spellEnd"/>
      <w:r w:rsidR="00FA2E31">
        <w:t>:</w:t>
      </w:r>
    </w:p>
    <w:p w14:paraId="7EB85A4A" w14:textId="50836EF1" w:rsidR="00FA2E31" w:rsidRDefault="00C96B01" w:rsidP="00FB4877">
      <w:r w:rsidRPr="00C96B01">
        <w:rPr>
          <w:noProof/>
        </w:rPr>
        <w:drawing>
          <wp:inline distT="0" distB="0" distL="0" distR="0" wp14:anchorId="5D43EF56" wp14:editId="2FF4B5E5">
            <wp:extent cx="6120130" cy="3459480"/>
            <wp:effectExtent l="0" t="0" r="0" b="7620"/>
            <wp:docPr id="7799500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0005" name=""/>
                    <pic:cNvPicPr/>
                  </pic:nvPicPr>
                  <pic:blipFill>
                    <a:blip r:embed="rId6"/>
                    <a:stretch>
                      <a:fillRect/>
                    </a:stretch>
                  </pic:blipFill>
                  <pic:spPr>
                    <a:xfrm>
                      <a:off x="0" y="0"/>
                      <a:ext cx="6120130" cy="3459480"/>
                    </a:xfrm>
                    <a:prstGeom prst="rect">
                      <a:avLst/>
                    </a:prstGeom>
                  </pic:spPr>
                </pic:pic>
              </a:graphicData>
            </a:graphic>
          </wp:inline>
        </w:drawing>
      </w:r>
    </w:p>
    <w:p w14:paraId="3A456A82" w14:textId="55E4133B" w:rsidR="00C96B01" w:rsidRDefault="00C96B01" w:rsidP="00FB4877">
      <w:r>
        <w:t>Tornando all’ottimizzazione della programmazione multi-thread per non rallentarla possiamo usare il metodo double check:</w:t>
      </w:r>
    </w:p>
    <w:p w14:paraId="28C8CD92" w14:textId="19D847B0" w:rsidR="00C96B01" w:rsidRDefault="00F05236" w:rsidP="00FB4877">
      <w:r w:rsidRPr="00F05236">
        <w:rPr>
          <w:noProof/>
        </w:rPr>
        <w:drawing>
          <wp:inline distT="0" distB="0" distL="0" distR="0" wp14:anchorId="1942EBAE" wp14:editId="0059F795">
            <wp:extent cx="6120130" cy="2586990"/>
            <wp:effectExtent l="0" t="0" r="0" b="3810"/>
            <wp:docPr id="851542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205" name=""/>
                    <pic:cNvPicPr/>
                  </pic:nvPicPr>
                  <pic:blipFill>
                    <a:blip r:embed="rId7"/>
                    <a:stretch>
                      <a:fillRect/>
                    </a:stretch>
                  </pic:blipFill>
                  <pic:spPr>
                    <a:xfrm>
                      <a:off x="0" y="0"/>
                      <a:ext cx="6120130" cy="2586990"/>
                    </a:xfrm>
                    <a:prstGeom prst="rect">
                      <a:avLst/>
                    </a:prstGeom>
                  </pic:spPr>
                </pic:pic>
              </a:graphicData>
            </a:graphic>
          </wp:inline>
        </w:drawing>
      </w:r>
    </w:p>
    <w:p w14:paraId="23E5B17E" w14:textId="12870B23" w:rsidR="00F05236" w:rsidRDefault="00F05236" w:rsidP="00FB4877">
      <w:r>
        <w:t>Resta però un ultimo punto da trattare per essere thread safe al massimo. Supponiamo di avere 2 thread che entrano nella sezione critica,</w:t>
      </w:r>
      <w:r w:rsidR="00480FF1">
        <w:t xml:space="preserve"> devono istanziare la classe singleton atomicamente per non avere </w:t>
      </w:r>
      <w:proofErr w:type="spellStart"/>
      <w:r w:rsidR="00480FF1">
        <w:t>interleaving</w:t>
      </w:r>
      <w:proofErr w:type="spellEnd"/>
      <w:r w:rsidR="00480FF1">
        <w:t xml:space="preserve"> nella creazione dell’oggetto. Il thread A comincia a creare l’oggetto, quindi il thread B lo vede non </w:t>
      </w:r>
      <w:proofErr w:type="spellStart"/>
      <w:r w:rsidR="00480FF1">
        <w:t>null</w:t>
      </w:r>
      <w:proofErr w:type="spellEnd"/>
      <w:r w:rsidR="00480FF1">
        <w:t xml:space="preserve"> e non entra nella sezione critica ma restituisce subito l’istanza che non è ancora completa e quindi manda in crash tutto il sistema, per ovviare a questo aggiungiamo alla variabile </w:t>
      </w:r>
      <w:r w:rsidR="00480FF1">
        <w:lastRenderedPageBreak/>
        <w:t xml:space="preserve">istanza il tag volatile, così da avere la scrittura sulla variabile istanza solo dopo aver creato l’oggetto in modo completo: </w:t>
      </w:r>
    </w:p>
    <w:p w14:paraId="1C366E57" w14:textId="6F33C7C2" w:rsidR="00480FF1" w:rsidRDefault="00480FF1" w:rsidP="00FB4877">
      <w:r w:rsidRPr="00480FF1">
        <w:rPr>
          <w:noProof/>
        </w:rPr>
        <w:drawing>
          <wp:inline distT="0" distB="0" distL="0" distR="0" wp14:anchorId="033914BA" wp14:editId="74260470">
            <wp:extent cx="6120130" cy="2781935"/>
            <wp:effectExtent l="0" t="0" r="0" b="0"/>
            <wp:docPr id="10840541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4139" name=""/>
                    <pic:cNvPicPr/>
                  </pic:nvPicPr>
                  <pic:blipFill>
                    <a:blip r:embed="rId8"/>
                    <a:stretch>
                      <a:fillRect/>
                    </a:stretch>
                  </pic:blipFill>
                  <pic:spPr>
                    <a:xfrm>
                      <a:off x="0" y="0"/>
                      <a:ext cx="6120130" cy="2781935"/>
                    </a:xfrm>
                    <a:prstGeom prst="rect">
                      <a:avLst/>
                    </a:prstGeom>
                  </pic:spPr>
                </pic:pic>
              </a:graphicData>
            </a:graphic>
          </wp:inline>
        </w:drawing>
      </w:r>
    </w:p>
    <w:p w14:paraId="7276D380" w14:textId="07F13F11" w:rsidR="006F5761" w:rsidRDefault="006F5761" w:rsidP="00FB4877">
      <w:r>
        <w:t xml:space="preserve">Anche dopo questa aggiunta possiamo dire che non siamo del tutto sicuri, sbagliare una linea di codice compromette tutto il pattern. Quindi il modo migliore è usare il tipo </w:t>
      </w:r>
      <w:proofErr w:type="spellStart"/>
      <w:r>
        <w:t>enum</w:t>
      </w:r>
      <w:proofErr w:type="spellEnd"/>
      <w:r>
        <w:t xml:space="preserve"> di java che risolve in automatico tutti i problemi citati sopra, quindi daremo per ottimo questa soluzione:</w:t>
      </w:r>
    </w:p>
    <w:p w14:paraId="0DDCFC7D" w14:textId="5339AC45" w:rsidR="006F5761" w:rsidRDefault="00124EDC" w:rsidP="00FB4877">
      <w:r w:rsidRPr="00124EDC">
        <w:rPr>
          <w:noProof/>
        </w:rPr>
        <w:drawing>
          <wp:inline distT="0" distB="0" distL="0" distR="0" wp14:anchorId="6692A38A" wp14:editId="2298C21F">
            <wp:extent cx="4861981" cy="1242168"/>
            <wp:effectExtent l="0" t="0" r="0" b="0"/>
            <wp:docPr id="14901412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41291" name=""/>
                    <pic:cNvPicPr/>
                  </pic:nvPicPr>
                  <pic:blipFill>
                    <a:blip r:embed="rId9"/>
                    <a:stretch>
                      <a:fillRect/>
                    </a:stretch>
                  </pic:blipFill>
                  <pic:spPr>
                    <a:xfrm>
                      <a:off x="0" y="0"/>
                      <a:ext cx="4861981" cy="1242168"/>
                    </a:xfrm>
                    <a:prstGeom prst="rect">
                      <a:avLst/>
                    </a:prstGeom>
                  </pic:spPr>
                </pic:pic>
              </a:graphicData>
            </a:graphic>
          </wp:inline>
        </w:drawing>
      </w:r>
    </w:p>
    <w:p w14:paraId="3514B2C9" w14:textId="17109938" w:rsidR="00124EDC" w:rsidRDefault="00124EDC" w:rsidP="00FB4877">
      <w:r>
        <w:t>Questo è un singleton già completo e ottimizzato per tutti i problemi detti prima</w:t>
      </w:r>
    </w:p>
    <w:p w14:paraId="0C210B19" w14:textId="0365921D" w:rsidR="00FC496E" w:rsidRPr="00124EDC" w:rsidRDefault="00FC496E" w:rsidP="00FB4877">
      <w:r>
        <w:rPr>
          <w:noProof/>
        </w:rPr>
        <w:drawing>
          <wp:inline distT="0" distB="0" distL="0" distR="0" wp14:anchorId="6AA314BC" wp14:editId="42679BFD">
            <wp:extent cx="5885498" cy="1762125"/>
            <wp:effectExtent l="0" t="0" r="1270" b="0"/>
            <wp:docPr id="11012931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3156" name="Immagine 1101293156"/>
                    <pic:cNvPicPr/>
                  </pic:nvPicPr>
                  <pic:blipFill>
                    <a:blip r:embed="rId10">
                      <a:extLst>
                        <a:ext uri="{28A0092B-C50C-407E-A947-70E740481C1C}">
                          <a14:useLocalDpi xmlns:a14="http://schemas.microsoft.com/office/drawing/2010/main" val="0"/>
                        </a:ext>
                      </a:extLst>
                    </a:blip>
                    <a:stretch>
                      <a:fillRect/>
                    </a:stretch>
                  </pic:blipFill>
                  <pic:spPr>
                    <a:xfrm>
                      <a:off x="0" y="0"/>
                      <a:ext cx="5891538" cy="1763933"/>
                    </a:xfrm>
                    <a:prstGeom prst="rect">
                      <a:avLst/>
                    </a:prstGeom>
                  </pic:spPr>
                </pic:pic>
              </a:graphicData>
            </a:graphic>
          </wp:inline>
        </w:drawing>
      </w:r>
    </w:p>
    <w:sectPr w:rsidR="00FC496E" w:rsidRPr="00124ED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87D0E"/>
    <w:multiLevelType w:val="hybridMultilevel"/>
    <w:tmpl w:val="D2F2419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048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73"/>
    <w:rsid w:val="000D0A35"/>
    <w:rsid w:val="00124EDC"/>
    <w:rsid w:val="002214F7"/>
    <w:rsid w:val="00480FF1"/>
    <w:rsid w:val="006A651D"/>
    <w:rsid w:val="006C6A5A"/>
    <w:rsid w:val="006F5761"/>
    <w:rsid w:val="00966BE1"/>
    <w:rsid w:val="00C91132"/>
    <w:rsid w:val="00C96B01"/>
    <w:rsid w:val="00E41773"/>
    <w:rsid w:val="00F05236"/>
    <w:rsid w:val="00F76C58"/>
    <w:rsid w:val="00FA2E31"/>
    <w:rsid w:val="00FB4877"/>
    <w:rsid w:val="00FC49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61F0"/>
  <w15:chartTrackingRefBased/>
  <w15:docId w15:val="{C7830903-A600-41A6-AA72-20F88DBC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41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1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17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17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17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17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17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17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17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177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177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17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17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17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17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17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17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17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1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17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17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17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17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1773"/>
    <w:rPr>
      <w:i/>
      <w:iCs/>
      <w:color w:val="404040" w:themeColor="text1" w:themeTint="BF"/>
    </w:rPr>
  </w:style>
  <w:style w:type="paragraph" w:styleId="Paragrafoelenco">
    <w:name w:val="List Paragraph"/>
    <w:basedOn w:val="Normale"/>
    <w:uiPriority w:val="34"/>
    <w:qFormat/>
    <w:rsid w:val="00E41773"/>
    <w:pPr>
      <w:ind w:left="720"/>
      <w:contextualSpacing/>
    </w:pPr>
  </w:style>
  <w:style w:type="character" w:styleId="Enfasiintensa">
    <w:name w:val="Intense Emphasis"/>
    <w:basedOn w:val="Carpredefinitoparagrafo"/>
    <w:uiPriority w:val="21"/>
    <w:qFormat/>
    <w:rsid w:val="00E41773"/>
    <w:rPr>
      <w:i/>
      <w:iCs/>
      <w:color w:val="0F4761" w:themeColor="accent1" w:themeShade="BF"/>
    </w:rPr>
  </w:style>
  <w:style w:type="paragraph" w:styleId="Citazioneintensa">
    <w:name w:val="Intense Quote"/>
    <w:basedOn w:val="Normale"/>
    <w:next w:val="Normale"/>
    <w:link w:val="CitazioneintensaCarattere"/>
    <w:uiPriority w:val="30"/>
    <w:qFormat/>
    <w:rsid w:val="00E41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1773"/>
    <w:rPr>
      <w:i/>
      <w:iCs/>
      <w:color w:val="0F4761" w:themeColor="accent1" w:themeShade="BF"/>
    </w:rPr>
  </w:style>
  <w:style w:type="character" w:styleId="Riferimentointenso">
    <w:name w:val="Intense Reference"/>
    <w:basedOn w:val="Carpredefinitoparagrafo"/>
    <w:uiPriority w:val="32"/>
    <w:qFormat/>
    <w:rsid w:val="00E41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3</Pages>
  <Words>424</Words>
  <Characters>2417</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2026-04-28T13:53:00Z</dcterms:created>
  <dcterms:modified xsi:type="dcterms:W3CDTF">2026-07-01T10:23:00Z</dcterms:modified>
</cp:coreProperties>
</file>