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E2101" w14:textId="591501C0" w:rsidR="002214F7" w:rsidRDefault="001600BB" w:rsidP="001600BB">
      <w:pPr>
        <w:pStyle w:val="Titolo1"/>
      </w:pPr>
      <w:r>
        <w:t>Memento</w:t>
      </w:r>
    </w:p>
    <w:p w14:paraId="4EEBC04B" w14:textId="6CC4D74F" w:rsidR="00662E15" w:rsidRDefault="00662E15" w:rsidP="001600BB">
      <w:r>
        <w:t>Questo pattern è di tipo comportamentale, esso ha raggio d’azione sugli oggetti.</w:t>
      </w:r>
    </w:p>
    <w:p w14:paraId="27BD8348" w14:textId="77777777" w:rsidR="00662E15" w:rsidRDefault="00662E15" w:rsidP="001600BB">
      <w:r>
        <w:t xml:space="preserve">Ci aiuta a catturare lo stato di un oggetto in un determinato istante di tempo senza però violarne il suo incapsulamento, ad esempio, un oggetto con delle variabili private non esposte non deve essere ridefinito per renderle pubbliche e ricopiabili, questo violerebbe il principio di apertura/chiusura e comprometterebbe l’affidabilità di tutto il sistema. </w:t>
      </w:r>
    </w:p>
    <w:p w14:paraId="44412840" w14:textId="25679166" w:rsidR="00662E15" w:rsidRDefault="00662E15" w:rsidP="001600BB">
      <w:r>
        <w:t xml:space="preserve">Per ovviare a questo problema implementiamo il pattern memento, esso tutt’altro non è che un oggetto che memorizza l’istantanea di uno stato interno di un altro oggetto chiamato originatore del memento. Quando proviamo a ripristinare un oggetto non stiamo chiedendo che il memento dell’originatore. L’originatore </w:t>
      </w:r>
      <w:r w:rsidR="00533C37">
        <w:t>inizializza il memento con tutte le informazioni necessarie per il ripristino del suo stato attuale. Solo lui può memorizzare e recuperare dati da un memento poiché è opaco agli altri oggetti, un memento un originatore.</w:t>
      </w:r>
    </w:p>
    <w:p w14:paraId="214D9E58" w14:textId="74BD7D4D" w:rsidR="00533C37" w:rsidRDefault="00533C37" w:rsidP="001600BB">
      <w:r>
        <w:t>Introduciamo quindi gli attori principali di questo pattern:</w:t>
      </w:r>
    </w:p>
    <w:p w14:paraId="67BDC033" w14:textId="1079790B" w:rsidR="00533C37" w:rsidRDefault="00533C37" w:rsidP="00533C37">
      <w:pPr>
        <w:pStyle w:val="Paragrafoelenco"/>
        <w:numPr>
          <w:ilvl w:val="0"/>
          <w:numId w:val="1"/>
        </w:numPr>
      </w:pPr>
      <w:r>
        <w:rPr>
          <w:b/>
          <w:bCs/>
        </w:rPr>
        <w:t xml:space="preserve">Memento: </w:t>
      </w:r>
      <w:r>
        <w:t>Esso memorizza lo stato interno dell’oggetto Originator. Lo fa memorizzando le informazioni sufficienti al ripristino dello stato stesso.</w:t>
      </w:r>
    </w:p>
    <w:p w14:paraId="7784EF81" w14:textId="726A1801" w:rsidR="00533C37" w:rsidRDefault="00533C37" w:rsidP="00533C37">
      <w:pPr>
        <w:pStyle w:val="Paragrafoelenco"/>
        <w:numPr>
          <w:ilvl w:val="0"/>
          <w:numId w:val="1"/>
        </w:numPr>
      </w:pPr>
      <w:r>
        <w:rPr>
          <w:b/>
          <w:bCs/>
        </w:rPr>
        <w:t>Originator:</w:t>
      </w:r>
      <w:r>
        <w:t xml:space="preserve"> Lui crea e usa il memento per salvare un suo stato oppure per ripristinarlo.</w:t>
      </w:r>
    </w:p>
    <w:p w14:paraId="71814A37" w14:textId="46E31DC7" w:rsidR="00533C37" w:rsidRDefault="00533C37" w:rsidP="00533C37">
      <w:pPr>
        <w:pStyle w:val="Paragrafoelenco"/>
        <w:numPr>
          <w:ilvl w:val="0"/>
          <w:numId w:val="1"/>
        </w:numPr>
      </w:pPr>
      <w:proofErr w:type="spellStart"/>
      <w:r>
        <w:rPr>
          <w:b/>
          <w:bCs/>
        </w:rPr>
        <w:t>Caretaker</w:t>
      </w:r>
      <w:proofErr w:type="spellEnd"/>
      <w:r>
        <w:rPr>
          <w:b/>
          <w:bCs/>
        </w:rPr>
        <w:t>:</w:t>
      </w:r>
      <w:r>
        <w:t xml:space="preserve"> Memorizza il memento per fornirlo successivamente e non lo utilizza per nessun motivo. Non esamina nemmeno i suoi contenuti.</w:t>
      </w:r>
    </w:p>
    <w:p w14:paraId="48AF75AF" w14:textId="7E99D51F" w:rsidR="00533C37" w:rsidRDefault="00533C37" w:rsidP="00533C37">
      <w:r>
        <w:t xml:space="preserve">Con questo pattern garantiamo confini tracciati dall’incapsulamento dell’oggetto, non espone le informazioni che solo l’originator dovrebbe gestire. Semplifichiamo l’originator, dividiamo la memorizzazione degli stati precedenti dall’originator stesso, li passiamo al </w:t>
      </w:r>
      <w:proofErr w:type="spellStart"/>
      <w:r>
        <w:t>caretaker</w:t>
      </w:r>
      <w:proofErr w:type="spellEnd"/>
      <w:r>
        <w:t xml:space="preserve"> per lo stoccaggio ottimizzando così l’oggetto originator.</w:t>
      </w:r>
    </w:p>
    <w:p w14:paraId="71D58E89" w14:textId="6B0742D1" w:rsidR="00533C37" w:rsidRDefault="00533C37" w:rsidP="00533C37">
      <w:r>
        <w:t xml:space="preserve">Ha però anche dei costi, infatti l’uso </w:t>
      </w:r>
      <w:r w:rsidR="00CA1CB6">
        <w:t>del memento</w:t>
      </w:r>
      <w:r>
        <w:t xml:space="preserve"> potrebbe essere oneroso se la loro creazione/ripristino viene fatta di frequente e con quantità di dati molto grandi. Ci sono anche difficoltà di implementazione per alcuni linguaggi, è infatti difficile garantire che ogni memento venga visto solo dal suo originator</w:t>
      </w:r>
      <w:r w:rsidR="00CA1CB6">
        <w:t xml:space="preserve">. Il </w:t>
      </w:r>
      <w:proofErr w:type="spellStart"/>
      <w:r w:rsidR="00CA1CB6">
        <w:t>caretaker</w:t>
      </w:r>
      <w:proofErr w:type="spellEnd"/>
      <w:r w:rsidR="00CA1CB6">
        <w:t xml:space="preserve"> deve gestire tutti i </w:t>
      </w:r>
      <w:proofErr w:type="spellStart"/>
      <w:r w:rsidR="00CA1CB6">
        <w:t>mementi</w:t>
      </w:r>
      <w:proofErr w:type="spellEnd"/>
      <w:r w:rsidR="00CA1CB6">
        <w:t xml:space="preserve"> a lui affidati, decide quando eliminarli e come gestirli, più sono grandi e complessi più la difficoltà di stoccaggio può essere non banale.</w:t>
      </w:r>
    </w:p>
    <w:p w14:paraId="42BDBB91" w14:textId="77777777" w:rsidR="00C43D44" w:rsidRDefault="00457509" w:rsidP="00533C37">
      <w:r>
        <w:t xml:space="preserve">Per capire al meglio questo pattern implementiamo la sua funzione di salvataggio di stato con un esempio, vogliamo scrivere al nostro collega Matteo di ricordarsi di fare i diagrammi UML con una scrittura che non sembri cinese, il testo sarà in una classe </w:t>
      </w:r>
      <w:r>
        <w:rPr>
          <w:i/>
          <w:iCs/>
        </w:rPr>
        <w:t xml:space="preserve">“Documento” </w:t>
      </w:r>
      <w:r>
        <w:t xml:space="preserve">che ad ogni aggiunta di testo cambia il suo stato, </w:t>
      </w:r>
      <w:r w:rsidR="00C43D44">
        <w:t xml:space="preserve">la classe ha il testo ovviamente come variabile privata per non essere modificata da altri oggetti oltre che da </w:t>
      </w:r>
      <w:proofErr w:type="gramStart"/>
      <w:r w:rsidR="00C43D44">
        <w:t>se</w:t>
      </w:r>
      <w:proofErr w:type="gramEnd"/>
      <w:r w:rsidR="00C43D44">
        <w:t xml:space="preserve"> stesso. </w:t>
      </w:r>
    </w:p>
    <w:p w14:paraId="15F7646A" w14:textId="77777777" w:rsidR="00C43D44" w:rsidRDefault="00C43D44">
      <w:r>
        <w:br w:type="page"/>
      </w:r>
    </w:p>
    <w:p w14:paraId="4121CAC5" w14:textId="6F0CAE68" w:rsidR="001B41EF" w:rsidRDefault="00C43D44" w:rsidP="00707E20">
      <w:r>
        <w:lastRenderedPageBreak/>
        <w:t xml:space="preserve">Definita quindi come segue: </w:t>
      </w:r>
      <w:r w:rsidRPr="00C43D44">
        <w:rPr>
          <w:noProof/>
        </w:rPr>
        <w:drawing>
          <wp:inline distT="0" distB="0" distL="0" distR="0" wp14:anchorId="0AA987E4" wp14:editId="21C1AF7D">
            <wp:extent cx="6120130" cy="2224405"/>
            <wp:effectExtent l="0" t="0" r="0" b="4445"/>
            <wp:docPr id="6680292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29207" name=""/>
                    <pic:cNvPicPr/>
                  </pic:nvPicPr>
                  <pic:blipFill>
                    <a:blip r:embed="rId5"/>
                    <a:stretch>
                      <a:fillRect/>
                    </a:stretch>
                  </pic:blipFill>
                  <pic:spPr>
                    <a:xfrm>
                      <a:off x="0" y="0"/>
                      <a:ext cx="6120130" cy="2224405"/>
                    </a:xfrm>
                    <a:prstGeom prst="rect">
                      <a:avLst/>
                    </a:prstGeom>
                  </pic:spPr>
                </pic:pic>
              </a:graphicData>
            </a:graphic>
          </wp:inline>
        </w:drawing>
      </w:r>
      <w:r>
        <w:t xml:space="preserve">Si può notare da subito come l’aggiunta di testo faccia cambiare lo stato dell’oggetto; infatti, esso varia ogni volta che aggiungiamo una stringa con il metodo apposito, rimanendo fermi qui, l’aggiunta errata di una stringa ci porterebbe a dover ricreare una nuova istanza di </w:t>
      </w:r>
      <w:r>
        <w:rPr>
          <w:i/>
          <w:iCs/>
        </w:rPr>
        <w:t xml:space="preserve">“Documento” </w:t>
      </w:r>
      <w:r>
        <w:t>e ricominciare da capo ogni volta</w:t>
      </w:r>
      <w:r w:rsidR="00F80F9D">
        <w:t xml:space="preserve"> perché non abbiamo altro modo per poter rispristinare lo stato dell’oggetto prima della modifica, in questo ambito quindi il nostro pattern memento è fondamentale. Siccome sappiamo</w:t>
      </w:r>
      <w:r w:rsidR="00707E20">
        <w:t xml:space="preserve"> che</w:t>
      </w:r>
      <w:r w:rsidR="00F80F9D">
        <w:t xml:space="preserve"> il salvataggio dello stato deve essere fatto dall’oggetto stesso poiché è esso soltanto che riesce a leggere le informazioni a lui riservate e non condivise creiamo una </w:t>
      </w:r>
      <w:proofErr w:type="spellStart"/>
      <w:r w:rsidR="00F80F9D">
        <w:t>inner</w:t>
      </w:r>
      <w:proofErr w:type="spellEnd"/>
      <w:r w:rsidR="00F80F9D">
        <w:t>-class</w:t>
      </w:r>
      <w:r w:rsidR="00707E20">
        <w:t xml:space="preserve"> privata</w:t>
      </w:r>
      <w:r w:rsidR="00F80F9D">
        <w:t xml:space="preserve"> chiamata memento:</w:t>
      </w:r>
      <w:r w:rsidR="00707E20" w:rsidRPr="00707E20">
        <w:rPr>
          <w:noProof/>
        </w:rPr>
        <w:t xml:space="preserve"> </w:t>
      </w:r>
      <w:r w:rsidR="00707E20" w:rsidRPr="00707E20">
        <w:drawing>
          <wp:anchor distT="0" distB="0" distL="114300" distR="114300" simplePos="0" relativeHeight="251658240" behindDoc="0" locked="0" layoutInCell="1" allowOverlap="1" wp14:anchorId="62E13C8C" wp14:editId="21879B70">
            <wp:simplePos x="0" y="0"/>
            <wp:positionH relativeFrom="column">
              <wp:posOffset>-1633</wp:posOffset>
            </wp:positionH>
            <wp:positionV relativeFrom="page">
              <wp:posOffset>4800600</wp:posOffset>
            </wp:positionV>
            <wp:extent cx="5715000" cy="3558540"/>
            <wp:effectExtent l="0" t="0" r="0" b="3810"/>
            <wp:wrapTopAndBottom/>
            <wp:docPr id="5698856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85697" name=""/>
                    <pic:cNvPicPr/>
                  </pic:nvPicPr>
                  <pic:blipFill>
                    <a:blip r:embed="rId6">
                      <a:extLst>
                        <a:ext uri="{28A0092B-C50C-407E-A947-70E740481C1C}">
                          <a14:useLocalDpi xmlns:a14="http://schemas.microsoft.com/office/drawing/2010/main" val="0"/>
                        </a:ext>
                      </a:extLst>
                    </a:blip>
                    <a:stretch>
                      <a:fillRect/>
                    </a:stretch>
                  </pic:blipFill>
                  <pic:spPr>
                    <a:xfrm>
                      <a:off x="0" y="0"/>
                      <a:ext cx="5715000" cy="3558540"/>
                    </a:xfrm>
                    <a:prstGeom prst="rect">
                      <a:avLst/>
                    </a:prstGeom>
                  </pic:spPr>
                </pic:pic>
              </a:graphicData>
            </a:graphic>
          </wp:anchor>
        </w:drawing>
      </w:r>
    </w:p>
    <w:p w14:paraId="6F0820F5" w14:textId="2FB4353C" w:rsidR="00707E20" w:rsidRDefault="00707E20" w:rsidP="00707E20">
      <w:r>
        <w:t xml:space="preserve">Questa classe deve avere variabili private quante sono quelle dell’originator e tanti metodi getter quante sono le stesse. La </w:t>
      </w:r>
      <w:proofErr w:type="spellStart"/>
      <w:r>
        <w:t>inner</w:t>
      </w:r>
      <w:proofErr w:type="spellEnd"/>
      <w:r>
        <w:t>-class è privata perché nessuno deve sapere come si costruisce un memento dell’oggetto originator tranne esso stesso.</w:t>
      </w:r>
    </w:p>
    <w:p w14:paraId="2F6AF9B1" w14:textId="77777777" w:rsidR="00707E20" w:rsidRDefault="00707E20">
      <w:r>
        <w:br w:type="page"/>
      </w:r>
    </w:p>
    <w:p w14:paraId="6B85D943" w14:textId="6D9ADDE5" w:rsidR="00707E20" w:rsidRDefault="0039207A" w:rsidP="00707E20">
      <w:r w:rsidRPr="00707E20">
        <w:lastRenderedPageBreak/>
        <w:drawing>
          <wp:anchor distT="0" distB="0" distL="114300" distR="114300" simplePos="0" relativeHeight="251659264" behindDoc="0" locked="0" layoutInCell="1" allowOverlap="1" wp14:anchorId="1B546007" wp14:editId="7E5F5AED">
            <wp:simplePos x="0" y="0"/>
            <wp:positionH relativeFrom="margin">
              <wp:align>left</wp:align>
            </wp:positionH>
            <wp:positionV relativeFrom="page">
              <wp:posOffset>1268095</wp:posOffset>
            </wp:positionV>
            <wp:extent cx="3794760" cy="1420495"/>
            <wp:effectExtent l="0" t="0" r="0" b="8255"/>
            <wp:wrapSquare wrapText="bothSides"/>
            <wp:docPr id="19172201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20140" name=""/>
                    <pic:cNvPicPr/>
                  </pic:nvPicPr>
                  <pic:blipFill>
                    <a:blip r:embed="rId7">
                      <a:extLst>
                        <a:ext uri="{28A0092B-C50C-407E-A947-70E740481C1C}">
                          <a14:useLocalDpi xmlns:a14="http://schemas.microsoft.com/office/drawing/2010/main" val="0"/>
                        </a:ext>
                      </a:extLst>
                    </a:blip>
                    <a:stretch>
                      <a:fillRect/>
                    </a:stretch>
                  </pic:blipFill>
                  <pic:spPr>
                    <a:xfrm>
                      <a:off x="0" y="0"/>
                      <a:ext cx="3796879" cy="1421256"/>
                    </a:xfrm>
                    <a:prstGeom prst="rect">
                      <a:avLst/>
                    </a:prstGeom>
                  </pic:spPr>
                </pic:pic>
              </a:graphicData>
            </a:graphic>
            <wp14:sizeRelH relativeFrom="margin">
              <wp14:pctWidth>0</wp14:pctWidth>
            </wp14:sizeRelH>
            <wp14:sizeRelV relativeFrom="margin">
              <wp14:pctHeight>0</wp14:pctHeight>
            </wp14:sizeRelV>
          </wp:anchor>
        </w:drawing>
      </w:r>
      <w:r w:rsidR="00707E20">
        <w:t xml:space="preserve">Nell’oggetto originator introduciamo quindi i metodi per la creazione dei </w:t>
      </w:r>
      <w:proofErr w:type="spellStart"/>
      <w:r w:rsidR="00707E20">
        <w:t>mementi</w:t>
      </w:r>
      <w:proofErr w:type="spellEnd"/>
      <w:r w:rsidR="00707E20">
        <w:t xml:space="preserve"> e per il ripristino dello stato dagli stessi:</w:t>
      </w:r>
    </w:p>
    <w:p w14:paraId="3A166943" w14:textId="23D82DC7" w:rsidR="00707E20" w:rsidRDefault="00707E20" w:rsidP="00707E20">
      <w:pPr>
        <w:rPr>
          <w:noProof/>
        </w:rPr>
      </w:pPr>
      <w:r>
        <w:t>Fin da subito notiamo come i metodi getter della classe memento vengono utilizzati per ripristinare le variabili incapsulate dopo aver fatto un casting di un oggetto generico alla classe memento</w:t>
      </w:r>
      <w:r w:rsidR="002D3024">
        <w:t xml:space="preserve"> </w:t>
      </w:r>
      <w:r w:rsidR="002D3024" w:rsidRPr="002D3024">
        <w:rPr>
          <w:color w:val="EE0000"/>
        </w:rPr>
        <w:t>(il cast deve essere protetto per aumentare robustezza)</w:t>
      </w:r>
      <w:r w:rsidRPr="002D3024">
        <w:rPr>
          <w:color w:val="EE0000"/>
        </w:rPr>
        <w:t xml:space="preserve">, </w:t>
      </w:r>
      <w:r>
        <w:t xml:space="preserve">questo avviene perché il metodo: </w:t>
      </w:r>
      <w:r>
        <w:rPr>
          <w:i/>
          <w:iCs/>
        </w:rPr>
        <w:t>“</w:t>
      </w:r>
      <w:proofErr w:type="spellStart"/>
      <w:r w:rsidRPr="00707E20">
        <w:rPr>
          <w:i/>
          <w:iCs/>
        </w:rPr>
        <w:t>salvaStato</w:t>
      </w:r>
      <w:proofErr w:type="spellEnd"/>
      <w:r w:rsidRPr="00707E20">
        <w:rPr>
          <w:i/>
          <w:iCs/>
        </w:rPr>
        <w:t>()</w:t>
      </w:r>
      <w:r>
        <w:rPr>
          <w:i/>
          <w:iCs/>
        </w:rPr>
        <w:t xml:space="preserve">” </w:t>
      </w:r>
      <w:r>
        <w:t xml:space="preserve">restituisce un oggetto generico e non mostra al </w:t>
      </w:r>
      <w:proofErr w:type="spellStart"/>
      <w:r>
        <w:t>caretaker</w:t>
      </w:r>
      <w:proofErr w:type="spellEnd"/>
      <w:r>
        <w:t xml:space="preserve"> di star stoccando </w:t>
      </w:r>
      <w:proofErr w:type="spellStart"/>
      <w:r>
        <w:t>mementi</w:t>
      </w:r>
      <w:proofErr w:type="spellEnd"/>
      <w:r>
        <w:t xml:space="preserve"> della propria classe, infatti il </w:t>
      </w:r>
      <w:proofErr w:type="spellStart"/>
      <w:r>
        <w:t>caretaker</w:t>
      </w:r>
      <w:proofErr w:type="spellEnd"/>
      <w:r>
        <w:t xml:space="preserve"> nient’altro è che uno stoccaggio di oggetti generici:</w:t>
      </w:r>
      <w:r w:rsidRPr="00707E20">
        <w:rPr>
          <w:noProof/>
        </w:rPr>
        <w:t xml:space="preserve"> </w:t>
      </w:r>
      <w:r w:rsidR="002D5728" w:rsidRPr="002D5728">
        <w:rPr>
          <w:noProof/>
        </w:rPr>
        <w:drawing>
          <wp:inline distT="0" distB="0" distL="0" distR="0" wp14:anchorId="3760DE05" wp14:editId="608A4051">
            <wp:extent cx="6120130" cy="4656455"/>
            <wp:effectExtent l="0" t="0" r="0" b="0"/>
            <wp:docPr id="598614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1448" name=""/>
                    <pic:cNvPicPr/>
                  </pic:nvPicPr>
                  <pic:blipFill>
                    <a:blip r:embed="rId8"/>
                    <a:stretch>
                      <a:fillRect/>
                    </a:stretch>
                  </pic:blipFill>
                  <pic:spPr>
                    <a:xfrm>
                      <a:off x="0" y="0"/>
                      <a:ext cx="6120130" cy="4656455"/>
                    </a:xfrm>
                    <a:prstGeom prst="rect">
                      <a:avLst/>
                    </a:prstGeom>
                  </pic:spPr>
                </pic:pic>
              </a:graphicData>
            </a:graphic>
          </wp:inline>
        </w:drawing>
      </w:r>
      <w:r>
        <w:rPr>
          <w:noProof/>
        </w:rPr>
        <w:t>Questo è f</w:t>
      </w:r>
      <w:r w:rsidR="0039207A">
        <w:rPr>
          <w:noProof/>
        </w:rPr>
        <w:t>o</w:t>
      </w:r>
      <w:r>
        <w:rPr>
          <w:noProof/>
        </w:rPr>
        <w:t>ndamentale perché così siamo sicuri che il caretaker non può utilizzare dati sensibili contenunti nella classe originator a suo piacimento o modificarli in qualche modo</w:t>
      </w:r>
      <w:r w:rsidR="0039207A">
        <w:rPr>
          <w:noProof/>
        </w:rPr>
        <w:t xml:space="preserve"> e ci mette al sicuro da eventuali fughe di dati non volute, si immagini invece ad un implementazione publica del memento stesso, non basterebbe molto per poter leggere i dati esternamente conoscendo come è strutturato l’originator, anche in modo grossolano. Qui abbiamo un forte caso di closed principle, da fuori non viene modificato nulla e manteniamo l’integrità del componente.</w:t>
      </w:r>
    </w:p>
    <w:p w14:paraId="10847D15" w14:textId="3A71CED3" w:rsidR="00D2757B" w:rsidRDefault="00D2757B" w:rsidP="002D3024">
      <w:pPr>
        <w:pStyle w:val="Nessunaspaziatura"/>
        <w:rPr>
          <w:noProof/>
        </w:rPr>
      </w:pPr>
      <w:r w:rsidRPr="00D2757B">
        <w:rPr>
          <w:noProof/>
        </w:rPr>
        <w:lastRenderedPageBreak/>
        <w:drawing>
          <wp:anchor distT="0" distB="0" distL="114300" distR="114300" simplePos="0" relativeHeight="251660288" behindDoc="0" locked="0" layoutInCell="1" allowOverlap="1" wp14:anchorId="583C6A7F" wp14:editId="7500F5A6">
            <wp:simplePos x="0" y="0"/>
            <wp:positionH relativeFrom="margin">
              <wp:align>left</wp:align>
            </wp:positionH>
            <wp:positionV relativeFrom="page">
              <wp:posOffset>5431518</wp:posOffset>
            </wp:positionV>
            <wp:extent cx="4922520" cy="1729740"/>
            <wp:effectExtent l="0" t="0" r="0" b="3810"/>
            <wp:wrapTopAndBottom/>
            <wp:docPr id="20953405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40585" name=""/>
                    <pic:cNvPicPr/>
                  </pic:nvPicPr>
                  <pic:blipFill>
                    <a:blip r:embed="rId9">
                      <a:extLst>
                        <a:ext uri="{28A0092B-C50C-407E-A947-70E740481C1C}">
                          <a14:useLocalDpi xmlns:a14="http://schemas.microsoft.com/office/drawing/2010/main" val="0"/>
                        </a:ext>
                      </a:extLst>
                    </a:blip>
                    <a:stretch>
                      <a:fillRect/>
                    </a:stretch>
                  </pic:blipFill>
                  <pic:spPr>
                    <a:xfrm>
                      <a:off x="0" y="0"/>
                      <a:ext cx="4922520" cy="1729740"/>
                    </a:xfrm>
                    <a:prstGeom prst="rect">
                      <a:avLst/>
                    </a:prstGeom>
                  </pic:spPr>
                </pic:pic>
              </a:graphicData>
            </a:graphic>
          </wp:anchor>
        </w:drawing>
      </w:r>
      <w:r w:rsidR="0039207A">
        <w:rPr>
          <w:noProof/>
        </w:rPr>
        <w:t>In questo esempio quindi l’implentazione rende lo stoccaggio robustissimo, di fatti ogni volta che andiamo a modificare l’oggetto salveremo il suo stato per poterlo poi ripristinare:</w:t>
      </w:r>
      <w:r w:rsidR="002D3024" w:rsidRPr="002D3024">
        <w:rPr>
          <w:noProof/>
        </w:rPr>
        <w:t xml:space="preserve"> </w:t>
      </w:r>
      <w:r w:rsidR="002D3024" w:rsidRPr="002D3024">
        <w:rPr>
          <w:noProof/>
        </w:rPr>
        <w:drawing>
          <wp:inline distT="0" distB="0" distL="0" distR="0" wp14:anchorId="5C4113E8" wp14:editId="703FB9B9">
            <wp:extent cx="6120130" cy="2970530"/>
            <wp:effectExtent l="0" t="0" r="0" b="1270"/>
            <wp:docPr id="2917458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45885" name=""/>
                    <pic:cNvPicPr/>
                  </pic:nvPicPr>
                  <pic:blipFill>
                    <a:blip r:embed="rId10"/>
                    <a:stretch>
                      <a:fillRect/>
                    </a:stretch>
                  </pic:blipFill>
                  <pic:spPr>
                    <a:xfrm>
                      <a:off x="0" y="0"/>
                      <a:ext cx="6120130" cy="2970530"/>
                    </a:xfrm>
                    <a:prstGeom prst="rect">
                      <a:avLst/>
                    </a:prstGeom>
                  </pic:spPr>
                </pic:pic>
              </a:graphicData>
            </a:graphic>
          </wp:inline>
        </w:drawing>
      </w:r>
      <w:r w:rsidR="002D3024">
        <w:rPr>
          <w:noProof/>
        </w:rPr>
        <w:t xml:space="preserve">Questa implementazione è molto robusta </w:t>
      </w:r>
      <w:r w:rsidR="002D3024" w:rsidRPr="002D3024">
        <w:rPr>
          <w:noProof/>
        </w:rPr>
        <w:t xml:space="preserve">(se controlli il cast bene), </w:t>
      </w:r>
      <w:r w:rsidR="002D3024">
        <w:rPr>
          <w:noProof/>
        </w:rPr>
        <w:t>infatti divide le responsabilità, l’originator crea e usa i mementi, il caretaker stocca e non sa cosa sta stoccando quindi le informazioni sono perfettamente nascose e il main fa da tramire di informazioni chiuse che solo il documento sa leggere. Per dare un po’ più di aria al tutto potremmo creare un interfaccia che racchiude la modifica dell’oggetto, il salvataggio dei suoi mementi e la funzionalità di ricostruzione dello stato.</w:t>
      </w:r>
      <w:r>
        <w:rPr>
          <w:noProof/>
        </w:rPr>
        <w:t xml:space="preserve"> Esempio banale di un interfaccia per fare da tramite tra oggetto e caretaker in modo più snello, interfaccia:</w:t>
      </w:r>
      <w:r w:rsidRPr="00D2757B">
        <w:rPr>
          <w:noProof/>
        </w:rPr>
        <w:t xml:space="preserve"> </w:t>
      </w:r>
    </w:p>
    <w:p w14:paraId="02646967" w14:textId="20B9E868" w:rsidR="00D2757B" w:rsidRDefault="00D2757B" w:rsidP="002D3024">
      <w:pPr>
        <w:pStyle w:val="Nessunaspaziatura"/>
        <w:rPr>
          <w:noProof/>
        </w:rPr>
      </w:pPr>
      <w:r>
        <w:rPr>
          <w:noProof/>
        </w:rPr>
        <w:lastRenderedPageBreak/>
        <w:t>Classe concreta che la implementa:</w:t>
      </w:r>
      <w:r w:rsidRPr="00D2757B">
        <w:rPr>
          <w:noProof/>
        </w:rPr>
        <w:t xml:space="preserve"> </w:t>
      </w:r>
      <w:r w:rsidRPr="00D2757B">
        <w:rPr>
          <w:noProof/>
        </w:rPr>
        <w:drawing>
          <wp:inline distT="0" distB="0" distL="0" distR="0" wp14:anchorId="63ADFDC8" wp14:editId="3A85DE8C">
            <wp:extent cx="6330043" cy="6228242"/>
            <wp:effectExtent l="0" t="0" r="0" b="1270"/>
            <wp:docPr id="12638921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92141" name=""/>
                    <pic:cNvPicPr/>
                  </pic:nvPicPr>
                  <pic:blipFill>
                    <a:blip r:embed="rId11"/>
                    <a:stretch>
                      <a:fillRect/>
                    </a:stretch>
                  </pic:blipFill>
                  <pic:spPr>
                    <a:xfrm>
                      <a:off x="0" y="0"/>
                      <a:ext cx="6358093" cy="6255841"/>
                    </a:xfrm>
                    <a:prstGeom prst="rect">
                      <a:avLst/>
                    </a:prstGeom>
                  </pic:spPr>
                </pic:pic>
              </a:graphicData>
            </a:graphic>
          </wp:inline>
        </w:drawing>
      </w:r>
      <w:r>
        <w:rPr>
          <w:noProof/>
        </w:rPr>
        <w:t>Infine il main si riduce tutto a:</w:t>
      </w:r>
    </w:p>
    <w:p w14:paraId="33D6A71A" w14:textId="57C91C57" w:rsidR="002D5728" w:rsidRDefault="002D5728" w:rsidP="002D3024">
      <w:pPr>
        <w:pStyle w:val="Nessunaspaziatura"/>
        <w:rPr>
          <w:noProof/>
        </w:rPr>
      </w:pPr>
      <w:r w:rsidRPr="002D5728">
        <w:rPr>
          <w:noProof/>
        </w:rPr>
        <w:drawing>
          <wp:inline distT="0" distB="0" distL="0" distR="0" wp14:anchorId="01B94007" wp14:editId="7EDBE518">
            <wp:extent cx="4174672" cy="2125020"/>
            <wp:effectExtent l="0" t="0" r="0" b="8890"/>
            <wp:docPr id="374594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9431" name=""/>
                    <pic:cNvPicPr/>
                  </pic:nvPicPr>
                  <pic:blipFill>
                    <a:blip r:embed="rId12"/>
                    <a:stretch>
                      <a:fillRect/>
                    </a:stretch>
                  </pic:blipFill>
                  <pic:spPr>
                    <a:xfrm>
                      <a:off x="0" y="0"/>
                      <a:ext cx="4181631" cy="2128563"/>
                    </a:xfrm>
                    <a:prstGeom prst="rect">
                      <a:avLst/>
                    </a:prstGeom>
                  </pic:spPr>
                </pic:pic>
              </a:graphicData>
            </a:graphic>
          </wp:inline>
        </w:drawing>
      </w:r>
    </w:p>
    <w:p w14:paraId="5951161D" w14:textId="77777777" w:rsidR="002D5728" w:rsidRDefault="002D5728">
      <w:pPr>
        <w:rPr>
          <w:noProof/>
        </w:rPr>
      </w:pPr>
      <w:r>
        <w:rPr>
          <w:noProof/>
        </w:rPr>
        <w:br w:type="page"/>
      </w:r>
    </w:p>
    <w:p w14:paraId="4A847D56" w14:textId="05EDEF29" w:rsidR="00D2757B" w:rsidRPr="00707E20" w:rsidRDefault="002D5728" w:rsidP="002D3024">
      <w:pPr>
        <w:pStyle w:val="Nessunaspaziatura"/>
        <w:rPr>
          <w:noProof/>
        </w:rPr>
      </w:pPr>
      <w:r>
        <w:rPr>
          <w:noProof/>
        </w:rPr>
        <w:lastRenderedPageBreak/>
        <w:t>Chiudiamo la documentazione del nostro pattern con il diagramma UML:</w:t>
      </w:r>
      <w:r w:rsidR="00863F81">
        <w:rPr>
          <w:noProof/>
        </w:rPr>
        <w:drawing>
          <wp:inline distT="0" distB="0" distL="0" distR="0" wp14:anchorId="13FC9A4A" wp14:editId="36AFA020">
            <wp:extent cx="6120130" cy="1881505"/>
            <wp:effectExtent l="0" t="0" r="0" b="4445"/>
            <wp:docPr id="51186949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69494" name="Immagine 511869494"/>
                    <pic:cNvPicPr/>
                  </pic:nvPicPr>
                  <pic:blipFill>
                    <a:blip r:embed="rId13">
                      <a:extLst>
                        <a:ext uri="{28A0092B-C50C-407E-A947-70E740481C1C}">
                          <a14:useLocalDpi xmlns:a14="http://schemas.microsoft.com/office/drawing/2010/main" val="0"/>
                        </a:ext>
                      </a:extLst>
                    </a:blip>
                    <a:stretch>
                      <a:fillRect/>
                    </a:stretch>
                  </pic:blipFill>
                  <pic:spPr>
                    <a:xfrm>
                      <a:off x="0" y="0"/>
                      <a:ext cx="6120130" cy="1881505"/>
                    </a:xfrm>
                    <a:prstGeom prst="rect">
                      <a:avLst/>
                    </a:prstGeom>
                  </pic:spPr>
                </pic:pic>
              </a:graphicData>
            </a:graphic>
          </wp:inline>
        </w:drawing>
      </w:r>
    </w:p>
    <w:sectPr w:rsidR="00D2757B" w:rsidRPr="00707E2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F5FA2"/>
    <w:multiLevelType w:val="hybridMultilevel"/>
    <w:tmpl w:val="02086A9A"/>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065378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F9A"/>
    <w:rsid w:val="001600BB"/>
    <w:rsid w:val="001B41EF"/>
    <w:rsid w:val="002214F7"/>
    <w:rsid w:val="002D3024"/>
    <w:rsid w:val="002D5728"/>
    <w:rsid w:val="0036674B"/>
    <w:rsid w:val="0039207A"/>
    <w:rsid w:val="00457509"/>
    <w:rsid w:val="00506E5E"/>
    <w:rsid w:val="00533C37"/>
    <w:rsid w:val="00662E15"/>
    <w:rsid w:val="00707E20"/>
    <w:rsid w:val="00863F81"/>
    <w:rsid w:val="009F215C"/>
    <w:rsid w:val="00BE72BA"/>
    <w:rsid w:val="00C43D44"/>
    <w:rsid w:val="00CA1CB6"/>
    <w:rsid w:val="00D2757B"/>
    <w:rsid w:val="00DE6531"/>
    <w:rsid w:val="00E46F9A"/>
    <w:rsid w:val="00E60481"/>
    <w:rsid w:val="00F80F9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B005B"/>
  <w15:chartTrackingRefBased/>
  <w15:docId w15:val="{18139C92-D5C1-4CDC-9014-DA6F6738F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46F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46F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46F9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46F9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46F9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46F9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46F9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46F9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46F9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46F9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46F9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46F9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46F9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46F9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46F9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46F9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46F9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46F9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46F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46F9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46F9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46F9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46F9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46F9A"/>
    <w:rPr>
      <w:i/>
      <w:iCs/>
      <w:color w:val="404040" w:themeColor="text1" w:themeTint="BF"/>
    </w:rPr>
  </w:style>
  <w:style w:type="paragraph" w:styleId="Paragrafoelenco">
    <w:name w:val="List Paragraph"/>
    <w:basedOn w:val="Normale"/>
    <w:uiPriority w:val="34"/>
    <w:qFormat/>
    <w:rsid w:val="00E46F9A"/>
    <w:pPr>
      <w:ind w:left="720"/>
      <w:contextualSpacing/>
    </w:pPr>
  </w:style>
  <w:style w:type="character" w:styleId="Enfasiintensa">
    <w:name w:val="Intense Emphasis"/>
    <w:basedOn w:val="Carpredefinitoparagrafo"/>
    <w:uiPriority w:val="21"/>
    <w:qFormat/>
    <w:rsid w:val="00E46F9A"/>
    <w:rPr>
      <w:i/>
      <w:iCs/>
      <w:color w:val="0F4761" w:themeColor="accent1" w:themeShade="BF"/>
    </w:rPr>
  </w:style>
  <w:style w:type="paragraph" w:styleId="Citazioneintensa">
    <w:name w:val="Intense Quote"/>
    <w:basedOn w:val="Normale"/>
    <w:next w:val="Normale"/>
    <w:link w:val="CitazioneintensaCarattere"/>
    <w:uiPriority w:val="30"/>
    <w:qFormat/>
    <w:rsid w:val="00E46F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46F9A"/>
    <w:rPr>
      <w:i/>
      <w:iCs/>
      <w:color w:val="0F4761" w:themeColor="accent1" w:themeShade="BF"/>
    </w:rPr>
  </w:style>
  <w:style w:type="character" w:styleId="Riferimentointenso">
    <w:name w:val="Intense Reference"/>
    <w:basedOn w:val="Carpredefinitoparagrafo"/>
    <w:uiPriority w:val="32"/>
    <w:qFormat/>
    <w:rsid w:val="00E46F9A"/>
    <w:rPr>
      <w:b/>
      <w:bCs/>
      <w:smallCaps/>
      <w:color w:val="0F4761" w:themeColor="accent1" w:themeShade="BF"/>
      <w:spacing w:val="5"/>
    </w:rPr>
  </w:style>
  <w:style w:type="paragraph" w:styleId="Nessunaspaziatura">
    <w:name w:val="No Spacing"/>
    <w:uiPriority w:val="1"/>
    <w:qFormat/>
    <w:rsid w:val="002D302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6</Pages>
  <Words>867</Words>
  <Characters>4943</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6</cp:revision>
  <dcterms:created xsi:type="dcterms:W3CDTF">2026-05-10T16:54:00Z</dcterms:created>
  <dcterms:modified xsi:type="dcterms:W3CDTF">2026-05-12T16:47:00Z</dcterms:modified>
</cp:coreProperties>
</file>