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C76B3" w14:textId="71E38F20" w:rsidR="002214F7" w:rsidRDefault="002823AF" w:rsidP="002823AF">
      <w:pPr>
        <w:pStyle w:val="Titolo1"/>
      </w:pPr>
      <w:proofErr w:type="spellStart"/>
      <w:r>
        <w:t>Command</w:t>
      </w:r>
      <w:proofErr w:type="spellEnd"/>
    </w:p>
    <w:p w14:paraId="30740EAA" w14:textId="1B23F2A1" w:rsidR="002823AF" w:rsidRDefault="002823AF" w:rsidP="002823AF">
      <w:r>
        <w:t>È un design pattern comportamentale con raggio di azione sugli oggetti.</w:t>
      </w:r>
    </w:p>
    <w:p w14:paraId="59CC901A" w14:textId="35156380" w:rsidR="002823AF" w:rsidRDefault="002823AF" w:rsidP="002823AF">
      <w:r>
        <w:t xml:space="preserve">Esso incapsula una richiesta in un oggetto, così da poterla parametrizzare in base al client a cui la inviamo. Molte volte mantiene anche uno  storico delle richieste inviate e ha delle operazioni per fare un reset degli stati a prima della richiesta se essa è cancellabile. Questo design </w:t>
      </w:r>
      <w:proofErr w:type="spellStart"/>
      <w:r>
        <w:t>patter</w:t>
      </w:r>
      <w:proofErr w:type="spellEnd"/>
      <w:r>
        <w:t xml:space="preserve"> è molto appropriato per l’accoppiamento con l’</w:t>
      </w:r>
      <w:r w:rsidR="00600D74">
        <w:t>O</w:t>
      </w:r>
      <w:r>
        <w:t>bserver</w:t>
      </w:r>
      <w:r w:rsidR="00600D74">
        <w:t xml:space="preserve"> che lo informa sul cambiamento di stato di un oggetto e di conseguenza il </w:t>
      </w:r>
      <w:proofErr w:type="spellStart"/>
      <w:r w:rsidR="00600D74">
        <w:t>commad</w:t>
      </w:r>
      <w:proofErr w:type="spellEnd"/>
      <w:r w:rsidR="00600D74">
        <w:t xml:space="preserve"> decide quali richieste inviare, cancellare o fare eseguire.</w:t>
      </w:r>
    </w:p>
    <w:p w14:paraId="0B4D241A" w14:textId="1DC0367F" w:rsidR="00600D74" w:rsidRDefault="00600D74" w:rsidP="002823AF">
      <w:r>
        <w:t xml:space="preserve">Un esempio in java di questo pattern è l’interfaccia </w:t>
      </w:r>
      <w:proofErr w:type="spellStart"/>
      <w:r>
        <w:t>Runnable</w:t>
      </w:r>
      <w:proofErr w:type="spellEnd"/>
      <w:r>
        <w:t xml:space="preserve"> che implementiamo quando vogliamo definire il metodo </w:t>
      </w:r>
      <w:proofErr w:type="spellStart"/>
      <w:r>
        <w:t>run</w:t>
      </w:r>
      <w:proofErr w:type="spellEnd"/>
      <w:r>
        <w:t xml:space="preserve"> di un Thread. Gli oggetti </w:t>
      </w:r>
      <w:proofErr w:type="spellStart"/>
      <w:r>
        <w:t>Runnable</w:t>
      </w:r>
      <w:proofErr w:type="spellEnd"/>
      <w:r>
        <w:t xml:space="preserve"> sono comandi che verranno eseguiti in un determinato momento.</w:t>
      </w:r>
    </w:p>
    <w:p w14:paraId="3B71B3F9" w14:textId="53332ABE" w:rsidR="00600D74" w:rsidRDefault="00600D74" w:rsidP="002823AF">
      <w:r>
        <w:t>Gli attori principali di questo pattern sono:</w:t>
      </w:r>
    </w:p>
    <w:p w14:paraId="09B03DCA" w14:textId="79C068C2" w:rsidR="00600D74" w:rsidRDefault="00600D74" w:rsidP="00600D74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Command</w:t>
      </w:r>
      <w:proofErr w:type="spellEnd"/>
      <w:r>
        <w:rPr>
          <w:b/>
          <w:bCs/>
        </w:rPr>
        <w:t xml:space="preserve">: </w:t>
      </w:r>
      <w:proofErr w:type="spellStart"/>
      <w:r>
        <w:t>dichiare</w:t>
      </w:r>
      <w:proofErr w:type="spellEnd"/>
      <w:r>
        <w:t xml:space="preserve"> un’interfaccia per l’esecuzione di un comando generico</w:t>
      </w:r>
    </w:p>
    <w:p w14:paraId="712982AB" w14:textId="3B662D83" w:rsidR="00600D74" w:rsidRDefault="00600D74" w:rsidP="00600D74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ConcreteCommand</w:t>
      </w:r>
      <w:proofErr w:type="spellEnd"/>
      <w:r>
        <w:rPr>
          <w:b/>
          <w:bCs/>
        </w:rPr>
        <w:t>:</w:t>
      </w:r>
      <w:r>
        <w:t xml:space="preserve"> definisce il legame tra un oggetto destinatario e l’azione di svolgere. Implementa i metodi dell’interfaccia </w:t>
      </w:r>
      <w:proofErr w:type="spellStart"/>
      <w:r>
        <w:t>Command</w:t>
      </w:r>
      <w:proofErr w:type="spellEnd"/>
      <w:r>
        <w:t xml:space="preserve"> e li chiama sul </w:t>
      </w:r>
      <w:proofErr w:type="spellStart"/>
      <w:r>
        <w:t>Receiver</w:t>
      </w:r>
      <w:proofErr w:type="spellEnd"/>
    </w:p>
    <w:p w14:paraId="6D733392" w14:textId="40DE7322" w:rsidR="00600D74" w:rsidRDefault="00600D74" w:rsidP="00600D74">
      <w:pPr>
        <w:pStyle w:val="Paragrafoelenco"/>
        <w:numPr>
          <w:ilvl w:val="0"/>
          <w:numId w:val="1"/>
        </w:numPr>
      </w:pPr>
      <w:r>
        <w:rPr>
          <w:b/>
          <w:bCs/>
        </w:rPr>
        <w:t>Client:</w:t>
      </w:r>
      <w:r>
        <w:t xml:space="preserve"> Crea una istanza del </w:t>
      </w:r>
      <w:proofErr w:type="spellStart"/>
      <w:r>
        <w:t>Command</w:t>
      </w:r>
      <w:proofErr w:type="spellEnd"/>
      <w:r>
        <w:t xml:space="preserve"> e ne imposta il </w:t>
      </w:r>
      <w:proofErr w:type="spellStart"/>
      <w:r>
        <w:t>Receiver</w:t>
      </w:r>
      <w:proofErr w:type="spellEnd"/>
    </w:p>
    <w:p w14:paraId="131F86F0" w14:textId="6EF930A8" w:rsidR="00600D74" w:rsidRDefault="00600D74" w:rsidP="00600D74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Invoker</w:t>
      </w:r>
      <w:proofErr w:type="spellEnd"/>
      <w:r>
        <w:rPr>
          <w:b/>
          <w:bCs/>
        </w:rPr>
        <w:t>:</w:t>
      </w:r>
      <w:r>
        <w:t xml:space="preserve"> Chiede a </w:t>
      </w:r>
      <w:proofErr w:type="spellStart"/>
      <w:r>
        <w:t>Command</w:t>
      </w:r>
      <w:proofErr w:type="spellEnd"/>
      <w:r>
        <w:t xml:space="preserve"> di portare a termine una richiesta.</w:t>
      </w:r>
    </w:p>
    <w:p w14:paraId="0BFB2115" w14:textId="33F51D5D" w:rsidR="00600D74" w:rsidRDefault="00600D74" w:rsidP="00600D74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Receiver</w:t>
      </w:r>
      <w:proofErr w:type="spellEnd"/>
      <w:r>
        <w:rPr>
          <w:b/>
          <w:bCs/>
        </w:rPr>
        <w:t>:</w:t>
      </w:r>
      <w:r>
        <w:t xml:space="preserve"> Una classe qualsiasi che conosce il modo di svolgere le operazioni associate ad una richiesta.</w:t>
      </w:r>
    </w:p>
    <w:p w14:paraId="4EF21F92" w14:textId="1E7EEDDD" w:rsidR="00600D74" w:rsidRDefault="00600D74" w:rsidP="00600D74">
      <w:r>
        <w:t>Comunicano tra di loro nel seguente modo:</w:t>
      </w:r>
      <w:r w:rsidRPr="00600D74">
        <w:drawing>
          <wp:inline distT="0" distB="0" distL="0" distR="0" wp14:anchorId="67F91E4E" wp14:editId="6C4CF3B0">
            <wp:extent cx="6120130" cy="3053534"/>
            <wp:effectExtent l="0" t="0" r="0" b="0"/>
            <wp:docPr id="5332939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293915" name=""/>
                    <pic:cNvPicPr/>
                  </pic:nvPicPr>
                  <pic:blipFill rotWithShape="1">
                    <a:blip r:embed="rId5"/>
                    <a:srcRect t="1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3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Il Client definisce un nuovo comando da eseguire e lo inoltra al </w:t>
      </w:r>
      <w:proofErr w:type="spellStart"/>
      <w:r>
        <w:t>Command</w:t>
      </w:r>
      <w:proofErr w:type="spellEnd"/>
      <w:r>
        <w:t xml:space="preserve"> e all’</w:t>
      </w:r>
      <w:proofErr w:type="spellStart"/>
      <w:r>
        <w:t>invoker</w:t>
      </w:r>
      <w:proofErr w:type="spellEnd"/>
      <w:r>
        <w:t xml:space="preserve"> che lo </w:t>
      </w:r>
      <w:proofErr w:type="spellStart"/>
      <w:r>
        <w:t>mettera</w:t>
      </w:r>
      <w:proofErr w:type="spellEnd"/>
      <w:r>
        <w:t xml:space="preserve"> da parte per costruire una cronologia dei comandi. L’</w:t>
      </w:r>
      <w:proofErr w:type="spellStart"/>
      <w:r>
        <w:t>invoker</w:t>
      </w:r>
      <w:proofErr w:type="spellEnd"/>
      <w:r>
        <w:t xml:space="preserve"> richiede l’esecuzione de</w:t>
      </w:r>
      <w:r w:rsidR="008C31BE">
        <w:t xml:space="preserve">lla richiesta e infine il </w:t>
      </w:r>
      <w:proofErr w:type="spellStart"/>
      <w:r w:rsidR="008C31BE">
        <w:t>Command</w:t>
      </w:r>
      <w:proofErr w:type="spellEnd"/>
      <w:r w:rsidR="008C31BE">
        <w:t xml:space="preserve"> chiama il metodo sul </w:t>
      </w:r>
      <w:proofErr w:type="spellStart"/>
      <w:r w:rsidR="008C31BE">
        <w:t>Receiver</w:t>
      </w:r>
      <w:proofErr w:type="spellEnd"/>
      <w:r w:rsidR="008C31BE">
        <w:t xml:space="preserve"> per soddisfarla.</w:t>
      </w:r>
    </w:p>
    <w:p w14:paraId="624A0508" w14:textId="77777777" w:rsidR="008C31BE" w:rsidRDefault="008C31BE" w:rsidP="00600D74">
      <w:r>
        <w:t xml:space="preserve">Questo design pattern porta ha dei vantaggi enormi, disaccoppia l’oggetto che invoca un’operazione da quello che realmente la sa fare e la riesce a portare a termine. Gli oggetti che creiamo come richiesta definiti </w:t>
      </w:r>
      <w:r>
        <w:rPr>
          <w:i/>
          <w:iCs/>
        </w:rPr>
        <w:t>“</w:t>
      </w: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” </w:t>
      </w:r>
      <w:r>
        <w:t xml:space="preserve">sono oggetti a tutti gli effetti quindi posso manipolarli come tali. </w:t>
      </w:r>
    </w:p>
    <w:p w14:paraId="44C0469F" w14:textId="348A48B0" w:rsidR="008C31BE" w:rsidRDefault="008C31BE" w:rsidP="00600D74">
      <w:pPr>
        <w:rPr>
          <w:noProof/>
        </w:rPr>
      </w:pPr>
      <w:r w:rsidRPr="008C31BE">
        <w:lastRenderedPageBreak/>
        <w:drawing>
          <wp:anchor distT="0" distB="0" distL="114300" distR="114300" simplePos="0" relativeHeight="251658240" behindDoc="0" locked="0" layoutInCell="1" allowOverlap="1" wp14:anchorId="10CF3B30" wp14:editId="10E5DD07">
            <wp:simplePos x="0" y="0"/>
            <wp:positionH relativeFrom="column">
              <wp:posOffset>19866</wp:posOffset>
            </wp:positionH>
            <wp:positionV relativeFrom="page">
              <wp:posOffset>1453152</wp:posOffset>
            </wp:positionV>
            <wp:extent cx="4686300" cy="3215640"/>
            <wp:effectExtent l="0" t="0" r="0" b="3810"/>
            <wp:wrapTopAndBottom/>
            <wp:docPr id="67379727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9727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Posso anche comporli in un unico comando  tramite una classe specifica che implementa l’interfaccia </w:t>
      </w:r>
      <w:proofErr w:type="spellStart"/>
      <w:r>
        <w:t>Command</w:t>
      </w:r>
      <w:proofErr w:type="spellEnd"/>
      <w:r>
        <w:t xml:space="preserve"> e chiama i metodi di richiesta dell’esecuzione su ognuno di esso nel seguente modo:</w:t>
      </w:r>
      <w:r w:rsidRPr="008C31BE">
        <w:rPr>
          <w:noProof/>
        </w:rPr>
        <w:t xml:space="preserve"> </w:t>
      </w:r>
    </w:p>
    <w:p w14:paraId="57C3A1AF" w14:textId="5BDC5B86" w:rsidR="008C31BE" w:rsidRDefault="008C31BE" w:rsidP="00600D74">
      <w:pPr>
        <w:rPr>
          <w:noProof/>
        </w:rPr>
      </w:pPr>
      <w:r>
        <w:rPr>
          <w:noProof/>
        </w:rPr>
        <w:t>Infine dato il suo disaccoppiamento è facile introdurre nuovi comandi perché non dobbiamo modificare le classi esistenti.</w:t>
      </w:r>
    </w:p>
    <w:p w14:paraId="0E2D6286" w14:textId="34F076CD" w:rsidR="008C31BE" w:rsidRPr="008C31BE" w:rsidRDefault="008C31BE" w:rsidP="00600D74">
      <w:r>
        <w:rPr>
          <w:noProof/>
        </w:rPr>
        <w:t xml:space="preserve">La struttura generica di questo pattern è: </w:t>
      </w:r>
      <w:r w:rsidRPr="008C31BE">
        <w:rPr>
          <w:noProof/>
        </w:rPr>
        <w:drawing>
          <wp:inline distT="0" distB="0" distL="0" distR="0" wp14:anchorId="420147CC" wp14:editId="00A5528F">
            <wp:extent cx="6120130" cy="3603625"/>
            <wp:effectExtent l="0" t="0" r="0" b="0"/>
            <wp:docPr id="1615920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20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Possiamo implementarlo prendendo come esempio</w:t>
      </w:r>
    </w:p>
    <w:sectPr w:rsidR="008C31BE" w:rsidRPr="008C31B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477675"/>
    <w:multiLevelType w:val="hybridMultilevel"/>
    <w:tmpl w:val="1B40E592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2791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648"/>
    <w:rsid w:val="00153174"/>
    <w:rsid w:val="002214F7"/>
    <w:rsid w:val="002823AF"/>
    <w:rsid w:val="00327648"/>
    <w:rsid w:val="005766E3"/>
    <w:rsid w:val="00600D74"/>
    <w:rsid w:val="008C3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B47FF"/>
  <w15:chartTrackingRefBased/>
  <w15:docId w15:val="{70A91055-6A7A-4388-A4F9-FA545CE9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276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276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276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276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276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276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276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276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276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276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276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276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2764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2764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2764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2764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2764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2764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27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27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27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27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27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2764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2764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2764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276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2764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276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344</Words>
  <Characters>1962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Nanci</dc:creator>
  <cp:keywords/>
  <dc:description/>
  <cp:lastModifiedBy>Benito Nanci</cp:lastModifiedBy>
  <cp:revision>2</cp:revision>
  <dcterms:created xsi:type="dcterms:W3CDTF">2026-05-08T09:15:00Z</dcterms:created>
  <dcterms:modified xsi:type="dcterms:W3CDTF">2026-05-08T09:47:00Z</dcterms:modified>
</cp:coreProperties>
</file>