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TDA SuperString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 Funciones sobre el TDA: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Juntar(super_string &amp;s):  Se le añade un superString al final del superstring actual. Luego se borra  el que se pasó como parámetro. Notar que los índices del nuevo string deben aumentarse en n, siendo n la cantidad de nodos ya en el arbol.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Agregar(char c): Agrega el caracter C a la última posición de árbol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Separar(int i, super_string &amp;a, super_string &amp;b):  Dados dos super string ya creados, el actual se separa en los creados previamente. Luego es eliminar el superstring inicial.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Reverso: Actúa sobre sí misma. Sea n la cantidad de caracteres o nodos e i el indice de cada </w:t>
      </w:r>
      <w:r w:rsidDel="00000000" w:rsidR="00000000" w:rsidRPr="00000000">
        <w:rPr>
          <w:rtl w:val="0"/>
        </w:rPr>
        <w:t xml:space="preserve">caracter</w:t>
      </w:r>
      <w:r w:rsidDel="00000000" w:rsidR="00000000" w:rsidRPr="00000000">
        <w:rPr>
          <w:rtl w:val="0"/>
        </w:rPr>
        <w:t xml:space="preserve">. Se debe recorrer cada nodo y modificar el valor del índice inicial a |i-n+1|.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Recortar: Teniendo N como la mitad (o mitad +1) de la cantidad de caracteres, se crea una lista doblemente enlazada con N como primer elemento. A partir de la lista, se reordena el ABB con normalidad. Se itera N/2 veces.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Stringizar: Se recorren los nodos y se mete el caracter asociado en una lista doblemente enlazada en la posición del índice indicado.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Limpiar: Se elimina el espacio de memoria nodo por nodo.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 operaciones que usan las 7 funciones anteriores: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Reverso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Eliminar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Insertar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Recortar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Mostrar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Fin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