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i w:val="0"/>
          <w:color w:val="000000"/>
          <w:sz w:val="28"/>
        </w:rPr>
        <w:t xml:space="preserve">CHỦ ĐỀ 4. </w:t>
      </w:r>
      <w:r>
        <w:rPr>
          <w:b/>
          <w:i w:val="0"/>
          <w:color w:val="EE0000"/>
          <w:sz w:val="28"/>
        </w:rPr>
        <w:t>TỪ HỒ MUỐI AI CẬP ĐẾN HẰNG SỐ KC</w:t>
      </w:r>
    </w:p>
    <w:p>
      <w:pPr>
        <w:spacing w:after="160"/>
        <w:jc w:val="both"/>
      </w:pPr>
      <w:r>
        <w:rPr>
          <w:b w:val="0"/>
          <w:i w:val="0"/>
          <w:sz w:val="24"/>
        </w:rPr>
        <w:t>[1] Trong suốt thế kỷ 18, các nhà hóa học tin rằng mỗi chất có một “ái lực” cố định với chất khác. Theo quan niệm này, một phản ứng hóa học luôn chạy hết theo một chiều duy nhất, trong đó chất có ái lực mạnh hơn sẽ chiến thắng và đẩy chất yếu hơn ra khỏi hợp chất. Không có khái niệm về sự dừng lại giữa chừng hay phản ứng quay ngược trở lại.</w:t>
      </w:r>
    </w:p>
    <w:p>
      <w:pPr>
        <w:spacing w:after="160"/>
        <w:jc w:val="both"/>
      </w:pPr>
      <w:r>
        <w:rPr>
          <w:b w:val="0"/>
          <w:i w:val="0"/>
          <w:sz w:val="24"/>
        </w:rPr>
        <w:t>[2] Năm 1798–1799, nhà hóa học Claude Louis Berthollet đi theo đoàn viễn chinh của Napoleon đến Ai Cập. Khi khảo sát bờ các hồ muối vùng Wadi El Natrun, ông quan sát thấy một lớp natron (Na₂CO₃) tự hình thành từ muối ăn (NaCl) trong nước hồ và đá vôi (CaCO₃) ở đáy, tức là 2NaCl + CaCO₃ ⇌ Na₂CO₃ + CaCl₂. Điều kì lạ là trong phòng thí nghiệm, phản ứng quen thuộc lại luôn chạy theo chiều ngược lại: Na₂CO₃ + CaCl₂ ⇌ CaCO₃↓ + 2NaCl.</w:t>
      </w:r>
    </w:p>
    <w:p>
      <w:pPr>
        <w:jc w:val="center"/>
      </w:pPr>
      <w:r>
        <w:drawing>
          <wp:inline xmlns:a="http://schemas.openxmlformats.org/drawingml/2006/main" xmlns:pic="http://schemas.openxmlformats.org/drawingml/2006/picture">
            <wp:extent cx="4680000" cy="3088679"/>
            <wp:docPr id="1" name="Picture 1"/>
            <wp:cNvGraphicFramePr>
              <a:graphicFrameLocks noChangeAspect="1"/>
            </wp:cNvGraphicFramePr>
            <a:graphic>
              <a:graphicData uri="http://schemas.openxmlformats.org/drawingml/2006/picture">
                <pic:pic>
                  <pic:nvPicPr>
                    <pic:cNvPr id="0" name="de4_hinh1.png"/>
                    <pic:cNvPicPr/>
                  </pic:nvPicPr>
                  <pic:blipFill>
                    <a:blip r:embed="rId9"/>
                    <a:stretch>
                      <a:fillRect/>
                    </a:stretch>
                  </pic:blipFill>
                  <pic:spPr>
                    <a:xfrm>
                      <a:off x="0" y="0"/>
                      <a:ext cx="4680000" cy="3088679"/>
                    </a:xfrm>
                    <a:prstGeom prst="rect"/>
                  </pic:spPr>
                </pic:pic>
              </a:graphicData>
            </a:graphic>
          </wp:inline>
        </w:drawing>
      </w:r>
    </w:p>
    <w:p>
      <w:pPr>
        <w:spacing w:before="40" w:after="240"/>
        <w:jc w:val="center"/>
      </w:pPr>
      <w:r>
        <w:rPr>
          <w:b/>
          <w:i/>
          <w:sz w:val="22"/>
        </w:rPr>
        <w:t>Hình 1</w:t>
      </w:r>
      <w:r>
        <w:rPr>
          <w:i/>
          <w:sz w:val="22"/>
        </w:rPr>
        <w:t>: Lớp natron kết tinh ở bờ một hồ muối vùng Wadi El Natrun (Ai Cập). Nguồn: saltworkconsultants.com</w:t>
      </w:r>
    </w:p>
    <w:p>
      <w:pPr>
        <w:spacing w:after="160"/>
        <w:jc w:val="both"/>
      </w:pPr>
      <w:r>
        <w:rPr>
          <w:b w:val="0"/>
          <w:i w:val="0"/>
          <w:sz w:val="24"/>
        </w:rPr>
        <w:t>[3] Trong công trình Essai de statique chimique (1803), Berthollet đưa ra kết luận đột phá: khi một chất có mặt với lượng rất lớn (như NaCl cực kì đậm đặc do nước hồ bay hơi), phản ứng có thể chạy theo chiều ngược lại. Theo đó, phản ứng không nhất thiết chạy hết mà là một phản ứng thuận nghịch, có thể xảy ra theo cả chiều thuận và chiều nghịch trong cùng một điều kiện.</w:t>
      </w:r>
    </w:p>
    <w:p>
      <w:pPr>
        <w:spacing w:after="160"/>
        <w:jc w:val="both"/>
      </w:pPr>
      <w:r>
        <w:rPr>
          <w:rFonts w:ascii="Times New Roman" w:hAnsi="Times New Roman"/>
          <w:sz w:val="24"/>
        </w:rPr>
        <w:t xml:space="preserve">[4] Dựa trên nền tảng đó, năm 1864, Guldberg và Waage phát biểu định luật tác dụng khối lượng. Hai ông chỉ ra rằng phản ứng sẽ đạt đến trạng thái cân bằng khi tốc độ phản ứng chiều thuận bằng tốc độ phản ứng chiều nghịch. Tại đây, tỉ số giữa tích nồng độ các sản phẩm và tích nồng độ các chất đầu (mỗi nồng độ được số mũ lên bằng hệ số tỉ lượng) là một hằng số. Hằng số này gọi là hằng số cân bằng Kc. Tổng quát cho phản ứng aA + bB ⇌ cC + dD, biểu thức được viết là Kc = </w:t>
      </w:r>
      <w:r>
        <w:rPr>
          <w:rFonts w:ascii="Times New Roman" w:hAnsi="Times New Roman"/>
          <w:sz w:val="24"/>
        </w:rPr>
        <w:t>[C]</w:t>
      </w:r>
      <w:r>
        <w:rPr>
          <w:rFonts w:ascii="Times New Roman" w:hAnsi="Times New Roman"/>
          <w:sz w:val="24"/>
          <w:vertAlign w:val="superscript"/>
        </w:rPr>
        <w:t>c</w:t>
      </w:r>
      <w:r>
        <w:rPr>
          <w:rFonts w:ascii="Times New Roman" w:hAnsi="Times New Roman"/>
          <w:sz w:val="24"/>
        </w:rPr>
        <w:t>·[D]</w:t>
      </w:r>
      <w:r>
        <w:rPr>
          <w:rFonts w:ascii="Times New Roman" w:hAnsi="Times New Roman"/>
          <w:sz w:val="24"/>
          <w:vertAlign w:val="superscript"/>
        </w:rPr>
        <w:t>d</w:t>
      </w:r>
      <w:r>
        <w:rPr>
          <w:rFonts w:ascii="Times New Roman" w:hAnsi="Times New Roman"/>
          <w:sz w:val="24"/>
        </w:rPr>
        <w:t xml:space="preserve"> / ([A]</w:t>
      </w:r>
      <w:r>
        <w:rPr>
          <w:rFonts w:ascii="Times New Roman" w:hAnsi="Times New Roman"/>
          <w:sz w:val="24"/>
          <w:vertAlign w:val="superscript"/>
        </w:rPr>
        <w:t>a</w:t>
      </w:r>
      <w:r>
        <w:rPr>
          <w:rFonts w:ascii="Times New Roman" w:hAnsi="Times New Roman"/>
          <w:sz w:val="24"/>
        </w:rPr>
        <w:t>·[B]</w:t>
      </w:r>
      <w:r>
        <w:rPr>
          <w:rFonts w:ascii="Times New Roman" w:hAnsi="Times New Roman"/>
          <w:sz w:val="24"/>
          <w:vertAlign w:val="superscript"/>
        </w:rPr>
        <w:t>b</w:t>
      </w:r>
      <w:r>
        <w:rPr>
          <w:rFonts w:ascii="Times New Roman" w:hAnsi="Times New Roman"/>
          <w:sz w:val="24"/>
        </w:rPr>
        <w:t>)</w:t>
      </w:r>
      <w:r>
        <w:rPr>
          <w:rFonts w:ascii="Times New Roman" w:hAnsi="Times New Roman"/>
          <w:sz w:val="24"/>
        </w:rPr>
        <w:t>. Nồng độ của chất rắn không có mặt trong biểu thức Kc.</w:t>
      </w:r>
    </w:p>
    <w:p>
      <w:pPr>
        <w:spacing w:after="160"/>
        <w:jc w:val="both"/>
      </w:pPr>
      <w:r>
        <w:rPr>
          <w:b w:val="0"/>
          <w:i w:val="0"/>
          <w:sz w:val="24"/>
        </w:rPr>
        <w:t>[5] Vào giữa thế kỷ 20, các thí nghiệm đánh dấu đồng vị phóng xạ đã cung cấp góc nhìn vi mô. Tại trạng thái cân bằng, lượng của mỗi chất hoàn toàn không đổi, nhưng các nguyên tử vẫn liên tục di chuyển qua lại giữa chất đầu và sản phẩm. Trạng thái cân bằng hóa học do đó là một cân bằng động.</w:t>
      </w:r>
    </w:p>
    <w:p>
      <w:pPr>
        <w:spacing w:after="160"/>
        <w:jc w:val="both"/>
      </w:pPr>
      <w:r>
        <w:rPr>
          <w:b w:val="0"/>
          <w:i w:val="0"/>
          <w:sz w:val="24"/>
        </w:rPr>
        <w:t>[6] Về các yếu tố ảnh hưởng, Jacobus Henricus van 't Hoff (1884) chứng minh toán học rằng hằng số Kc chỉ thay đổi khi nhiệt độ của hệ thay đổi. Việc thay đổi lượng chất ban đầu, thay đổi thể tích bình chứa hay thêm chất xúc tác đều không làm hằng số Kc thay đổi.</w:t>
      </w:r>
    </w:p>
    <w:p>
      <w:pPr>
        <w:spacing w:before="40" w:after="80"/>
        <w:jc w:val="center"/>
      </w:pPr>
      <w:r>
        <w:rPr>
          <w:b/>
          <w:i/>
          <w:sz w:val="22"/>
        </w:rPr>
        <w:t>Bảng 1</w:t>
      </w:r>
      <w:r>
        <w:rPr>
          <w:i/>
          <w:sz w:val="22"/>
        </w:rPr>
        <w:t>: Lịch sử hình thành và phát triển khái niệm cân bằng hóa học</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FFFFFF"/>
          </w:tcPr>
          <w:p>
            <w:pPr>
              <w:jc w:val="center"/>
            </w:pPr>
            <w:r/>
            <w:r>
              <w:rPr>
                <w:b/>
                <w:color w:val="000000"/>
                <w:sz w:val="22"/>
              </w:rPr>
              <w:t>Nhà khoa học</w:t>
            </w:r>
          </w:p>
        </w:tc>
        <w:tc>
          <w:tcPr>
            <w:tcW w:type="dxa" w:w="2409"/>
            <w:shd w:val="clear" w:color="auto" w:fill="FFFFFF"/>
          </w:tcPr>
          <w:p>
            <w:pPr>
              <w:jc w:val="center"/>
            </w:pPr>
            <w:r/>
            <w:r>
              <w:rPr>
                <w:b/>
                <w:color w:val="000000"/>
                <w:sz w:val="22"/>
              </w:rPr>
              <w:t>Năm</w:t>
            </w:r>
          </w:p>
        </w:tc>
        <w:tc>
          <w:tcPr>
            <w:tcW w:type="dxa" w:w="2409"/>
            <w:shd w:val="clear" w:color="auto" w:fill="FFFFFF"/>
          </w:tcPr>
          <w:p>
            <w:pPr>
              <w:jc w:val="center"/>
            </w:pPr>
            <w:r/>
            <w:r>
              <w:rPr>
                <w:b/>
                <w:color w:val="000000"/>
                <w:sz w:val="22"/>
              </w:rPr>
              <w:t>Quan sát / Thí nghiệm</w:t>
            </w:r>
          </w:p>
        </w:tc>
        <w:tc>
          <w:tcPr>
            <w:tcW w:type="dxa" w:w="2409"/>
            <w:shd w:val="clear" w:color="auto" w:fill="FFFFFF"/>
          </w:tcPr>
          <w:p>
            <w:pPr>
              <w:jc w:val="center"/>
            </w:pPr>
            <w:r/>
            <w:r>
              <w:rPr>
                <w:b/>
                <w:color w:val="000000"/>
                <w:sz w:val="22"/>
              </w:rPr>
              <w:t>Kết luận</w:t>
            </w:r>
          </w:p>
        </w:tc>
      </w:tr>
      <w:tr>
        <w:tc>
          <w:tcPr>
            <w:tcW w:type="dxa" w:w="2409"/>
            <w:shd w:val="clear" w:color="auto" w:fill="FFFFFF"/>
          </w:tcPr>
          <w:p>
            <w:pPr>
              <w:jc w:val="left"/>
            </w:pPr>
            <w:r/>
            <w:r>
              <w:rPr>
                <w:b w:val="0"/>
                <w:color w:val="000000"/>
                <w:sz w:val="22"/>
              </w:rPr>
              <w:t>Berthollet</w:t>
            </w:r>
          </w:p>
        </w:tc>
        <w:tc>
          <w:tcPr>
            <w:tcW w:type="dxa" w:w="2409"/>
            <w:shd w:val="clear" w:color="auto" w:fill="FFFFFF"/>
          </w:tcPr>
          <w:p>
            <w:pPr>
              <w:jc w:val="left"/>
            </w:pPr>
            <w:r/>
            <w:r>
              <w:rPr>
                <w:b w:val="0"/>
                <w:color w:val="000000"/>
                <w:sz w:val="22"/>
              </w:rPr>
              <w:t>1798–1799</w:t>
            </w:r>
          </w:p>
        </w:tc>
        <w:tc>
          <w:tcPr>
            <w:tcW w:type="dxa" w:w="2409"/>
            <w:shd w:val="clear" w:color="auto" w:fill="FFFFFF"/>
          </w:tcPr>
          <w:p>
            <w:pPr>
              <w:jc w:val="left"/>
            </w:pPr>
            <w:r/>
            <w:r>
              <w:rPr>
                <w:b w:val="0"/>
                <w:color w:val="000000"/>
                <w:sz w:val="22"/>
              </w:rPr>
              <w:t>Phản ứng tạo natron tại hồ Wadi El Natrun</w:t>
            </w:r>
          </w:p>
        </w:tc>
        <w:tc>
          <w:tcPr>
            <w:tcW w:type="dxa" w:w="2409"/>
            <w:shd w:val="clear" w:color="auto" w:fill="FFFFFF"/>
          </w:tcPr>
          <w:p>
            <w:pPr>
              <w:jc w:val="left"/>
            </w:pPr>
            <w:r/>
            <w:r>
              <w:rPr>
                <w:b w:val="0"/>
                <w:color w:val="000000"/>
                <w:sz w:val="22"/>
              </w:rPr>
              <w:t>Phản ứng thuận nghịch; lượng chất quyết định chiều phản ứng</w:t>
            </w:r>
          </w:p>
        </w:tc>
      </w:tr>
      <w:tr>
        <w:tc>
          <w:tcPr>
            <w:tcW w:type="dxa" w:w="2409"/>
            <w:shd w:val="clear" w:color="auto" w:fill="FFFFFF"/>
          </w:tcPr>
          <w:p>
            <w:pPr>
              <w:jc w:val="left"/>
            </w:pPr>
            <w:r/>
            <w:r>
              <w:rPr>
                <w:b w:val="0"/>
                <w:color w:val="000000"/>
                <w:sz w:val="22"/>
              </w:rPr>
              <w:t>Guldberg &amp; Waage</w:t>
            </w:r>
          </w:p>
        </w:tc>
        <w:tc>
          <w:tcPr>
            <w:tcW w:type="dxa" w:w="2409"/>
            <w:shd w:val="clear" w:color="auto" w:fill="FFFFFF"/>
          </w:tcPr>
          <w:p>
            <w:pPr>
              <w:jc w:val="left"/>
            </w:pPr>
            <w:r/>
            <w:r>
              <w:rPr>
                <w:b w:val="0"/>
                <w:color w:val="000000"/>
                <w:sz w:val="22"/>
              </w:rPr>
              <w:t>1864</w:t>
            </w:r>
          </w:p>
        </w:tc>
        <w:tc>
          <w:tcPr>
            <w:tcW w:type="dxa" w:w="2409"/>
            <w:shd w:val="clear" w:color="auto" w:fill="FFFFFF"/>
          </w:tcPr>
          <w:p>
            <w:pPr>
              <w:jc w:val="left"/>
            </w:pPr>
            <w:r/>
            <w:r>
              <w:rPr>
                <w:b w:val="0"/>
                <w:color w:val="000000"/>
                <w:sz w:val="22"/>
              </w:rPr>
              <w:t>Áp dụng toán học vào dữ liệu nồng độ</w:t>
            </w:r>
          </w:p>
        </w:tc>
        <w:tc>
          <w:tcPr>
            <w:tcW w:type="dxa" w:w="2409"/>
            <w:shd w:val="clear" w:color="auto" w:fill="FFFFFF"/>
          </w:tcPr>
          <w:p>
            <w:pPr>
              <w:jc w:val="left"/>
            </w:pPr>
            <w:r/>
            <w:r>
              <w:rPr>
                <w:b w:val="0"/>
                <w:color w:val="000000"/>
                <w:sz w:val="22"/>
              </w:rPr>
              <w:t>Công thức tính hằng số cân bằng Kc</w:t>
            </w:r>
          </w:p>
        </w:tc>
      </w:tr>
      <w:tr>
        <w:tc>
          <w:tcPr>
            <w:tcW w:type="dxa" w:w="2409"/>
            <w:shd w:val="clear" w:color="auto" w:fill="FFFFFF"/>
          </w:tcPr>
          <w:p>
            <w:pPr>
              <w:jc w:val="left"/>
            </w:pPr>
            <w:r/>
            <w:r>
              <w:rPr>
                <w:b w:val="0"/>
                <w:color w:val="000000"/>
                <w:sz w:val="22"/>
              </w:rPr>
              <w:t>(Nhiều tác giả)</w:t>
            </w:r>
          </w:p>
        </w:tc>
        <w:tc>
          <w:tcPr>
            <w:tcW w:type="dxa" w:w="2409"/>
            <w:shd w:val="clear" w:color="auto" w:fill="FFFFFF"/>
          </w:tcPr>
          <w:p>
            <w:pPr>
              <w:jc w:val="left"/>
            </w:pPr>
            <w:r/>
            <w:r>
              <w:rPr>
                <w:b w:val="0"/>
                <w:color w:val="000000"/>
                <w:sz w:val="22"/>
              </w:rPr>
              <w:t>Giữa thế kỷ 20</w:t>
            </w:r>
          </w:p>
        </w:tc>
        <w:tc>
          <w:tcPr>
            <w:tcW w:type="dxa" w:w="2409"/>
            <w:shd w:val="clear" w:color="auto" w:fill="FFFFFF"/>
          </w:tcPr>
          <w:p>
            <w:pPr>
              <w:jc w:val="left"/>
            </w:pPr>
            <w:r/>
            <w:r>
              <w:rPr>
                <w:b w:val="0"/>
                <w:color w:val="000000"/>
                <w:sz w:val="22"/>
              </w:rPr>
              <w:t>Thí nghiệm đánh dấu đồng vị phóng xạ</w:t>
            </w:r>
          </w:p>
        </w:tc>
        <w:tc>
          <w:tcPr>
            <w:tcW w:type="dxa" w:w="2409"/>
            <w:shd w:val="clear" w:color="auto" w:fill="FFFFFF"/>
          </w:tcPr>
          <w:p>
            <w:pPr>
              <w:jc w:val="left"/>
            </w:pPr>
            <w:r/>
            <w:r>
              <w:rPr>
                <w:b w:val="0"/>
                <w:color w:val="000000"/>
                <w:sz w:val="22"/>
              </w:rPr>
              <w:t>Khẳng định bản chất của cân bằng động</w:t>
            </w:r>
          </w:p>
        </w:tc>
      </w:tr>
      <w:tr>
        <w:tc>
          <w:tcPr>
            <w:tcW w:type="dxa" w:w="2409"/>
            <w:shd w:val="clear" w:color="auto" w:fill="FFFFFF"/>
          </w:tcPr>
          <w:p>
            <w:pPr>
              <w:jc w:val="left"/>
            </w:pPr>
            <w:r/>
            <w:r>
              <w:rPr>
                <w:b w:val="0"/>
                <w:color w:val="000000"/>
                <w:sz w:val="22"/>
              </w:rPr>
              <w:t>van 't Hoff</w:t>
            </w:r>
          </w:p>
        </w:tc>
        <w:tc>
          <w:tcPr>
            <w:tcW w:type="dxa" w:w="2409"/>
            <w:shd w:val="clear" w:color="auto" w:fill="FFFFFF"/>
          </w:tcPr>
          <w:p>
            <w:pPr>
              <w:jc w:val="left"/>
            </w:pPr>
            <w:r/>
            <w:r>
              <w:rPr>
                <w:b w:val="0"/>
                <w:color w:val="000000"/>
                <w:sz w:val="22"/>
              </w:rPr>
              <w:t>1884</w:t>
            </w:r>
          </w:p>
        </w:tc>
        <w:tc>
          <w:tcPr>
            <w:tcW w:type="dxa" w:w="2409"/>
            <w:shd w:val="clear" w:color="auto" w:fill="FFFFFF"/>
          </w:tcPr>
          <w:p>
            <w:pPr>
              <w:jc w:val="left"/>
            </w:pPr>
            <w:r/>
            <w:r>
              <w:rPr>
                <w:b w:val="0"/>
                <w:color w:val="000000"/>
                <w:sz w:val="22"/>
              </w:rPr>
              <w:t>Nghiên cứu nhiệt động lực học hóa học</w:t>
            </w:r>
          </w:p>
        </w:tc>
        <w:tc>
          <w:tcPr>
            <w:tcW w:type="dxa" w:w="2409"/>
            <w:shd w:val="clear" w:color="auto" w:fill="FFFFFF"/>
          </w:tcPr>
          <w:p>
            <w:pPr>
              <w:jc w:val="left"/>
            </w:pPr>
            <w:r/>
            <w:r>
              <w:rPr>
                <w:b w:val="0"/>
                <w:color w:val="000000"/>
                <w:sz w:val="22"/>
              </w:rPr>
              <w:t>Kc chỉ phụ thuộc vào nhiệt độ</w:t>
            </w:r>
          </w:p>
        </w:tc>
      </w:tr>
    </w:tbl>
    <w:p>
      <w:pPr>
        <w:spacing w:after="120"/>
      </w:pPr>
    </w:p>
    <w:p>
      <w:pPr>
        <w:spacing w:after="200"/>
        <w:jc w:val="right"/>
      </w:pPr>
      <w:r>
        <w:rPr>
          <w:b/>
          <w:sz w:val="24"/>
        </w:rPr>
        <w:t>Nguồn: P20 STUDY sưu tầm và tổng hợp</w:t>
      </w:r>
    </w:p>
    <w:p>
      <w:pPr>
        <w:spacing w:after="320"/>
        <w:jc w:val="left"/>
      </w:pPr>
      <w:r>
        <w:rPr>
          <w:b w:val="0"/>
          <w:i/>
          <w:sz w:val="24"/>
        </w:rPr>
        <w:t>Đọc ngữ liệu trên và trả lời các câu hỏi sau đây:</w:t>
      </w:r>
    </w:p>
    <w:p>
      <w:pPr>
        <w:spacing w:after="40"/>
        <w:jc w:val="left"/>
      </w:pPr>
      <w:r>
        <w:rPr>
          <w:b/>
          <w:i w:val="0"/>
          <w:color w:val="FF8000"/>
          <w:sz w:val="24"/>
        </w:rPr>
        <w:t xml:space="preserve">Câu 1. </w:t>
      </w:r>
      <w:r>
        <w:rPr>
          <w:b/>
          <w:i w:val="0"/>
          <w:color w:val="FF8000"/>
          <w:sz w:val="24"/>
        </w:rPr>
        <w:t>[P20 STUDY]</w:t>
      </w:r>
    </w:p>
    <w:p>
      <w:pPr>
        <w:spacing w:after="120"/>
        <w:jc w:val="left"/>
      </w:pPr>
      <w:r>
        <w:rPr>
          <w:b w:val="0"/>
          <w:i/>
          <w:color w:val="808080"/>
          <w:sz w:val="20"/>
        </w:rPr>
        <w:t>Trắc nghiệm 4 lựa chọn | Độ khó 1,0/5 | Mức tư duy 1 [Câu cũ số 1]</w:t>
      </w:r>
    </w:p>
    <w:p>
      <w:pPr>
        <w:spacing w:after="80"/>
        <w:jc w:val="left"/>
      </w:pPr>
      <w:r>
        <w:rPr>
          <w:b w:val="0"/>
          <w:i w:val="0"/>
          <w:sz w:val="24"/>
        </w:rPr>
        <w:t>Quan niệm của các nhà hóa học thế kỷ 18 về tiến trình của một phản ứng hóa học khác với góc nhìn hiện đại ở điểm nào?</w:t>
      </w:r>
    </w:p>
    <w:p>
      <w:pPr>
        <w:spacing w:after="80"/>
        <w:jc w:val="left"/>
      </w:pPr>
      <w:r>
        <w:rPr>
          <w:b w:val="0"/>
          <w:i w:val="0"/>
          <w:sz w:val="24"/>
        </w:rPr>
        <w:t>A. Phản ứng hóa học chỉ dừng hẳn lại khi hằng số cân bằng bị nhiệt độ làm thay đổi.</w:t>
      </w:r>
    </w:p>
    <w:p>
      <w:pPr>
        <w:spacing w:after="80"/>
        <w:jc w:val="left"/>
      </w:pPr>
      <w:r>
        <w:rPr>
          <w:b w:val="0"/>
          <w:i w:val="0"/>
          <w:sz w:val="24"/>
        </w:rPr>
        <w:t>B. Phản ứng luôn chạy đến cùng theo chiều của chất có ái lực hóa học mạnh hơn hẳn.</w:t>
      </w:r>
    </w:p>
    <w:p>
      <w:pPr>
        <w:spacing w:after="80"/>
        <w:jc w:val="left"/>
      </w:pPr>
      <w:r>
        <w:rPr>
          <w:b w:val="0"/>
          <w:i w:val="0"/>
          <w:sz w:val="24"/>
        </w:rPr>
        <w:t>C. Phản ứng đạt trạng thái cân bằng khi nồng độ chất đầu bằng nồng độ sản phẩm sinh ra.</w:t>
      </w:r>
    </w:p>
    <w:p>
      <w:pPr>
        <w:spacing w:after="80"/>
        <w:jc w:val="left"/>
      </w:pPr>
      <w:r>
        <w:rPr>
          <w:b w:val="0"/>
          <w:i w:val="0"/>
          <w:sz w:val="24"/>
        </w:rPr>
        <w:t>D. Phản ứng tự động ngừng hẳn khi tốc độ hai chiều thuận và nghịch trở nên bằng nhau.</w:t>
      </w:r>
    </w:p>
    <w:p>
      <w:pPr>
        <w:spacing w:after="80"/>
      </w:pPr>
      <w:r>
        <w:rPr>
          <w:b/>
          <w:i w:val="0"/>
          <w:color w:val="008000"/>
          <w:sz w:val="24"/>
        </w:rPr>
        <w:t xml:space="preserve">▸ Đáp án: </w:t>
      </w:r>
      <w:r>
        <w:rPr>
          <w:b w:val="0"/>
          <w:i w:val="0"/>
          <w:color w:val="008000"/>
          <w:sz w:val="24"/>
        </w:rPr>
        <w:t>B</w:t>
      </w:r>
    </w:p>
    <w:p>
      <w:pPr>
        <w:spacing w:after="40"/>
      </w:pPr>
      <w:r>
        <w:rPr>
          <w:b/>
          <w:i w:val="0"/>
          <w:color w:val="008000"/>
          <w:sz w:val="24"/>
        </w:rPr>
        <w:t>▸ Giải thích:</w:t>
      </w:r>
    </w:p>
    <w:p>
      <w:pPr>
        <w:spacing w:after="80"/>
        <w:jc w:val="left"/>
      </w:pPr>
      <w:r>
        <w:rPr>
          <w:b w:val="0"/>
          <w:i w:val="0"/>
          <w:color w:val="008000"/>
          <w:sz w:val="24"/>
        </w:rPr>
        <w:t>Căn cứ đoạn [1], thế kỷ 18 tin rằng phản ứng luôn chạy hết theo một chiều duy nhất, trong đó chất có ái lực mạnh hơn sẽ chiến thắng.</w:t>
      </w:r>
    </w:p>
    <w:p>
      <w:pPr>
        <w:spacing w:after="80"/>
        <w:jc w:val="left"/>
      </w:pPr>
      <w:r>
        <w:rPr>
          <w:b w:val="0"/>
          <w:i w:val="0"/>
          <w:color w:val="008000"/>
          <w:sz w:val="24"/>
        </w:rPr>
        <w:t>A sai lịch sử: đây là kết luận của van 't Hoff (đoạn [6]), không phải quan niệm thế kỷ 18.</w:t>
      </w:r>
    </w:p>
    <w:p>
      <w:pPr>
        <w:spacing w:after="80"/>
        <w:jc w:val="left"/>
      </w:pPr>
      <w:r>
        <w:rPr>
          <w:b w:val="0"/>
          <w:i w:val="0"/>
          <w:color w:val="008000"/>
          <w:sz w:val="24"/>
        </w:rPr>
        <w:t>C mắc lỗi L2: đánh đồng trạng thái cân bằng với việc nồng độ hai bên bằng nhau.</w:t>
      </w:r>
    </w:p>
    <w:p>
      <w:pPr>
        <w:spacing w:after="80"/>
        <w:jc w:val="left"/>
      </w:pPr>
      <w:r>
        <w:rPr>
          <w:b w:val="0"/>
          <w:i w:val="0"/>
          <w:color w:val="008000"/>
          <w:sz w:val="24"/>
        </w:rPr>
        <w:t>D mắc lỗi L1: cho rằng phản ứng ngừng hẳn, trái với bản chất cân bằng động ở đoạn [5].</w:t>
      </w:r>
    </w:p>
    <w:p>
      <w:pPr>
        <w:spacing w:after="40"/>
        <w:jc w:val="left"/>
      </w:pPr>
      <w:r>
        <w:rPr>
          <w:b/>
          <w:i w:val="0"/>
          <w:color w:val="FF8000"/>
          <w:sz w:val="24"/>
        </w:rPr>
        <w:t xml:space="preserve">Câu 2. </w:t>
      </w:r>
      <w:r>
        <w:rPr>
          <w:b/>
          <w:i w:val="0"/>
          <w:color w:val="FF8000"/>
          <w:sz w:val="24"/>
        </w:rPr>
        <w:t>[P20 STUDY]</w:t>
      </w:r>
    </w:p>
    <w:p>
      <w:pPr>
        <w:spacing w:after="120"/>
        <w:jc w:val="left"/>
      </w:pPr>
      <w:r>
        <w:rPr>
          <w:b w:val="0"/>
          <w:i/>
          <w:color w:val="808080"/>
          <w:sz w:val="20"/>
        </w:rPr>
        <w:t>Đúng–Sai | Độ khó 1,5/5 | Mức tư duy 1 [Câu cũ số 2]</w:t>
      </w:r>
    </w:p>
    <w:p>
      <w:pPr>
        <w:spacing w:after="80"/>
        <w:jc w:val="left"/>
      </w:pPr>
      <w:r>
        <w:rPr>
          <w:b w:val="0"/>
          <w:i w:val="0"/>
          <w:sz w:val="24"/>
        </w:rPr>
        <w:t>Các nhận định sau đúng hay sai?</w:t>
      </w:r>
    </w:p>
    <w:tbl>
      <w:tblPr>
        <w:tblStyle w:val="TableGrid"/>
        <w:tblW w:type="auto" w:w="0"/>
        <w:tblLook w:firstColumn="1" w:firstRow="1" w:lastColumn="0" w:lastRow="0" w:noHBand="0" w:noVBand="1" w:val="04A0"/>
      </w:tblPr>
      <w:tblGrid>
        <w:gridCol w:w="3213"/>
        <w:gridCol w:w="3213"/>
        <w:gridCol w:w="3213"/>
      </w:tblGrid>
      <w:tr>
        <w:tc>
          <w:tcPr>
            <w:tcW w:type="dxa" w:w="7087"/>
            <w:shd w:val="clear" w:color="auto" w:fill="FFFFFF"/>
            <w:tcBorders>
              <w:top w:val="nil"/>
              <w:left w:val="nil"/>
              <w:bottom w:val="nil"/>
              <w:right w:val="nil"/>
            </w:tcBorders>
          </w:tcPr>
          <w:p>
            <w:r/>
          </w:p>
        </w:tc>
        <w:tc>
          <w:tcPr>
            <w:tcW w:type="dxa" w:w="850"/>
            <w:shd w:val="clear" w:color="auto" w:fill="FFFFFF"/>
            <w:tcBorders>
              <w:top w:val="nil"/>
              <w:left w:val="nil"/>
              <w:bottom w:val="nil"/>
              <w:right w:val="nil"/>
            </w:tcBorders>
          </w:tcPr>
          <w:p>
            <w:pPr>
              <w:jc w:val="center"/>
            </w:pPr>
            <w:r>
              <w:rPr>
                <w:b/>
                <w:color w:val="000000"/>
                <w:sz w:val="22"/>
              </w:rPr>
              <w:t>Đúng</w:t>
            </w:r>
          </w:p>
        </w:tc>
        <w:tc>
          <w:tcPr>
            <w:tcW w:type="dxa" w:w="850"/>
            <w:shd w:val="clear" w:color="auto" w:fill="FFFFFF"/>
            <w:tcBorders>
              <w:top w:val="nil"/>
              <w:left w:val="nil"/>
              <w:bottom w:val="nil"/>
              <w:right w:val="nil"/>
            </w:tcBorders>
          </w:tcPr>
          <w:p>
            <w:pPr>
              <w:jc w:val="center"/>
            </w:pPr>
            <w:r>
              <w:rPr>
                <w:b/>
                <w:color w:val="000000"/>
                <w:sz w:val="22"/>
              </w:rPr>
              <w:t>Sai</w:t>
            </w:r>
          </w:p>
        </w:tc>
      </w:tr>
      <w:tr>
        <w:tc>
          <w:tcPr>
            <w:tcW w:type="dxa" w:w="7087"/>
            <w:shd w:val="clear" w:color="auto" w:fill="FFFFFF"/>
          </w:tcPr>
          <w:p>
            <w:r>
              <w:rPr>
                <w:color w:val="000000"/>
                <w:sz w:val="22"/>
              </w:rPr>
              <w:t>A. Berthollet kết luận rằng phản ứng hóa học không bắt buộc phải luôn diễn ra đến khi hết chất đầu.</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B. Thí nghiệm đánh dấu đồng vị cho thấy khi hệ đạt cân bằng, phản ứng ở cả hai chiều đều dừng hẳn lại.</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C. Hằng số cân bằng Kc có giá trị càng lớn thì phản ứng thuận nghịch càng nhanh đạt tới trạng thái cân bằng.</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D. Theo Guldberg và Waage, cân bằng được thiết lập khi tốc độ chiều thuận bằng tốc độ chiều nghịch.</w:t>
            </w:r>
          </w:p>
        </w:tc>
        <w:tc>
          <w:tcPr>
            <w:tcW w:type="dxa" w:w="850"/>
            <w:shd w:val="clear" w:color="auto" w:fill="FFFFFF"/>
          </w:tcPr>
          <w:p/>
        </w:tc>
        <w:tc>
          <w:tcPr>
            <w:tcW w:type="dxa" w:w="850"/>
            <w:shd w:val="clear" w:color="auto" w:fill="FFFFFF"/>
          </w:tcPr>
          <w:p/>
        </w:tc>
      </w:tr>
    </w:tbl>
    <w:p>
      <w:pPr>
        <w:spacing w:after="80"/>
      </w:pPr>
    </w:p>
    <w:p>
      <w:pPr>
        <w:spacing w:after="80"/>
      </w:pPr>
      <w:r>
        <w:rPr>
          <w:b/>
          <w:i w:val="0"/>
          <w:color w:val="008000"/>
          <w:sz w:val="24"/>
        </w:rPr>
        <w:t xml:space="preserve">▸ Đáp án: </w:t>
      </w:r>
      <w:r>
        <w:rPr>
          <w:b w:val="0"/>
          <w:i w:val="0"/>
          <w:color w:val="008000"/>
          <w:sz w:val="24"/>
        </w:rPr>
        <w:t>Đ, S, S, Đ</w:t>
      </w:r>
    </w:p>
    <w:p>
      <w:pPr>
        <w:spacing w:after="40"/>
      </w:pPr>
      <w:r>
        <w:rPr>
          <w:b/>
          <w:i w:val="0"/>
          <w:color w:val="008000"/>
          <w:sz w:val="24"/>
        </w:rPr>
        <w:t>▸ Giải thích:</w:t>
      </w:r>
    </w:p>
    <w:p>
      <w:pPr>
        <w:spacing w:after="80"/>
        <w:jc w:val="left"/>
      </w:pPr>
      <w:r>
        <w:rPr>
          <w:b w:val="0"/>
          <w:i w:val="0"/>
          <w:color w:val="008000"/>
          <w:sz w:val="24"/>
        </w:rPr>
        <w:t>A đúng: căn cứ đoạn [3], phản ứng không nhất thiết chạy hết.</w:t>
      </w:r>
    </w:p>
    <w:p>
      <w:pPr>
        <w:spacing w:after="80"/>
        <w:jc w:val="left"/>
      </w:pPr>
      <w:r>
        <w:rPr>
          <w:b w:val="0"/>
          <w:i w:val="0"/>
          <w:color w:val="008000"/>
          <w:sz w:val="24"/>
        </w:rPr>
        <w:t>B sai (L1): đoạn [5] khẳng định nguyên tử vẫn liên tục chuyển, đó là cân bằng động, không phải dừng hẳn.</w:t>
      </w:r>
    </w:p>
    <w:p>
      <w:pPr>
        <w:spacing w:after="80"/>
        <w:jc w:val="left"/>
      </w:pPr>
      <w:r>
        <w:rPr>
          <w:b w:val="0"/>
          <w:i w:val="0"/>
          <w:color w:val="008000"/>
          <w:sz w:val="24"/>
        </w:rPr>
        <w:t>C sai (L5): Kc là tỉ số nồng độ lúc cân bằng, không quyết định tốc độ đạt tới cân bằng.</w:t>
      </w:r>
    </w:p>
    <w:p>
      <w:pPr>
        <w:spacing w:after="80"/>
        <w:jc w:val="left"/>
      </w:pPr>
      <w:r>
        <w:rPr>
          <w:b w:val="0"/>
          <w:i w:val="0"/>
          <w:color w:val="008000"/>
          <w:sz w:val="24"/>
        </w:rPr>
        <w:t>D đúng: định nghĩa trực tiếp từ đoạn [4].</w:t>
      </w:r>
    </w:p>
    <w:p>
      <w:pPr>
        <w:spacing w:after="40"/>
        <w:jc w:val="left"/>
      </w:pPr>
      <w:r>
        <w:rPr>
          <w:b/>
          <w:i w:val="0"/>
          <w:color w:val="FF8000"/>
          <w:sz w:val="24"/>
        </w:rPr>
        <w:t xml:space="preserve">Câu 3. </w:t>
      </w:r>
      <w:r>
        <w:rPr>
          <w:b/>
          <w:i w:val="0"/>
          <w:color w:val="FF8000"/>
          <w:sz w:val="24"/>
        </w:rPr>
        <w:t>[P20 STUDY]</w:t>
      </w:r>
    </w:p>
    <w:p>
      <w:pPr>
        <w:spacing w:after="120"/>
        <w:jc w:val="left"/>
      </w:pPr>
      <w:r>
        <w:rPr>
          <w:b w:val="0"/>
          <w:i/>
          <w:color w:val="808080"/>
          <w:sz w:val="20"/>
        </w:rPr>
        <w:t>Trắc nghiệm 4 lựa chọn | Độ khó 2,5/5 | Mức tư duy 2 [Câu cũ số 5]</w:t>
      </w:r>
    </w:p>
    <w:p>
      <w:pPr>
        <w:spacing w:after="80"/>
        <w:jc w:val="left"/>
      </w:pPr>
      <w:r>
        <w:rPr>
          <w:b w:val="0"/>
          <w:i w:val="0"/>
          <w:sz w:val="24"/>
        </w:rPr>
        <w:t>Điều kiện nào sau đây sẽ làm thay đổi giá trị của hằng số cân bằng Kc đối với một hệ phản ứng đang ở trạng thái cân bằng trong bình kín?</w:t>
      </w:r>
    </w:p>
    <w:p>
      <w:pPr>
        <w:spacing w:after="80"/>
        <w:jc w:val="left"/>
      </w:pPr>
      <w:r>
        <w:rPr>
          <w:b w:val="0"/>
          <w:i w:val="0"/>
          <w:sz w:val="24"/>
        </w:rPr>
        <w:t>A. Bơm thêm một lượng lớn chất phản ứng vào bình chứa hệ đang cân bằng.</w:t>
      </w:r>
    </w:p>
    <w:p>
      <w:pPr>
        <w:spacing w:after="80"/>
        <w:jc w:val="left"/>
      </w:pPr>
      <w:r>
        <w:rPr>
          <w:b w:val="0"/>
          <w:i w:val="0"/>
          <w:sz w:val="24"/>
        </w:rPr>
        <w:t>B. Giảm thể tích của bình chứa hệ đang cân bằng để làm tăng áp suất.</w:t>
      </w:r>
    </w:p>
    <w:p>
      <w:pPr>
        <w:spacing w:after="80"/>
        <w:jc w:val="left"/>
      </w:pPr>
      <w:r>
        <w:rPr>
          <w:b w:val="0"/>
          <w:i w:val="0"/>
          <w:sz w:val="24"/>
        </w:rPr>
        <w:t>C. Điều chỉnh lượng chất nạp vào sao cho nồng độ chất đầu bằng sản phẩm.</w:t>
      </w:r>
    </w:p>
    <w:p>
      <w:pPr>
        <w:spacing w:after="80"/>
        <w:jc w:val="left"/>
      </w:pPr>
      <w:r>
        <w:rPr>
          <w:b w:val="0"/>
          <w:i w:val="0"/>
          <w:sz w:val="24"/>
        </w:rPr>
        <w:t>D. Đưa bình chứa hệ phản ứng đang cân bằng vào trong một bể nước đá.</w:t>
      </w:r>
    </w:p>
    <w:p>
      <w:pPr>
        <w:spacing w:after="80"/>
      </w:pPr>
      <w:r>
        <w:rPr>
          <w:b/>
          <w:i w:val="0"/>
          <w:color w:val="008000"/>
          <w:sz w:val="24"/>
        </w:rPr>
        <w:t xml:space="preserve">▸ Đáp án: </w:t>
      </w:r>
      <w:r>
        <w:rPr>
          <w:b w:val="0"/>
          <w:i w:val="0"/>
          <w:color w:val="008000"/>
          <w:sz w:val="24"/>
        </w:rPr>
        <w:t>D</w:t>
      </w:r>
    </w:p>
    <w:p>
      <w:pPr>
        <w:spacing w:after="40"/>
      </w:pPr>
      <w:r>
        <w:rPr>
          <w:b/>
          <w:i w:val="0"/>
          <w:color w:val="008000"/>
          <w:sz w:val="24"/>
        </w:rPr>
        <w:t>▸ Giải thích:</w:t>
      </w:r>
    </w:p>
    <w:p>
      <w:pPr>
        <w:spacing w:after="80"/>
        <w:jc w:val="left"/>
      </w:pPr>
      <w:r>
        <w:rPr>
          <w:b w:val="0"/>
          <w:i w:val="0"/>
          <w:color w:val="008000"/>
          <w:sz w:val="24"/>
        </w:rPr>
        <w:t>Căn cứ đoạn [6], Kc chỉ thay đổi khi nhiệt độ thay đổi. Đưa vào bể nước đá làm thay đổi nhiệt độ của hệ.</w:t>
      </w:r>
    </w:p>
    <w:p>
      <w:pPr>
        <w:spacing w:after="80"/>
        <w:jc w:val="left"/>
      </w:pPr>
      <w:r>
        <w:rPr>
          <w:b w:val="0"/>
          <w:i w:val="0"/>
          <w:color w:val="008000"/>
          <w:sz w:val="24"/>
        </w:rPr>
        <w:t>A và B mắc lỗi L3: thêm chất hoặc đổi thể tích không làm đổi Kc.</w:t>
      </w:r>
    </w:p>
    <w:p>
      <w:pPr>
        <w:spacing w:after="80"/>
        <w:jc w:val="left"/>
      </w:pPr>
      <w:r>
        <w:rPr>
          <w:b w:val="0"/>
          <w:i w:val="0"/>
          <w:color w:val="008000"/>
          <w:sz w:val="24"/>
        </w:rPr>
        <w:t>C mắc lỗi L2: không có yêu cầu nồng độ hai bên phải bằng nhau.</w:t>
      </w:r>
    </w:p>
    <w:p>
      <w:pPr>
        <w:spacing w:after="40"/>
        <w:jc w:val="left"/>
      </w:pPr>
      <w:r>
        <w:rPr>
          <w:b/>
          <w:i w:val="0"/>
          <w:color w:val="FF8000"/>
          <w:sz w:val="24"/>
        </w:rPr>
        <w:t xml:space="preserve">Câu 4. </w:t>
      </w:r>
      <w:r>
        <w:rPr>
          <w:b/>
          <w:i w:val="0"/>
          <w:color w:val="FF8000"/>
          <w:sz w:val="24"/>
        </w:rPr>
        <w:t>[P20 STUDY]</w:t>
      </w:r>
    </w:p>
    <w:p>
      <w:pPr>
        <w:spacing w:after="120"/>
        <w:jc w:val="left"/>
      </w:pPr>
      <w:r>
        <w:rPr>
          <w:b w:val="0"/>
          <w:i/>
          <w:color w:val="808080"/>
          <w:sz w:val="20"/>
        </w:rPr>
        <w:t>Đúng–Sai | Độ khó 2,5/5 | Mức tư duy 2 [Câu cũ số 6]</w:t>
      </w:r>
    </w:p>
    <w:p>
      <w:pPr>
        <w:spacing w:after="80"/>
        <w:jc w:val="left"/>
      </w:pPr>
      <w:r>
        <w:rPr>
          <w:b w:val="0"/>
          <w:i w:val="0"/>
          <w:sz w:val="24"/>
        </w:rPr>
        <w:t>Các nhận định sau đúng hay sai?</w:t>
      </w:r>
    </w:p>
    <w:tbl>
      <w:tblPr>
        <w:tblStyle w:val="TableGrid"/>
        <w:tblW w:type="auto" w:w="0"/>
        <w:tblLook w:firstColumn="1" w:firstRow="1" w:lastColumn="0" w:lastRow="0" w:noHBand="0" w:noVBand="1" w:val="04A0"/>
      </w:tblPr>
      <w:tblGrid>
        <w:gridCol w:w="3213"/>
        <w:gridCol w:w="3213"/>
        <w:gridCol w:w="3213"/>
      </w:tblGrid>
      <w:tr>
        <w:tc>
          <w:tcPr>
            <w:tcW w:type="dxa" w:w="7087"/>
            <w:shd w:val="clear" w:color="auto" w:fill="FFFFFF"/>
            <w:tcBorders>
              <w:top w:val="nil"/>
              <w:left w:val="nil"/>
              <w:bottom w:val="nil"/>
              <w:right w:val="nil"/>
            </w:tcBorders>
          </w:tcPr>
          <w:p>
            <w:r/>
          </w:p>
        </w:tc>
        <w:tc>
          <w:tcPr>
            <w:tcW w:type="dxa" w:w="850"/>
            <w:shd w:val="clear" w:color="auto" w:fill="FFFFFF"/>
            <w:tcBorders>
              <w:top w:val="nil"/>
              <w:left w:val="nil"/>
              <w:bottom w:val="nil"/>
              <w:right w:val="nil"/>
            </w:tcBorders>
          </w:tcPr>
          <w:p>
            <w:pPr>
              <w:jc w:val="center"/>
            </w:pPr>
            <w:r>
              <w:rPr>
                <w:b/>
                <w:color w:val="000000"/>
                <w:sz w:val="22"/>
              </w:rPr>
              <w:t>Đúng</w:t>
            </w:r>
          </w:p>
        </w:tc>
        <w:tc>
          <w:tcPr>
            <w:tcW w:type="dxa" w:w="850"/>
            <w:shd w:val="clear" w:color="auto" w:fill="FFFFFF"/>
            <w:tcBorders>
              <w:top w:val="nil"/>
              <w:left w:val="nil"/>
              <w:bottom w:val="nil"/>
              <w:right w:val="nil"/>
            </w:tcBorders>
          </w:tcPr>
          <w:p>
            <w:pPr>
              <w:jc w:val="center"/>
            </w:pPr>
            <w:r>
              <w:rPr>
                <w:b/>
                <w:color w:val="000000"/>
                <w:sz w:val="22"/>
              </w:rPr>
              <w:t>Sai</w:t>
            </w:r>
          </w:p>
        </w:tc>
      </w:tr>
      <w:tr>
        <w:tc>
          <w:tcPr>
            <w:tcW w:type="dxa" w:w="7087"/>
            <w:shd w:val="clear" w:color="auto" w:fill="FFFFFF"/>
          </w:tcPr>
          <w:p>
            <w:r>
              <w:rPr>
                <w:color w:val="000000"/>
                <w:sz w:val="22"/>
              </w:rPr>
              <w:t>A. Tại trạng thái cân bằng, nồng độ của chất đầu bắt buộc phải bằng nồng độ của sản phẩm sinh ra.</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B. Nguyên tử của các chất vẫn liên tục tham gia phản ứng hai chiều ngay cả khi hệ đã đạt cân bằng.</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C. Việc bổ sung chất xúc tác vào hệ phản ứng không làm thay đổi giá trị của hằng số cân bằng Kc.</w:t>
            </w:r>
          </w:p>
        </w:tc>
        <w:tc>
          <w:tcPr>
            <w:tcW w:type="dxa" w:w="850"/>
            <w:shd w:val="clear" w:color="auto" w:fill="FFFFFF"/>
          </w:tcPr>
          <w:p/>
        </w:tc>
        <w:tc>
          <w:tcPr>
            <w:tcW w:type="dxa" w:w="850"/>
            <w:shd w:val="clear" w:color="auto" w:fill="FFFFFF"/>
          </w:tcPr>
          <w:p/>
        </w:tc>
      </w:tr>
      <w:tr>
        <w:tc>
          <w:tcPr>
            <w:tcW w:type="dxa" w:w="7087"/>
            <w:shd w:val="clear" w:color="auto" w:fill="FFFFFF"/>
          </w:tcPr>
          <w:p>
            <w:r>
              <w:rPr>
                <w:color w:val="000000"/>
                <w:sz w:val="22"/>
              </w:rPr>
              <w:t>D. Làm cho bình phản ứng giãn nở thể tích sẽ làm thay đổi giá trị hằng số cân bằng Kc của hệ.</w:t>
            </w:r>
          </w:p>
        </w:tc>
        <w:tc>
          <w:tcPr>
            <w:tcW w:type="dxa" w:w="850"/>
            <w:shd w:val="clear" w:color="auto" w:fill="FFFFFF"/>
          </w:tcPr>
          <w:p/>
        </w:tc>
        <w:tc>
          <w:tcPr>
            <w:tcW w:type="dxa" w:w="850"/>
            <w:shd w:val="clear" w:color="auto" w:fill="FFFFFF"/>
          </w:tcPr>
          <w:p/>
        </w:tc>
      </w:tr>
    </w:tbl>
    <w:p>
      <w:pPr>
        <w:spacing w:after="80"/>
      </w:pPr>
    </w:p>
    <w:p>
      <w:pPr>
        <w:spacing w:after="80"/>
      </w:pPr>
      <w:r>
        <w:rPr>
          <w:b/>
          <w:i w:val="0"/>
          <w:color w:val="008000"/>
          <w:sz w:val="24"/>
        </w:rPr>
        <w:t xml:space="preserve">▸ Đáp án: </w:t>
      </w:r>
      <w:r>
        <w:rPr>
          <w:b w:val="0"/>
          <w:i w:val="0"/>
          <w:color w:val="008000"/>
          <w:sz w:val="24"/>
        </w:rPr>
        <w:t>S, Đ, Đ, S</w:t>
      </w:r>
    </w:p>
    <w:p>
      <w:pPr>
        <w:spacing w:after="40"/>
      </w:pPr>
      <w:r>
        <w:rPr>
          <w:b/>
          <w:i w:val="0"/>
          <w:color w:val="008000"/>
          <w:sz w:val="24"/>
        </w:rPr>
        <w:t>▸ Giải thích:</w:t>
      </w:r>
    </w:p>
    <w:p>
      <w:pPr>
        <w:spacing w:after="80"/>
        <w:jc w:val="left"/>
      </w:pPr>
      <w:r>
        <w:rPr>
          <w:b w:val="0"/>
          <w:i w:val="0"/>
          <w:color w:val="008000"/>
          <w:sz w:val="24"/>
        </w:rPr>
        <w:t>A sai (L2): tại cân bằng nồng độ ổn định, không bắt buộc bằng nhau.</w:t>
      </w:r>
    </w:p>
    <w:p>
      <w:pPr>
        <w:spacing w:after="80"/>
        <w:jc w:val="left"/>
      </w:pPr>
      <w:r>
        <w:rPr>
          <w:b w:val="0"/>
          <w:i w:val="0"/>
          <w:color w:val="008000"/>
          <w:sz w:val="24"/>
        </w:rPr>
        <w:t>B đúng: cân bằng động, căn cứ đoạn [5].</w:t>
      </w:r>
    </w:p>
    <w:p>
      <w:pPr>
        <w:spacing w:after="80"/>
        <w:jc w:val="left"/>
      </w:pPr>
      <w:r>
        <w:rPr>
          <w:b w:val="0"/>
          <w:i w:val="0"/>
          <w:color w:val="008000"/>
          <w:sz w:val="24"/>
        </w:rPr>
        <w:t>C đúng: căn cứ kết luận van 't Hoff, đoạn [6].</w:t>
      </w:r>
    </w:p>
    <w:p>
      <w:pPr>
        <w:spacing w:after="80"/>
        <w:jc w:val="left"/>
      </w:pPr>
      <w:r>
        <w:rPr>
          <w:b w:val="0"/>
          <w:i w:val="0"/>
          <w:color w:val="008000"/>
          <w:sz w:val="24"/>
        </w:rPr>
        <w:t>D sai (L3): thể tích không làm đổi Kc, chỉ nhiệt độ mới làm đổi.</w:t>
      </w:r>
    </w:p>
    <w:p>
      <w:pPr>
        <w:spacing w:after="40"/>
        <w:jc w:val="left"/>
      </w:pPr>
      <w:r>
        <w:rPr>
          <w:b/>
          <w:i w:val="0"/>
          <w:color w:val="FF8000"/>
          <w:sz w:val="24"/>
        </w:rPr>
        <w:t xml:space="preserve">Câu 5. </w:t>
      </w:r>
      <w:r>
        <w:rPr>
          <w:b/>
          <w:i w:val="0"/>
          <w:color w:val="FF8000"/>
          <w:sz w:val="24"/>
        </w:rPr>
        <w:t>[P20 STUDY]</w:t>
      </w:r>
    </w:p>
    <w:p>
      <w:pPr>
        <w:spacing w:after="120"/>
        <w:jc w:val="left"/>
      </w:pPr>
      <w:r>
        <w:rPr>
          <w:b w:val="0"/>
          <w:i/>
          <w:color w:val="808080"/>
          <w:sz w:val="20"/>
        </w:rPr>
        <w:t>Điền khuyết | Độ khó 2,0/5 | Mức tư duy 2 [Câu cũ số 7]</w:t>
      </w:r>
    </w:p>
    <w:p>
      <w:pPr>
        <w:spacing w:after="80"/>
        <w:jc w:val="left"/>
      </w:pPr>
      <w:r>
        <w:rPr>
          <w:b w:val="0"/>
          <w:i w:val="0"/>
          <w:sz w:val="24"/>
        </w:rPr>
        <w:t>Điền từ/cụm từ (không quá 2 tiếng) hoặc số (làm tròn đến hàng đơn vị) vào chỗ trống:</w:t>
      </w:r>
    </w:p>
    <w:p>
      <w:pPr>
        <w:spacing w:after="80"/>
        <w:jc w:val="left"/>
      </w:pPr>
      <w:r>
        <w:rPr>
          <w:b w:val="0"/>
          <w:i w:val="0"/>
          <w:sz w:val="24"/>
        </w:rPr>
        <w:t>Một hệ hóa học phản ứng theo phương trình X(g) + 2Y(g) ⇌ Z(g). Tại trạng thái cân bằng ở một nhiệt độ nhất định, đo được nồng độ các chất là [X] = 0,10 M, [Y] = 0,20 M, và [Z] = 0,08 M. Giá trị hằng số Kc của phản ứng này là ..........</w:t>
      </w:r>
    </w:p>
    <w:p>
      <w:pPr>
        <w:spacing w:after="80"/>
      </w:pPr>
      <w:r>
        <w:rPr>
          <w:b/>
          <w:i w:val="0"/>
          <w:color w:val="008000"/>
          <w:sz w:val="24"/>
        </w:rPr>
        <w:t xml:space="preserve">▸ Đáp án: </w:t>
      </w:r>
      <w:r>
        <w:rPr>
          <w:b w:val="0"/>
          <w:i w:val="0"/>
          <w:color w:val="008000"/>
          <w:sz w:val="24"/>
        </w:rPr>
        <w:t>20</w:t>
      </w:r>
    </w:p>
    <w:p>
      <w:pPr>
        <w:spacing w:after="40"/>
      </w:pPr>
      <w:r>
        <w:rPr>
          <w:b/>
          <w:i w:val="0"/>
          <w:color w:val="008000"/>
          <w:sz w:val="24"/>
        </w:rPr>
        <w:t>▸ Giải thích:</w:t>
      </w:r>
    </w:p>
    <w:p>
      <w:pPr>
        <w:spacing w:after="80"/>
        <w:jc w:val="left"/>
      </w:pPr>
      <w:r>
        <w:rPr>
          <w:b w:val="0"/>
          <w:i w:val="0"/>
          <w:color w:val="008000"/>
          <w:sz w:val="24"/>
        </w:rPr>
        <w:t>Áp dụng công thức đoạn [4]: Kc = [Z]/([X]·[Y]²) = 0,08/(0,10 × 0,20²) = 0,08/0,004 = 20.</w:t>
      </w:r>
    </w:p>
    <w:p>
      <w:pPr>
        <w:spacing w:after="40"/>
        <w:jc w:val="left"/>
      </w:pPr>
      <w:r>
        <w:rPr>
          <w:b/>
          <w:i w:val="0"/>
          <w:color w:val="FF8000"/>
          <w:sz w:val="24"/>
        </w:rPr>
        <w:t xml:space="preserve">Câu 6. </w:t>
      </w:r>
      <w:r>
        <w:rPr>
          <w:b/>
          <w:i w:val="0"/>
          <w:color w:val="FF8000"/>
          <w:sz w:val="24"/>
        </w:rPr>
        <w:t>[P20 STUDY]</w:t>
      </w:r>
    </w:p>
    <w:p>
      <w:pPr>
        <w:spacing w:after="120"/>
        <w:jc w:val="left"/>
      </w:pPr>
      <w:r>
        <w:rPr>
          <w:b w:val="0"/>
          <w:i/>
          <w:color w:val="808080"/>
          <w:sz w:val="20"/>
        </w:rPr>
        <w:t>Trắc nghiệm 4 lựa chọn | Độ khó 3,5/5 | Mức tư duy 3 | Giả định tình huống [Câu cũ số 9]</w:t>
      </w:r>
    </w:p>
    <w:p>
      <w:pPr>
        <w:spacing w:after="80"/>
        <w:jc w:val="left"/>
      </w:pPr>
      <w:r>
        <w:rPr>
          <w:b w:val="0"/>
          <w:i w:val="0"/>
          <w:sz w:val="24"/>
        </w:rPr>
        <w:t>Áp dụng lập luận của Berthollet, muốn phản ứng BaSO₄(s) + 2NaCl(aq) ⇌ BaCl₂(aq) + Na₂SO₄(aq) (vốn rất khó xảy ra) chuyển dịch mạnh theo chiều tạo ra các muối tan ở một hồ nước tự nhiên, điều kiện nào sau đây là phù hợp nhất?</w:t>
      </w:r>
    </w:p>
    <w:p>
      <w:pPr>
        <w:spacing w:after="80"/>
        <w:jc w:val="left"/>
      </w:pPr>
      <w:r>
        <w:rPr>
          <w:b w:val="0"/>
          <w:i w:val="0"/>
          <w:sz w:val="24"/>
        </w:rPr>
        <w:t>A. Hồ nước phải cạn dần do nắng nóng để tạo ra nồng độ muối ăn cực kì lớn.</w:t>
      </w:r>
    </w:p>
    <w:p>
      <w:pPr>
        <w:spacing w:after="80"/>
        <w:jc w:val="left"/>
      </w:pPr>
      <w:r>
        <w:rPr>
          <w:b w:val="0"/>
          <w:i w:val="0"/>
          <w:sz w:val="24"/>
        </w:rPr>
        <w:t>B. Hồ nước cần được pha loãng để nồng độ muối ăn bằng nồng độ bari clorua.</w:t>
      </w:r>
    </w:p>
    <w:p>
      <w:pPr>
        <w:spacing w:after="80"/>
        <w:jc w:val="left"/>
      </w:pPr>
      <w:r>
        <w:rPr>
          <w:b w:val="0"/>
          <w:i w:val="0"/>
          <w:sz w:val="24"/>
        </w:rPr>
        <w:t>C. Phản ứng cần có hằng số Kc vô cùng lớn để tốc độ tạo muối tan diễn ra tức thì.</w:t>
      </w:r>
    </w:p>
    <w:p>
      <w:pPr>
        <w:spacing w:after="80"/>
        <w:jc w:val="left"/>
      </w:pPr>
      <w:r>
        <w:rPr>
          <w:b w:val="0"/>
          <w:i w:val="0"/>
          <w:sz w:val="24"/>
        </w:rPr>
        <w:t>D. Hồ nước phải đứng yên để phản ứng thuận ngừng hẳn lại tại điểm cân bằng.</w:t>
      </w:r>
    </w:p>
    <w:p>
      <w:pPr>
        <w:spacing w:after="80"/>
      </w:pPr>
      <w:r>
        <w:rPr>
          <w:b/>
          <w:i w:val="0"/>
          <w:color w:val="008000"/>
          <w:sz w:val="24"/>
        </w:rPr>
        <w:t xml:space="preserve">▸ Đáp án: </w:t>
      </w:r>
      <w:r>
        <w:rPr>
          <w:b w:val="0"/>
          <w:i w:val="0"/>
          <w:color w:val="008000"/>
          <w:sz w:val="24"/>
        </w:rPr>
        <w:t>A</w:t>
      </w:r>
    </w:p>
    <w:p>
      <w:pPr>
        <w:spacing w:after="40"/>
      </w:pPr>
      <w:r>
        <w:rPr>
          <w:b/>
          <w:i w:val="0"/>
          <w:color w:val="008000"/>
          <w:sz w:val="24"/>
        </w:rPr>
        <w:t>▸ Giải thích:</w:t>
      </w:r>
    </w:p>
    <w:p>
      <w:pPr>
        <w:spacing w:after="80"/>
        <w:jc w:val="left"/>
      </w:pPr>
      <w:r>
        <w:rPr>
          <w:b w:val="0"/>
          <w:i w:val="0"/>
          <w:color w:val="008000"/>
          <w:sz w:val="24"/>
        </w:rPr>
        <w:t>Berthollet kết luận lượng chất cực lớn (như NaCl đậm đặc do bay hơi) ép phản ứng chạy theo chiều tạo thêm sản phẩm, giống cơ chế tạo natron ở đoạn [2]–[3].</w:t>
      </w:r>
    </w:p>
    <w:p>
      <w:pPr>
        <w:spacing w:after="80"/>
        <w:jc w:val="left"/>
      </w:pPr>
      <w:r>
        <w:rPr>
          <w:b w:val="0"/>
          <w:i w:val="0"/>
          <w:color w:val="008000"/>
          <w:sz w:val="24"/>
        </w:rPr>
        <w:t>B mắc lỗi L2. C mắc lỗi L5. D mắc lỗi L1.</w:t>
      </w:r>
    </w:p>
    <w:p>
      <w:pPr>
        <w:spacing w:after="40"/>
        <w:jc w:val="left"/>
      </w:pPr>
      <w:r>
        <w:rPr>
          <w:b/>
          <w:i w:val="0"/>
          <w:color w:val="FF8000"/>
          <w:sz w:val="24"/>
        </w:rPr>
        <w:t xml:space="preserve">Câu 7. </w:t>
      </w:r>
      <w:r>
        <w:rPr>
          <w:b/>
          <w:i w:val="0"/>
          <w:color w:val="FF8000"/>
          <w:sz w:val="24"/>
        </w:rPr>
        <w:t>[P20 STUDY]</w:t>
      </w:r>
    </w:p>
    <w:p>
      <w:pPr>
        <w:spacing w:after="120"/>
        <w:jc w:val="left"/>
      </w:pPr>
      <w:r>
        <w:rPr>
          <w:b w:val="0"/>
          <w:i/>
          <w:color w:val="808080"/>
          <w:sz w:val="20"/>
        </w:rPr>
        <w:t>Ghép đôi | Độ khó 3,5/5 | Mức tư duy 3 | Giả định tình huống [Câu cũ số 12]</w:t>
      </w:r>
    </w:p>
    <w:p>
      <w:pPr>
        <w:spacing w:after="80"/>
        <w:jc w:val="left"/>
      </w:pPr>
      <w:r>
        <w:rPr>
          <w:b w:val="0"/>
          <w:i w:val="0"/>
          <w:sz w:val="24"/>
        </w:rPr>
        <w:t>Trong quá trình nghiên cứu phản ứng 2E(g) ⇌ F(g), nhà hóa học thực hiện các thao tác ở Cột A. Ghép mỗi ý ở Cột A với một ý ở Cột B.</w:t>
      </w:r>
    </w:p>
    <w:tbl>
      <w:tblPr>
        <w:tblStyle w:val="TableGrid"/>
        <w:tblW w:type="auto" w:w="0"/>
        <w:tblLook w:firstColumn="1" w:firstRow="1" w:lastColumn="0" w:lastRow="0" w:noHBand="0" w:noVBand="1" w:val="04A0"/>
      </w:tblPr>
      <w:tblGrid>
        <w:gridCol w:w="4819"/>
        <w:gridCol w:w="4819"/>
      </w:tblGrid>
      <w:tr>
        <w:tc>
          <w:tcPr>
            <w:tcW w:type="dxa" w:w="4819"/>
            <w:shd w:val="clear" w:color="auto" w:fill="FFFFFF"/>
          </w:tcPr>
          <w:p>
            <w:pPr>
              <w:jc w:val="center"/>
            </w:pPr>
            <w:r>
              <w:rPr>
                <w:b/>
                <w:color w:val="000000"/>
                <w:sz w:val="22"/>
              </w:rPr>
              <w:t>Cột A</w:t>
            </w:r>
          </w:p>
        </w:tc>
        <w:tc>
          <w:tcPr>
            <w:tcW w:type="dxa" w:w="4819"/>
            <w:shd w:val="clear" w:color="auto" w:fill="FFFFFF"/>
          </w:tcPr>
          <w:p>
            <w:pPr>
              <w:jc w:val="center"/>
            </w:pPr>
            <w:r>
              <w:rPr>
                <w:b/>
                <w:color w:val="000000"/>
                <w:sz w:val="22"/>
              </w:rPr>
              <w:t>Cột B</w:t>
            </w:r>
          </w:p>
        </w:tc>
      </w:tr>
      <w:tr>
        <w:tc>
          <w:tcPr>
            <w:tcW w:type="dxa" w:w="4819"/>
            <w:shd w:val="clear" w:color="auto" w:fill="FFFFFF"/>
          </w:tcPr>
          <w:p>
            <w:pPr>
              <w:jc w:val="left"/>
            </w:pPr>
            <w:r>
              <w:rPr>
                <w:color w:val="000000"/>
                <w:sz w:val="22"/>
              </w:rPr>
              <w:t>1. Đưa toàn bộ bình phản ứng vào hầm có nhiệt độ cực thấp.</w:t>
            </w:r>
          </w:p>
        </w:tc>
        <w:tc>
          <w:tcPr>
            <w:tcW w:type="dxa" w:w="4819"/>
            <w:shd w:val="clear" w:color="auto" w:fill="FFFFFF"/>
          </w:tcPr>
          <w:p>
            <w:pPr>
              <w:jc w:val="left"/>
            </w:pPr>
            <w:r>
              <w:rPr>
                <w:color w:val="000000"/>
                <w:sz w:val="22"/>
              </w:rPr>
              <w:t>a. Làm thay đổi trực tiếp giá trị của hằng số cân bằng Kc trong hệ.</w:t>
            </w:r>
          </w:p>
        </w:tc>
      </w:tr>
      <w:tr>
        <w:tc>
          <w:tcPr>
            <w:tcW w:type="dxa" w:w="4819"/>
            <w:shd w:val="clear" w:color="auto" w:fill="FFFFFF"/>
          </w:tcPr>
          <w:p>
            <w:pPr>
              <w:jc w:val="left"/>
            </w:pPr>
            <w:r>
              <w:rPr>
                <w:color w:val="000000"/>
                <w:sz w:val="22"/>
              </w:rPr>
              <w:t>2. Bơm thêm khí E vào trong bình chứa (giữ nguyên nhiệt độ).</w:t>
            </w:r>
          </w:p>
        </w:tc>
        <w:tc>
          <w:tcPr>
            <w:tcW w:type="dxa" w:w="4819"/>
            <w:shd w:val="clear" w:color="auto" w:fill="FFFFFF"/>
          </w:tcPr>
          <w:p>
            <w:pPr>
              <w:jc w:val="left"/>
            </w:pPr>
            <w:r>
              <w:rPr>
                <w:color w:val="000000"/>
                <w:sz w:val="22"/>
              </w:rPr>
              <w:t>b. Làm thay đổi trạng thái cân bằng nhưng giá trị Kc không hề đổi theo.</w:t>
            </w:r>
          </w:p>
        </w:tc>
      </w:tr>
      <w:tr>
        <w:tc>
          <w:tcPr>
            <w:tcW w:type="dxa" w:w="4819"/>
            <w:shd w:val="clear" w:color="auto" w:fill="FFFFFF"/>
          </w:tcPr>
          <w:p>
            <w:pPr>
              <w:jc w:val="left"/>
            </w:pPr>
            <w:r>
              <w:rPr>
                <w:color w:val="000000"/>
                <w:sz w:val="22"/>
              </w:rPr>
              <w:t>3. Đưa chất đồng vị phóng xạ E* vào hệ đang cân bằng.</w:t>
            </w:r>
          </w:p>
        </w:tc>
        <w:tc>
          <w:tcPr>
            <w:tcW w:type="dxa" w:w="4819"/>
            <w:shd w:val="clear" w:color="auto" w:fill="FFFFFF"/>
          </w:tcPr>
          <w:p>
            <w:pPr>
              <w:jc w:val="left"/>
            </w:pPr>
            <w:r>
              <w:rPr>
                <w:color w:val="000000"/>
                <w:sz w:val="22"/>
              </w:rPr>
              <w:t>c. Chứng minh thực nghiệm nguyên tử liên tục trao đổi qua lại hai chiều.</w:t>
            </w:r>
          </w:p>
        </w:tc>
      </w:tr>
      <w:tr>
        <w:tc>
          <w:tcPr>
            <w:tcW w:type="dxa" w:w="4819"/>
            <w:shd w:val="clear" w:color="auto" w:fill="FFFFFF"/>
          </w:tcPr>
          <w:p>
            <w:pPr>
              <w:jc w:val="left"/>
            </w:pPr>
            <w:r>
              <w:rPr>
                <w:color w:val="000000"/>
                <w:sz w:val="22"/>
              </w:rPr>
              <w:t>4. Đo đạc nồng độ các chất ngay ở giây đầu tiên phản ứng.</w:t>
            </w:r>
          </w:p>
        </w:tc>
        <w:tc>
          <w:tcPr>
            <w:tcW w:type="dxa" w:w="4819"/>
            <w:shd w:val="clear" w:color="auto" w:fill="FFFFFF"/>
          </w:tcPr>
          <w:p>
            <w:pPr>
              <w:jc w:val="left"/>
            </w:pPr>
            <w:r>
              <w:rPr>
                <w:color w:val="000000"/>
                <w:sz w:val="22"/>
              </w:rPr>
              <w:t>d. Cung cấp ngay một tỉ số nồng độ chưa bằng với giá trị Kc của hệ.</w:t>
            </w:r>
          </w:p>
        </w:tc>
      </w:tr>
    </w:tbl>
    <w:p>
      <w:pPr>
        <w:spacing w:after="80"/>
      </w:pPr>
    </w:p>
    <w:p>
      <w:pPr>
        <w:spacing w:after="80"/>
      </w:pPr>
      <w:r>
        <w:rPr>
          <w:b/>
          <w:i w:val="0"/>
          <w:color w:val="008000"/>
          <w:sz w:val="24"/>
        </w:rPr>
        <w:t xml:space="preserve">▸ Đáp án: </w:t>
      </w:r>
      <w:r>
        <w:rPr>
          <w:b w:val="0"/>
          <w:i w:val="0"/>
          <w:color w:val="008000"/>
          <w:sz w:val="24"/>
        </w:rPr>
        <w:t>1-a, 2-b, 3-c, 4-d</w:t>
      </w:r>
    </w:p>
    <w:p>
      <w:pPr>
        <w:spacing w:after="40"/>
      </w:pPr>
      <w:r>
        <w:rPr>
          <w:b/>
          <w:i w:val="0"/>
          <w:color w:val="008000"/>
          <w:sz w:val="24"/>
        </w:rPr>
        <w:t>▸ Giải thích:</w:t>
      </w:r>
    </w:p>
    <w:p>
      <w:pPr>
        <w:spacing w:after="80"/>
        <w:jc w:val="left"/>
      </w:pPr>
      <w:r>
        <w:rPr>
          <w:b w:val="0"/>
          <w:i w:val="0"/>
          <w:color w:val="008000"/>
          <w:sz w:val="24"/>
        </w:rPr>
        <w:t>1-a: nhiệt độ làm đổi Kc (đoạn [6]).</w:t>
      </w:r>
    </w:p>
    <w:p>
      <w:pPr>
        <w:spacing w:after="80"/>
        <w:jc w:val="left"/>
      </w:pPr>
      <w:r>
        <w:rPr>
          <w:b w:val="0"/>
          <w:i w:val="0"/>
          <w:color w:val="008000"/>
          <w:sz w:val="24"/>
        </w:rPr>
        <w:t>2-b: thêm chất ép cân bằng chuyển dịch nhưng Kc cố định, bác bỏ L3.</w:t>
      </w:r>
    </w:p>
    <w:p>
      <w:pPr>
        <w:spacing w:after="80"/>
        <w:jc w:val="left"/>
      </w:pPr>
      <w:r>
        <w:rPr>
          <w:b w:val="0"/>
          <w:i w:val="0"/>
          <w:color w:val="008000"/>
          <w:sz w:val="24"/>
        </w:rPr>
        <w:t>3-c: thí nghiệm đồng vị chứng minh cân bằng động (đoạn [5]).</w:t>
      </w:r>
    </w:p>
    <w:p>
      <w:pPr>
        <w:spacing w:after="80"/>
        <w:jc w:val="left"/>
      </w:pPr>
      <w:r>
        <w:rPr>
          <w:b w:val="0"/>
          <w:i w:val="0"/>
          <w:color w:val="008000"/>
          <w:sz w:val="24"/>
        </w:rPr>
        <w:t>4-d: tỉ số nồng độ chỉ bằng Kc khi hệ đã đạt cân bằng.</w:t>
      </w:r>
    </w:p>
    <w:p>
      <w:pPr>
        <w:spacing w:after="40"/>
        <w:jc w:val="left"/>
      </w:pPr>
      <w:r>
        <w:rPr>
          <w:b/>
          <w:i w:val="0"/>
          <w:color w:val="FF8000"/>
          <w:sz w:val="24"/>
        </w:rPr>
        <w:t xml:space="preserve">Câu 8. </w:t>
      </w:r>
      <w:r>
        <w:rPr>
          <w:b/>
          <w:i w:val="0"/>
          <w:color w:val="FF8000"/>
          <w:sz w:val="24"/>
        </w:rPr>
        <w:t>[P20 STUDY]</w:t>
      </w:r>
    </w:p>
    <w:p>
      <w:pPr>
        <w:spacing w:after="120"/>
        <w:jc w:val="left"/>
      </w:pPr>
      <w:r>
        <w:rPr>
          <w:b w:val="0"/>
          <w:i/>
          <w:color w:val="808080"/>
          <w:sz w:val="20"/>
        </w:rPr>
        <w:t>Ghép đôi | Độ khó 4,0/5 | Mức tư duy 4 | Chẩn đoán &amp; Khắc phục [Câu cũ số 13]</w:t>
      </w:r>
    </w:p>
    <w:p>
      <w:pPr>
        <w:spacing w:after="80"/>
        <w:jc w:val="left"/>
      </w:pPr>
      <w:r>
        <w:rPr>
          <w:b w:val="0"/>
          <w:i w:val="0"/>
          <w:sz w:val="24"/>
        </w:rPr>
        <w:t>Ghép các phát biểu sai lầm của một sinh viên hóa học ở Cột A với lỗ hổng tư duy dẫn đến sai lầm đó ở Cột B.</w:t>
      </w:r>
    </w:p>
    <w:tbl>
      <w:tblPr>
        <w:tblStyle w:val="TableGrid"/>
        <w:tblW w:type="auto" w:w="0"/>
        <w:tblLook w:firstColumn="1" w:firstRow="1" w:lastColumn="0" w:lastRow="0" w:noHBand="0" w:noVBand="1" w:val="04A0"/>
      </w:tblPr>
      <w:tblGrid>
        <w:gridCol w:w="4819"/>
        <w:gridCol w:w="4819"/>
      </w:tblGrid>
      <w:tr>
        <w:tc>
          <w:tcPr>
            <w:tcW w:type="dxa" w:w="4819"/>
            <w:shd w:val="clear" w:color="auto" w:fill="FFFFFF"/>
          </w:tcPr>
          <w:p>
            <w:pPr>
              <w:jc w:val="center"/>
            </w:pPr>
            <w:r>
              <w:rPr>
                <w:b/>
                <w:color w:val="000000"/>
                <w:sz w:val="22"/>
              </w:rPr>
              <w:t>Cột A</w:t>
            </w:r>
          </w:p>
        </w:tc>
        <w:tc>
          <w:tcPr>
            <w:tcW w:type="dxa" w:w="4819"/>
            <w:shd w:val="clear" w:color="auto" w:fill="FFFFFF"/>
          </w:tcPr>
          <w:p>
            <w:pPr>
              <w:jc w:val="center"/>
            </w:pPr>
            <w:r>
              <w:rPr>
                <w:b/>
                <w:color w:val="000000"/>
                <w:sz w:val="22"/>
              </w:rPr>
              <w:t>Cột B</w:t>
            </w:r>
          </w:p>
        </w:tc>
      </w:tr>
      <w:tr>
        <w:tc>
          <w:tcPr>
            <w:tcW w:type="dxa" w:w="4819"/>
            <w:shd w:val="clear" w:color="auto" w:fill="FFFFFF"/>
          </w:tcPr>
          <w:p>
            <w:pPr>
              <w:jc w:val="left"/>
            </w:pPr>
            <w:r>
              <w:rPr>
                <w:color w:val="000000"/>
                <w:sz w:val="22"/>
              </w:rPr>
              <w:t>1. “Màu của bình chứa không đổi nữa nên các chất khí bên trong đã ngừng phản ứng với nhau.”</w:t>
            </w:r>
          </w:p>
        </w:tc>
        <w:tc>
          <w:tcPr>
            <w:tcW w:type="dxa" w:w="4819"/>
            <w:shd w:val="clear" w:color="auto" w:fill="FFFFFF"/>
          </w:tcPr>
          <w:p>
            <w:pPr>
              <w:jc w:val="left"/>
            </w:pPr>
            <w:r>
              <w:rPr>
                <w:color w:val="000000"/>
                <w:sz w:val="22"/>
              </w:rPr>
              <w:t>a. Đánh đồng tính vô hướng của nhiệt động học với tốc độ của động học.</w:t>
            </w:r>
          </w:p>
        </w:tc>
      </w:tr>
      <w:tr>
        <w:tc>
          <w:tcPr>
            <w:tcW w:type="dxa" w:w="4819"/>
            <w:shd w:val="clear" w:color="auto" w:fill="FFFFFF"/>
          </w:tcPr>
          <w:p>
            <w:pPr>
              <w:jc w:val="left"/>
            </w:pPr>
            <w:r>
              <w:rPr>
                <w:color w:val="000000"/>
                <w:sz w:val="22"/>
              </w:rPr>
              <w:t>2. “Để phản ứng tạo ra trạng thái cân bằng, ta phải nạp đúng lượng sao cho chất đầu bằng sản phẩm.”</w:t>
            </w:r>
          </w:p>
        </w:tc>
        <w:tc>
          <w:tcPr>
            <w:tcW w:type="dxa" w:w="4819"/>
            <w:shd w:val="clear" w:color="auto" w:fill="FFFFFF"/>
          </w:tcPr>
          <w:p>
            <w:pPr>
              <w:jc w:val="left"/>
            </w:pPr>
            <w:r>
              <w:rPr>
                <w:color w:val="000000"/>
                <w:sz w:val="22"/>
              </w:rPr>
              <w:t>b. Không phân biệt được sự bằng nhau của tốc độ hai chiều với nồng độ.</w:t>
            </w:r>
          </w:p>
        </w:tc>
      </w:tr>
      <w:tr>
        <w:tc>
          <w:tcPr>
            <w:tcW w:type="dxa" w:w="4819"/>
            <w:shd w:val="clear" w:color="auto" w:fill="FFFFFF"/>
          </w:tcPr>
          <w:p>
            <w:pPr>
              <w:jc w:val="left"/>
            </w:pPr>
            <w:r>
              <w:rPr>
                <w:color w:val="000000"/>
                <w:sz w:val="22"/>
              </w:rPr>
              <w:t>3. “Phản ứng này có Kc = 10⁸ nên chắc chắn chỉ cần tích tắc là quá trình hóa học hoàn tất.”</w:t>
            </w:r>
          </w:p>
        </w:tc>
        <w:tc>
          <w:tcPr>
            <w:tcW w:type="dxa" w:w="4819"/>
            <w:shd w:val="clear" w:color="auto" w:fill="FFFFFF"/>
          </w:tcPr>
          <w:p>
            <w:pPr>
              <w:jc w:val="left"/>
            </w:pPr>
            <w:r>
              <w:rPr>
                <w:color w:val="000000"/>
                <w:sz w:val="22"/>
              </w:rPr>
              <w:t>c. Lãng quên chất rắn bị loại khỏi biểu thức Kc, chỉ phụ thuộc nhiệt độ.</w:t>
            </w:r>
          </w:p>
        </w:tc>
      </w:tr>
      <w:tr>
        <w:tc>
          <w:tcPr>
            <w:tcW w:type="dxa" w:w="4819"/>
            <w:shd w:val="clear" w:color="auto" w:fill="FFFFFF"/>
          </w:tcPr>
          <w:p>
            <w:pPr>
              <w:jc w:val="left"/>
            </w:pPr>
            <w:r>
              <w:rPr>
                <w:color w:val="000000"/>
                <w:sz w:val="22"/>
              </w:rPr>
              <w:t>4. “Đập vụn chất rắn nạp thêm vào bình kín sẽ làm giá trị hằng số cân bằng Kc tăng lên.”</w:t>
            </w:r>
          </w:p>
        </w:tc>
        <w:tc>
          <w:tcPr>
            <w:tcW w:type="dxa" w:w="4819"/>
            <w:shd w:val="clear" w:color="auto" w:fill="FFFFFF"/>
          </w:tcPr>
          <w:p>
            <w:pPr>
              <w:jc w:val="left"/>
            </w:pPr>
            <w:r>
              <w:rPr>
                <w:color w:val="000000"/>
                <w:sz w:val="22"/>
              </w:rPr>
              <w:t>d. Phủ nhận bản chất động học liên tục không ngừng nghỉ của cân bằng hệ.</w:t>
            </w:r>
          </w:p>
        </w:tc>
      </w:tr>
    </w:tbl>
    <w:p>
      <w:pPr>
        <w:spacing w:after="80"/>
      </w:pPr>
    </w:p>
    <w:p>
      <w:pPr>
        <w:spacing w:after="80"/>
      </w:pPr>
      <w:r>
        <w:rPr>
          <w:b/>
          <w:i w:val="0"/>
          <w:color w:val="008000"/>
          <w:sz w:val="24"/>
        </w:rPr>
        <w:t xml:space="preserve">▸ Đáp án: </w:t>
      </w:r>
      <w:r>
        <w:rPr>
          <w:b w:val="0"/>
          <w:i w:val="0"/>
          <w:color w:val="008000"/>
          <w:sz w:val="24"/>
        </w:rPr>
        <w:t>1-d, 2-b, 3-a, 4-c</w:t>
      </w:r>
    </w:p>
    <w:p>
      <w:pPr>
        <w:spacing w:after="40"/>
      </w:pPr>
      <w:r>
        <w:rPr>
          <w:b/>
          <w:i w:val="0"/>
          <w:color w:val="008000"/>
          <w:sz w:val="24"/>
        </w:rPr>
        <w:t>▸ Giải thích:</w:t>
      </w:r>
    </w:p>
    <w:p>
      <w:pPr>
        <w:spacing w:after="80"/>
        <w:jc w:val="left"/>
      </w:pPr>
      <w:r>
        <w:rPr>
          <w:b w:val="0"/>
          <w:i w:val="0"/>
          <w:color w:val="008000"/>
          <w:sz w:val="24"/>
        </w:rPr>
        <w:t>1-d (lỗi L1): tưởng cân bằng là trạng thái tĩnh.</w:t>
      </w:r>
    </w:p>
    <w:p>
      <w:pPr>
        <w:spacing w:after="80"/>
        <w:jc w:val="left"/>
      </w:pPr>
      <w:r>
        <w:rPr>
          <w:b w:val="0"/>
          <w:i w:val="0"/>
          <w:color w:val="008000"/>
          <w:sz w:val="24"/>
        </w:rPr>
        <w:t>2-b (lỗi L2): nhầm nồng độ bằng nhau với tốc độ hai chiều bằng nhau.</w:t>
      </w:r>
    </w:p>
    <w:p>
      <w:pPr>
        <w:spacing w:after="80"/>
        <w:jc w:val="left"/>
      </w:pPr>
      <w:r>
        <w:rPr>
          <w:b w:val="0"/>
          <w:i w:val="0"/>
          <w:color w:val="008000"/>
          <w:sz w:val="24"/>
        </w:rPr>
        <w:t>3-a (lỗi L5): Kc lớn không nói lên tốc độ phản ứng.</w:t>
      </w:r>
    </w:p>
    <w:p>
      <w:pPr>
        <w:spacing w:after="80"/>
        <w:jc w:val="left"/>
      </w:pPr>
      <w:r>
        <w:rPr>
          <w:b w:val="0"/>
          <w:i w:val="0"/>
          <w:color w:val="008000"/>
          <w:sz w:val="24"/>
        </w:rPr>
        <w:t>4-c (lỗi L3, L4): chất rắn không có mặt trong Kc; Kc chỉ phụ thuộc nhiệt độ.</w:t>
      </w:r>
    </w:p>
    <w:p>
      <w:pPr>
        <w:spacing w:after="40"/>
        <w:jc w:val="left"/>
      </w:pPr>
      <w:r>
        <w:rPr>
          <w:b/>
          <w:i w:val="0"/>
          <w:color w:val="FF8000"/>
          <w:sz w:val="24"/>
        </w:rPr>
        <w:t xml:space="preserve">Câu 9. </w:t>
      </w:r>
      <w:r>
        <w:rPr>
          <w:b/>
          <w:i w:val="0"/>
          <w:color w:val="FF8000"/>
          <w:sz w:val="24"/>
        </w:rPr>
        <w:t>[P20 STUDY]</w:t>
      </w:r>
    </w:p>
    <w:p>
      <w:pPr>
        <w:spacing w:after="120"/>
        <w:jc w:val="left"/>
      </w:pPr>
      <w:r>
        <w:rPr>
          <w:b w:val="0"/>
          <w:i/>
          <w:color w:val="808080"/>
          <w:sz w:val="20"/>
        </w:rPr>
        <w:t>Kéo thả | Độ khó 3,5/5 | Mức tư duy 3 | Mô hình hóa &amp; Tỷ lệ [Câu cũ số 14]</w:t>
      </w:r>
    </w:p>
    <w:p>
      <w:pPr>
        <w:spacing w:after="80"/>
        <w:jc w:val="left"/>
      </w:pPr>
      <w:r>
        <w:rPr>
          <w:b w:val="0"/>
          <w:i w:val="0"/>
          <w:sz w:val="24"/>
        </w:rPr>
        <w:t>Kéo các cụm từ trong kho vào chỗ trống cho phù hợp:</w:t>
      </w:r>
    </w:p>
    <w:p>
      <w:pPr>
        <w:spacing w:after="160"/>
        <w:jc w:val="center"/>
      </w:pPr>
      <w:r>
        <w:rPr>
          <w:i w:val="0"/>
          <w:color w:val="0070C0"/>
          <w:sz w:val="24"/>
        </w:rPr>
        <w:t>Kho từ: NaCl, MSO₄, MCl₂, 2, 1, thuận, nghịch</w:t>
      </w:r>
    </w:p>
    <w:p>
      <w:pPr>
        <w:spacing w:after="80"/>
        <w:jc w:val="left"/>
      </w:pPr>
      <w:r>
        <w:rPr>
          <w:b w:val="0"/>
          <w:i w:val="0"/>
          <w:sz w:val="24"/>
        </w:rPr>
        <w:t>Xét một phản ứng giả định sinh ra khoáng chất mới: MCl₂(aq) + Na₂SO₄(aq) ⇌ MSO₄(s) + 2NaCl(aq). Dựa theo định luật tác dụng khối lượng, biểu thức Kc của phản ứng này sẽ có dạng một phân thức, trong đó nồng độ (1)______ nằm ở tử số với số mũ bằng (2)______. Do quy ước toán học của hệ dị thể, nồng độ của chất (3)______ không xuất hiện trong biểu thức này. Vận dụng trực tiếp lập luận của Berthollet, nếu nước hồ tự nhiên bay hơi khiến nồng độ muối ăn trở nên cực kì đậm đặc, hệ thống sẽ bị ép buộc phản ứng ưu tiên theo chiều (4)______.</w:t>
      </w:r>
    </w:p>
    <w:p>
      <w:pPr>
        <w:spacing w:after="80"/>
      </w:pPr>
      <w:r>
        <w:rPr>
          <w:b/>
          <w:i w:val="0"/>
          <w:color w:val="008000"/>
          <w:sz w:val="24"/>
        </w:rPr>
        <w:t xml:space="preserve">▸ Đáp án: </w:t>
      </w:r>
      <w:r>
        <w:rPr>
          <w:b w:val="0"/>
          <w:i w:val="0"/>
          <w:color w:val="008000"/>
          <w:sz w:val="24"/>
        </w:rPr>
        <w:t>(1) NaCl  (2) 2  (3) MSO₄  (4) nghịch</w:t>
      </w:r>
    </w:p>
    <w:p>
      <w:pPr>
        <w:spacing w:after="40"/>
      </w:pPr>
      <w:r>
        <w:rPr>
          <w:b/>
          <w:i w:val="0"/>
          <w:color w:val="008000"/>
          <w:sz w:val="24"/>
        </w:rPr>
        <w:t>▸ Giải thích:</w:t>
      </w:r>
    </w:p>
    <w:p>
      <w:pPr>
        <w:spacing w:after="80"/>
        <w:jc w:val="left"/>
      </w:pPr>
      <w:r>
        <w:rPr>
          <w:b w:val="0"/>
          <w:i w:val="0"/>
          <w:color w:val="008000"/>
          <w:sz w:val="24"/>
        </w:rPr>
        <w:t>Kc = [NaCl]²/([MCl₂][Na₂SO₄]). MSO₄ là chất rắn, không vào biểu thức (bác bỏ L4). NaCl là sản phẩm; dư thừa NaCl ép hệ chạy ngược lại để tiêu bớt NaCl, tức chiều nghịch.</w:t>
      </w:r>
    </w:p>
    <w:p>
      <w:pPr>
        <w:spacing w:before="200" w:after="160"/>
        <w:jc w:val="center"/>
      </w:pPr>
      <w:r>
        <w:rPr>
          <w:b/>
          <w:sz w:val="26"/>
        </w:rPr>
        <w:t>BẢNG TỔNG HỢP</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567"/>
            <w:shd w:val="clear" w:color="auto" w:fill="FFFFFF"/>
          </w:tcPr>
          <w:p>
            <w:pPr>
              <w:jc w:val="center"/>
            </w:pPr>
            <w:r>
              <w:rPr>
                <w:b/>
                <w:color w:val="000000"/>
                <w:sz w:val="20"/>
              </w:rPr>
              <w:t>Câu</w:t>
            </w:r>
          </w:p>
        </w:tc>
        <w:tc>
          <w:tcPr>
            <w:tcW w:type="dxa" w:w="1247"/>
            <w:shd w:val="clear" w:color="auto" w:fill="FFFFFF"/>
          </w:tcPr>
          <w:p>
            <w:pPr>
              <w:jc w:val="center"/>
            </w:pPr>
            <w:r>
              <w:rPr>
                <w:b/>
                <w:color w:val="000000"/>
                <w:sz w:val="20"/>
              </w:rPr>
              <w:t>Dạng</w:t>
            </w:r>
          </w:p>
        </w:tc>
        <w:tc>
          <w:tcPr>
            <w:tcW w:type="dxa" w:w="907"/>
            <w:shd w:val="clear" w:color="auto" w:fill="FFFFFF"/>
          </w:tcPr>
          <w:p>
            <w:pPr>
              <w:jc w:val="center"/>
            </w:pPr>
            <w:r>
              <w:rPr>
                <w:b/>
                <w:color w:val="000000"/>
                <w:sz w:val="20"/>
              </w:rPr>
              <w:t>Độ khó</w:t>
            </w:r>
          </w:p>
        </w:tc>
        <w:tc>
          <w:tcPr>
            <w:tcW w:type="dxa" w:w="680"/>
            <w:shd w:val="clear" w:color="auto" w:fill="FFFFFF"/>
          </w:tcPr>
          <w:p>
            <w:pPr>
              <w:jc w:val="center"/>
            </w:pPr>
            <w:r>
              <w:rPr>
                <w:b/>
                <w:color w:val="000000"/>
                <w:sz w:val="20"/>
              </w:rPr>
              <w:t>Mức</w:t>
            </w:r>
          </w:p>
        </w:tc>
        <w:tc>
          <w:tcPr>
            <w:tcW w:type="dxa" w:w="2041"/>
            <w:shd w:val="clear" w:color="auto" w:fill="FFFFFF"/>
          </w:tcPr>
          <w:p>
            <w:pPr>
              <w:jc w:val="center"/>
            </w:pPr>
            <w:r>
              <w:rPr>
                <w:b/>
                <w:color w:val="000000"/>
                <w:sz w:val="20"/>
              </w:rPr>
              <w:t>Kỹ năng nâng cao</w:t>
            </w:r>
          </w:p>
        </w:tc>
        <w:tc>
          <w:tcPr>
            <w:tcW w:type="dxa" w:w="1020"/>
            <w:shd w:val="clear" w:color="auto" w:fill="FFFFFF"/>
          </w:tcPr>
          <w:p>
            <w:pPr>
              <w:jc w:val="center"/>
            </w:pPr>
            <w:r>
              <w:rPr>
                <w:b/>
                <w:color w:val="000000"/>
                <w:sz w:val="20"/>
              </w:rPr>
              <w:t>Nguồn</w:t>
            </w:r>
          </w:p>
        </w:tc>
        <w:tc>
          <w:tcPr>
            <w:tcW w:type="dxa" w:w="2041"/>
            <w:shd w:val="clear" w:color="auto" w:fill="FFFFFF"/>
          </w:tcPr>
          <w:p>
            <w:pPr>
              <w:jc w:val="center"/>
            </w:pPr>
            <w:r>
              <w:rPr>
                <w:b/>
                <w:color w:val="000000"/>
                <w:sz w:val="20"/>
              </w:rPr>
              <w:t>Đáp án</w:t>
            </w:r>
          </w:p>
        </w:tc>
      </w:tr>
      <w:tr>
        <w:tc>
          <w:tcPr>
            <w:tcW w:type="dxa" w:w="567"/>
            <w:shd w:val="clear" w:color="auto" w:fill="FFFFFF"/>
          </w:tcPr>
          <w:p>
            <w:pPr>
              <w:jc w:val="center"/>
            </w:pPr>
            <w:r>
              <w:rPr>
                <w:b w:val="0"/>
                <w:color w:val="000000"/>
                <w:sz w:val="20"/>
              </w:rPr>
              <w:t>1</w:t>
            </w:r>
          </w:p>
        </w:tc>
        <w:tc>
          <w:tcPr>
            <w:tcW w:type="dxa" w:w="1247"/>
            <w:shd w:val="clear" w:color="auto" w:fill="FFFFFF"/>
          </w:tcPr>
          <w:p>
            <w:pPr>
              <w:jc w:val="center"/>
            </w:pPr>
            <w:r>
              <w:rPr>
                <w:b w:val="0"/>
                <w:color w:val="000000"/>
                <w:sz w:val="20"/>
              </w:rPr>
              <w:t>MCQ</w:t>
            </w:r>
          </w:p>
        </w:tc>
        <w:tc>
          <w:tcPr>
            <w:tcW w:type="dxa" w:w="907"/>
            <w:shd w:val="clear" w:color="auto" w:fill="FFFFFF"/>
          </w:tcPr>
          <w:p>
            <w:pPr>
              <w:jc w:val="center"/>
            </w:pPr>
            <w:r>
              <w:rPr>
                <w:b w:val="0"/>
                <w:color w:val="000000"/>
                <w:sz w:val="20"/>
              </w:rPr>
              <w:t>1,0</w:t>
            </w:r>
          </w:p>
        </w:tc>
        <w:tc>
          <w:tcPr>
            <w:tcW w:type="dxa" w:w="680"/>
            <w:shd w:val="clear" w:color="auto" w:fill="FFFFFF"/>
          </w:tcPr>
          <w:p>
            <w:pPr>
              <w:jc w:val="center"/>
            </w:pPr>
            <w:r>
              <w:rPr>
                <w:b w:val="0"/>
                <w:color w:val="000000"/>
                <w:sz w:val="20"/>
              </w:rPr>
              <w:t>1</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#1</w:t>
            </w:r>
          </w:p>
        </w:tc>
        <w:tc>
          <w:tcPr>
            <w:tcW w:type="dxa" w:w="2041"/>
            <w:shd w:val="clear" w:color="auto" w:fill="FFFFFF"/>
          </w:tcPr>
          <w:p>
            <w:pPr>
              <w:jc w:val="center"/>
            </w:pPr>
            <w:r>
              <w:rPr>
                <w:b w:val="0"/>
                <w:color w:val="000000"/>
                <w:sz w:val="20"/>
              </w:rPr>
              <w:t>B</w:t>
            </w:r>
          </w:p>
        </w:tc>
      </w:tr>
      <w:tr>
        <w:tc>
          <w:tcPr>
            <w:tcW w:type="dxa" w:w="567"/>
            <w:shd w:val="clear" w:color="auto" w:fill="FFFFFF"/>
          </w:tcPr>
          <w:p>
            <w:pPr>
              <w:jc w:val="center"/>
            </w:pPr>
            <w:r>
              <w:rPr>
                <w:b w:val="0"/>
                <w:color w:val="000000"/>
                <w:sz w:val="20"/>
              </w:rPr>
              <w:t>2</w:t>
            </w:r>
          </w:p>
        </w:tc>
        <w:tc>
          <w:tcPr>
            <w:tcW w:type="dxa" w:w="1247"/>
            <w:shd w:val="clear" w:color="auto" w:fill="FFFFFF"/>
          </w:tcPr>
          <w:p>
            <w:pPr>
              <w:jc w:val="center"/>
            </w:pPr>
            <w:r>
              <w:rPr>
                <w:b w:val="0"/>
                <w:color w:val="000000"/>
                <w:sz w:val="20"/>
              </w:rPr>
              <w:t>Đúng–Sai</w:t>
            </w:r>
          </w:p>
        </w:tc>
        <w:tc>
          <w:tcPr>
            <w:tcW w:type="dxa" w:w="907"/>
            <w:shd w:val="clear" w:color="auto" w:fill="FFFFFF"/>
          </w:tcPr>
          <w:p>
            <w:pPr>
              <w:jc w:val="center"/>
            </w:pPr>
            <w:r>
              <w:rPr>
                <w:b w:val="0"/>
                <w:color w:val="000000"/>
                <w:sz w:val="20"/>
              </w:rPr>
              <w:t>1,5</w:t>
            </w:r>
          </w:p>
        </w:tc>
        <w:tc>
          <w:tcPr>
            <w:tcW w:type="dxa" w:w="680"/>
            <w:shd w:val="clear" w:color="auto" w:fill="FFFFFF"/>
          </w:tcPr>
          <w:p>
            <w:pPr>
              <w:jc w:val="center"/>
            </w:pPr>
            <w:r>
              <w:rPr>
                <w:b w:val="0"/>
                <w:color w:val="000000"/>
                <w:sz w:val="20"/>
              </w:rPr>
              <w:t>1</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#2</w:t>
            </w:r>
          </w:p>
        </w:tc>
        <w:tc>
          <w:tcPr>
            <w:tcW w:type="dxa" w:w="2041"/>
            <w:shd w:val="clear" w:color="auto" w:fill="FFFFFF"/>
          </w:tcPr>
          <w:p>
            <w:pPr>
              <w:jc w:val="center"/>
            </w:pPr>
            <w:r>
              <w:rPr>
                <w:b w:val="0"/>
                <w:color w:val="000000"/>
                <w:sz w:val="20"/>
              </w:rPr>
              <w:t>Đ,S,S,Đ</w:t>
            </w:r>
          </w:p>
        </w:tc>
      </w:tr>
      <w:tr>
        <w:tc>
          <w:tcPr>
            <w:tcW w:type="dxa" w:w="567"/>
            <w:shd w:val="clear" w:color="auto" w:fill="FFFFFF"/>
          </w:tcPr>
          <w:p>
            <w:pPr>
              <w:jc w:val="center"/>
            </w:pPr>
            <w:r>
              <w:rPr>
                <w:b w:val="0"/>
                <w:color w:val="000000"/>
                <w:sz w:val="20"/>
              </w:rPr>
              <w:t>3</w:t>
            </w:r>
          </w:p>
        </w:tc>
        <w:tc>
          <w:tcPr>
            <w:tcW w:type="dxa" w:w="1247"/>
            <w:shd w:val="clear" w:color="auto" w:fill="FFFFFF"/>
          </w:tcPr>
          <w:p>
            <w:pPr>
              <w:jc w:val="center"/>
            </w:pPr>
            <w:r>
              <w:rPr>
                <w:b w:val="0"/>
                <w:color w:val="000000"/>
                <w:sz w:val="20"/>
              </w:rPr>
              <w:t>MCQ</w:t>
            </w:r>
          </w:p>
        </w:tc>
        <w:tc>
          <w:tcPr>
            <w:tcW w:type="dxa" w:w="907"/>
            <w:shd w:val="clear" w:color="auto" w:fill="FFFFFF"/>
          </w:tcPr>
          <w:p>
            <w:pPr>
              <w:jc w:val="center"/>
            </w:pPr>
            <w:r>
              <w:rPr>
                <w:b w:val="0"/>
                <w:color w:val="000000"/>
                <w:sz w:val="20"/>
              </w:rPr>
              <w:t>2,5</w:t>
            </w:r>
          </w:p>
        </w:tc>
        <w:tc>
          <w:tcPr>
            <w:tcW w:type="dxa" w:w="680"/>
            <w:shd w:val="clear" w:color="auto" w:fill="FFFFFF"/>
          </w:tcPr>
          <w:p>
            <w:pPr>
              <w:jc w:val="center"/>
            </w:pPr>
            <w:r>
              <w:rPr>
                <w:b w:val="0"/>
                <w:color w:val="000000"/>
                <w:sz w:val="20"/>
              </w:rPr>
              <w:t>2</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#5</w:t>
            </w:r>
          </w:p>
        </w:tc>
        <w:tc>
          <w:tcPr>
            <w:tcW w:type="dxa" w:w="2041"/>
            <w:shd w:val="clear" w:color="auto" w:fill="FFFFFF"/>
          </w:tcPr>
          <w:p>
            <w:pPr>
              <w:jc w:val="center"/>
            </w:pPr>
            <w:r>
              <w:rPr>
                <w:b w:val="0"/>
                <w:color w:val="000000"/>
                <w:sz w:val="20"/>
              </w:rPr>
              <w:t>D</w:t>
            </w:r>
          </w:p>
        </w:tc>
      </w:tr>
      <w:tr>
        <w:tc>
          <w:tcPr>
            <w:tcW w:type="dxa" w:w="567"/>
            <w:shd w:val="clear" w:color="auto" w:fill="FFFFFF"/>
          </w:tcPr>
          <w:p>
            <w:pPr>
              <w:jc w:val="center"/>
            </w:pPr>
            <w:r>
              <w:rPr>
                <w:b w:val="0"/>
                <w:color w:val="000000"/>
                <w:sz w:val="20"/>
              </w:rPr>
              <w:t>4</w:t>
            </w:r>
          </w:p>
        </w:tc>
        <w:tc>
          <w:tcPr>
            <w:tcW w:type="dxa" w:w="1247"/>
            <w:shd w:val="clear" w:color="auto" w:fill="FFFFFF"/>
          </w:tcPr>
          <w:p>
            <w:pPr>
              <w:jc w:val="center"/>
            </w:pPr>
            <w:r>
              <w:rPr>
                <w:b w:val="0"/>
                <w:color w:val="000000"/>
                <w:sz w:val="20"/>
              </w:rPr>
              <w:t>Đúng–Sai</w:t>
            </w:r>
          </w:p>
        </w:tc>
        <w:tc>
          <w:tcPr>
            <w:tcW w:type="dxa" w:w="907"/>
            <w:shd w:val="clear" w:color="auto" w:fill="FFFFFF"/>
          </w:tcPr>
          <w:p>
            <w:pPr>
              <w:jc w:val="center"/>
            </w:pPr>
            <w:r>
              <w:rPr>
                <w:b w:val="0"/>
                <w:color w:val="000000"/>
                <w:sz w:val="20"/>
              </w:rPr>
              <w:t>2,5</w:t>
            </w:r>
          </w:p>
        </w:tc>
        <w:tc>
          <w:tcPr>
            <w:tcW w:type="dxa" w:w="680"/>
            <w:shd w:val="clear" w:color="auto" w:fill="FFFFFF"/>
          </w:tcPr>
          <w:p>
            <w:pPr>
              <w:jc w:val="center"/>
            </w:pPr>
            <w:r>
              <w:rPr>
                <w:b w:val="0"/>
                <w:color w:val="000000"/>
                <w:sz w:val="20"/>
              </w:rPr>
              <w:t>2</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#6</w:t>
            </w:r>
          </w:p>
        </w:tc>
        <w:tc>
          <w:tcPr>
            <w:tcW w:type="dxa" w:w="2041"/>
            <w:shd w:val="clear" w:color="auto" w:fill="FFFFFF"/>
          </w:tcPr>
          <w:p>
            <w:pPr>
              <w:jc w:val="center"/>
            </w:pPr>
            <w:r>
              <w:rPr>
                <w:b w:val="0"/>
                <w:color w:val="000000"/>
                <w:sz w:val="20"/>
              </w:rPr>
              <w:t>S,Đ,Đ,S</w:t>
            </w:r>
          </w:p>
        </w:tc>
      </w:tr>
      <w:tr>
        <w:tc>
          <w:tcPr>
            <w:tcW w:type="dxa" w:w="567"/>
            <w:shd w:val="clear" w:color="auto" w:fill="FFFFFF"/>
          </w:tcPr>
          <w:p>
            <w:pPr>
              <w:jc w:val="center"/>
            </w:pPr>
            <w:r>
              <w:rPr>
                <w:b w:val="0"/>
                <w:color w:val="000000"/>
                <w:sz w:val="20"/>
              </w:rPr>
              <w:t>5</w:t>
            </w:r>
          </w:p>
        </w:tc>
        <w:tc>
          <w:tcPr>
            <w:tcW w:type="dxa" w:w="1247"/>
            <w:shd w:val="clear" w:color="auto" w:fill="FFFFFF"/>
          </w:tcPr>
          <w:p>
            <w:pPr>
              <w:jc w:val="center"/>
            </w:pPr>
            <w:r>
              <w:rPr>
                <w:b w:val="0"/>
                <w:color w:val="000000"/>
                <w:sz w:val="20"/>
              </w:rPr>
              <w:t>Điền khuyết</w:t>
            </w:r>
          </w:p>
        </w:tc>
        <w:tc>
          <w:tcPr>
            <w:tcW w:type="dxa" w:w="907"/>
            <w:shd w:val="clear" w:color="auto" w:fill="FFFFFF"/>
          </w:tcPr>
          <w:p>
            <w:pPr>
              <w:jc w:val="center"/>
            </w:pPr>
            <w:r>
              <w:rPr>
                <w:b w:val="0"/>
                <w:color w:val="000000"/>
                <w:sz w:val="20"/>
              </w:rPr>
              <w:t>2,0</w:t>
            </w:r>
          </w:p>
        </w:tc>
        <w:tc>
          <w:tcPr>
            <w:tcW w:type="dxa" w:w="680"/>
            <w:shd w:val="clear" w:color="auto" w:fill="FFFFFF"/>
          </w:tcPr>
          <w:p>
            <w:pPr>
              <w:jc w:val="center"/>
            </w:pPr>
            <w:r>
              <w:rPr>
                <w:b w:val="0"/>
                <w:color w:val="000000"/>
                <w:sz w:val="20"/>
              </w:rPr>
              <w:t>2</w:t>
            </w:r>
          </w:p>
        </w:tc>
        <w:tc>
          <w:tcPr>
            <w:tcW w:type="dxa" w:w="2041"/>
            <w:shd w:val="clear" w:color="auto" w:fill="FFFFFF"/>
          </w:tcPr>
          <w:p>
            <w:pPr>
              <w:jc w:val="center"/>
            </w:pPr>
            <w:r>
              <w:rPr>
                <w:b w:val="0"/>
                <w:color w:val="000000"/>
                <w:sz w:val="20"/>
              </w:rPr>
              <w:t>—</w:t>
            </w:r>
          </w:p>
        </w:tc>
        <w:tc>
          <w:tcPr>
            <w:tcW w:type="dxa" w:w="1020"/>
            <w:shd w:val="clear" w:color="auto" w:fill="FFFFFF"/>
          </w:tcPr>
          <w:p>
            <w:pPr>
              <w:jc w:val="center"/>
            </w:pPr>
            <w:r>
              <w:rPr>
                <w:b w:val="0"/>
                <w:color w:val="000000"/>
                <w:sz w:val="20"/>
              </w:rPr>
              <w:t>Cũ #7</w:t>
            </w:r>
          </w:p>
        </w:tc>
        <w:tc>
          <w:tcPr>
            <w:tcW w:type="dxa" w:w="2041"/>
            <w:shd w:val="clear" w:color="auto" w:fill="FFFFFF"/>
          </w:tcPr>
          <w:p>
            <w:pPr>
              <w:jc w:val="center"/>
            </w:pPr>
            <w:r>
              <w:rPr>
                <w:b w:val="0"/>
                <w:color w:val="000000"/>
                <w:sz w:val="20"/>
              </w:rPr>
              <w:t>20</w:t>
            </w:r>
          </w:p>
        </w:tc>
      </w:tr>
      <w:tr>
        <w:tc>
          <w:tcPr>
            <w:tcW w:type="dxa" w:w="567"/>
            <w:shd w:val="clear" w:color="auto" w:fill="FFFFFF"/>
          </w:tcPr>
          <w:p>
            <w:pPr>
              <w:jc w:val="center"/>
            </w:pPr>
            <w:r>
              <w:rPr>
                <w:b w:val="0"/>
                <w:color w:val="000000"/>
                <w:sz w:val="20"/>
              </w:rPr>
              <w:t>6</w:t>
            </w:r>
          </w:p>
        </w:tc>
        <w:tc>
          <w:tcPr>
            <w:tcW w:type="dxa" w:w="1247"/>
            <w:shd w:val="clear" w:color="auto" w:fill="FFFFFF"/>
          </w:tcPr>
          <w:p>
            <w:pPr>
              <w:jc w:val="center"/>
            </w:pPr>
            <w:r>
              <w:rPr>
                <w:b w:val="0"/>
                <w:color w:val="000000"/>
                <w:sz w:val="20"/>
              </w:rPr>
              <w:t>MCQ</w:t>
            </w:r>
          </w:p>
        </w:tc>
        <w:tc>
          <w:tcPr>
            <w:tcW w:type="dxa" w:w="907"/>
            <w:shd w:val="clear" w:color="auto" w:fill="FFFFFF"/>
          </w:tcPr>
          <w:p>
            <w:pPr>
              <w:jc w:val="center"/>
            </w:pPr>
            <w:r>
              <w:rPr>
                <w:b w:val="0"/>
                <w:color w:val="000000"/>
                <w:sz w:val="20"/>
              </w:rPr>
              <w:t>3,5</w:t>
            </w:r>
          </w:p>
        </w:tc>
        <w:tc>
          <w:tcPr>
            <w:tcW w:type="dxa" w:w="680"/>
            <w:shd w:val="clear" w:color="auto" w:fill="FFFFFF"/>
          </w:tcPr>
          <w:p>
            <w:pPr>
              <w:jc w:val="center"/>
            </w:pPr>
            <w:r>
              <w:rPr>
                <w:b w:val="0"/>
                <w:color w:val="000000"/>
                <w:sz w:val="20"/>
              </w:rPr>
              <w:t>3</w:t>
            </w:r>
          </w:p>
        </w:tc>
        <w:tc>
          <w:tcPr>
            <w:tcW w:type="dxa" w:w="2041"/>
            <w:shd w:val="clear" w:color="auto" w:fill="FFFFFF"/>
          </w:tcPr>
          <w:p>
            <w:pPr>
              <w:jc w:val="center"/>
            </w:pPr>
            <w:r>
              <w:rPr>
                <w:b w:val="0"/>
                <w:color w:val="000000"/>
                <w:sz w:val="20"/>
              </w:rPr>
              <w:t>Giả định tình huống</w:t>
            </w:r>
          </w:p>
        </w:tc>
        <w:tc>
          <w:tcPr>
            <w:tcW w:type="dxa" w:w="1020"/>
            <w:shd w:val="clear" w:color="auto" w:fill="FFFFFF"/>
          </w:tcPr>
          <w:p>
            <w:pPr>
              <w:jc w:val="center"/>
            </w:pPr>
            <w:r>
              <w:rPr>
                <w:b w:val="0"/>
                <w:color w:val="000000"/>
                <w:sz w:val="20"/>
              </w:rPr>
              <w:t>Cũ #9</w:t>
            </w:r>
          </w:p>
        </w:tc>
        <w:tc>
          <w:tcPr>
            <w:tcW w:type="dxa" w:w="2041"/>
            <w:shd w:val="clear" w:color="auto" w:fill="FFFFFF"/>
          </w:tcPr>
          <w:p>
            <w:pPr>
              <w:jc w:val="center"/>
            </w:pPr>
            <w:r>
              <w:rPr>
                <w:b w:val="0"/>
                <w:color w:val="000000"/>
                <w:sz w:val="20"/>
              </w:rPr>
              <w:t>A</w:t>
            </w:r>
          </w:p>
        </w:tc>
      </w:tr>
      <w:tr>
        <w:tc>
          <w:tcPr>
            <w:tcW w:type="dxa" w:w="567"/>
            <w:shd w:val="clear" w:color="auto" w:fill="FFFFFF"/>
          </w:tcPr>
          <w:p>
            <w:pPr>
              <w:jc w:val="center"/>
            </w:pPr>
            <w:r>
              <w:rPr>
                <w:b w:val="0"/>
                <w:color w:val="000000"/>
                <w:sz w:val="20"/>
              </w:rPr>
              <w:t>7</w:t>
            </w:r>
          </w:p>
        </w:tc>
        <w:tc>
          <w:tcPr>
            <w:tcW w:type="dxa" w:w="1247"/>
            <w:shd w:val="clear" w:color="auto" w:fill="FFFFFF"/>
          </w:tcPr>
          <w:p>
            <w:pPr>
              <w:jc w:val="center"/>
            </w:pPr>
            <w:r>
              <w:rPr>
                <w:b w:val="0"/>
                <w:color w:val="000000"/>
                <w:sz w:val="20"/>
              </w:rPr>
              <w:t>Ghép đôi</w:t>
            </w:r>
          </w:p>
        </w:tc>
        <w:tc>
          <w:tcPr>
            <w:tcW w:type="dxa" w:w="907"/>
            <w:shd w:val="clear" w:color="auto" w:fill="FFFFFF"/>
          </w:tcPr>
          <w:p>
            <w:pPr>
              <w:jc w:val="center"/>
            </w:pPr>
            <w:r>
              <w:rPr>
                <w:b w:val="0"/>
                <w:color w:val="000000"/>
                <w:sz w:val="20"/>
              </w:rPr>
              <w:t>3,5</w:t>
            </w:r>
          </w:p>
        </w:tc>
        <w:tc>
          <w:tcPr>
            <w:tcW w:type="dxa" w:w="680"/>
            <w:shd w:val="clear" w:color="auto" w:fill="FFFFFF"/>
          </w:tcPr>
          <w:p>
            <w:pPr>
              <w:jc w:val="center"/>
            </w:pPr>
            <w:r>
              <w:rPr>
                <w:b w:val="0"/>
                <w:color w:val="000000"/>
                <w:sz w:val="20"/>
              </w:rPr>
              <w:t>3</w:t>
            </w:r>
          </w:p>
        </w:tc>
        <w:tc>
          <w:tcPr>
            <w:tcW w:type="dxa" w:w="2041"/>
            <w:shd w:val="clear" w:color="auto" w:fill="FFFFFF"/>
          </w:tcPr>
          <w:p>
            <w:pPr>
              <w:jc w:val="center"/>
            </w:pPr>
            <w:r>
              <w:rPr>
                <w:b w:val="0"/>
                <w:color w:val="000000"/>
                <w:sz w:val="20"/>
              </w:rPr>
              <w:t>Giả định tình huống</w:t>
            </w:r>
          </w:p>
        </w:tc>
        <w:tc>
          <w:tcPr>
            <w:tcW w:type="dxa" w:w="1020"/>
            <w:shd w:val="clear" w:color="auto" w:fill="FFFFFF"/>
          </w:tcPr>
          <w:p>
            <w:pPr>
              <w:jc w:val="center"/>
            </w:pPr>
            <w:r>
              <w:rPr>
                <w:b w:val="0"/>
                <w:color w:val="000000"/>
                <w:sz w:val="20"/>
              </w:rPr>
              <w:t>Cũ #12</w:t>
            </w:r>
          </w:p>
        </w:tc>
        <w:tc>
          <w:tcPr>
            <w:tcW w:type="dxa" w:w="2041"/>
            <w:shd w:val="clear" w:color="auto" w:fill="FFFFFF"/>
          </w:tcPr>
          <w:p>
            <w:pPr>
              <w:jc w:val="center"/>
            </w:pPr>
            <w:r>
              <w:rPr>
                <w:b w:val="0"/>
                <w:color w:val="000000"/>
                <w:sz w:val="20"/>
              </w:rPr>
              <w:t>1a,2b,3c,4d</w:t>
            </w:r>
          </w:p>
        </w:tc>
      </w:tr>
      <w:tr>
        <w:tc>
          <w:tcPr>
            <w:tcW w:type="dxa" w:w="567"/>
            <w:shd w:val="clear" w:color="auto" w:fill="FFFFFF"/>
          </w:tcPr>
          <w:p>
            <w:pPr>
              <w:jc w:val="center"/>
            </w:pPr>
            <w:r>
              <w:rPr>
                <w:b w:val="0"/>
                <w:color w:val="000000"/>
                <w:sz w:val="20"/>
              </w:rPr>
              <w:t>8</w:t>
            </w:r>
          </w:p>
        </w:tc>
        <w:tc>
          <w:tcPr>
            <w:tcW w:type="dxa" w:w="1247"/>
            <w:shd w:val="clear" w:color="auto" w:fill="FFFFFF"/>
          </w:tcPr>
          <w:p>
            <w:pPr>
              <w:jc w:val="center"/>
            </w:pPr>
            <w:r>
              <w:rPr>
                <w:b w:val="0"/>
                <w:color w:val="000000"/>
                <w:sz w:val="20"/>
              </w:rPr>
              <w:t>Ghép đôi</w:t>
            </w:r>
          </w:p>
        </w:tc>
        <w:tc>
          <w:tcPr>
            <w:tcW w:type="dxa" w:w="907"/>
            <w:shd w:val="clear" w:color="auto" w:fill="FFFFFF"/>
          </w:tcPr>
          <w:p>
            <w:pPr>
              <w:jc w:val="center"/>
            </w:pPr>
            <w:r>
              <w:rPr>
                <w:b w:val="0"/>
                <w:color w:val="000000"/>
                <w:sz w:val="20"/>
              </w:rPr>
              <w:t>4,0</w:t>
            </w:r>
          </w:p>
        </w:tc>
        <w:tc>
          <w:tcPr>
            <w:tcW w:type="dxa" w:w="680"/>
            <w:shd w:val="clear" w:color="auto" w:fill="FFFFFF"/>
          </w:tcPr>
          <w:p>
            <w:pPr>
              <w:jc w:val="center"/>
            </w:pPr>
            <w:r>
              <w:rPr>
                <w:b w:val="0"/>
                <w:color w:val="000000"/>
                <w:sz w:val="20"/>
              </w:rPr>
              <w:t>4</w:t>
            </w:r>
          </w:p>
        </w:tc>
        <w:tc>
          <w:tcPr>
            <w:tcW w:type="dxa" w:w="2041"/>
            <w:shd w:val="clear" w:color="auto" w:fill="FFFFFF"/>
          </w:tcPr>
          <w:p>
            <w:pPr>
              <w:jc w:val="center"/>
            </w:pPr>
            <w:r>
              <w:rPr>
                <w:b w:val="0"/>
                <w:color w:val="000000"/>
                <w:sz w:val="20"/>
              </w:rPr>
              <w:t>Chẩn đoán &amp; Khắc phục</w:t>
            </w:r>
          </w:p>
        </w:tc>
        <w:tc>
          <w:tcPr>
            <w:tcW w:type="dxa" w:w="1020"/>
            <w:shd w:val="clear" w:color="auto" w:fill="FFFFFF"/>
          </w:tcPr>
          <w:p>
            <w:pPr>
              <w:jc w:val="center"/>
            </w:pPr>
            <w:r>
              <w:rPr>
                <w:b w:val="0"/>
                <w:color w:val="000000"/>
                <w:sz w:val="20"/>
              </w:rPr>
              <w:t>Cũ #13</w:t>
            </w:r>
          </w:p>
        </w:tc>
        <w:tc>
          <w:tcPr>
            <w:tcW w:type="dxa" w:w="2041"/>
            <w:shd w:val="clear" w:color="auto" w:fill="FFFFFF"/>
          </w:tcPr>
          <w:p>
            <w:pPr>
              <w:jc w:val="center"/>
            </w:pPr>
            <w:r>
              <w:rPr>
                <w:b w:val="0"/>
                <w:color w:val="000000"/>
                <w:sz w:val="20"/>
              </w:rPr>
              <w:t>1d,2b,3a,4c</w:t>
            </w:r>
          </w:p>
        </w:tc>
      </w:tr>
      <w:tr>
        <w:tc>
          <w:tcPr>
            <w:tcW w:type="dxa" w:w="567"/>
            <w:shd w:val="clear" w:color="auto" w:fill="FFFFFF"/>
          </w:tcPr>
          <w:p>
            <w:pPr>
              <w:jc w:val="center"/>
            </w:pPr>
            <w:r>
              <w:rPr>
                <w:b w:val="0"/>
                <w:color w:val="000000"/>
                <w:sz w:val="20"/>
              </w:rPr>
              <w:t>9</w:t>
            </w:r>
          </w:p>
        </w:tc>
        <w:tc>
          <w:tcPr>
            <w:tcW w:type="dxa" w:w="1247"/>
            <w:shd w:val="clear" w:color="auto" w:fill="FFFFFF"/>
          </w:tcPr>
          <w:p>
            <w:pPr>
              <w:jc w:val="center"/>
            </w:pPr>
            <w:r>
              <w:rPr>
                <w:b w:val="0"/>
                <w:color w:val="000000"/>
                <w:sz w:val="20"/>
              </w:rPr>
              <w:t>Kéo thả</w:t>
            </w:r>
          </w:p>
        </w:tc>
        <w:tc>
          <w:tcPr>
            <w:tcW w:type="dxa" w:w="907"/>
            <w:shd w:val="clear" w:color="auto" w:fill="FFFFFF"/>
          </w:tcPr>
          <w:p>
            <w:pPr>
              <w:jc w:val="center"/>
            </w:pPr>
            <w:r>
              <w:rPr>
                <w:b w:val="0"/>
                <w:color w:val="000000"/>
                <w:sz w:val="20"/>
              </w:rPr>
              <w:t>3,5</w:t>
            </w:r>
          </w:p>
        </w:tc>
        <w:tc>
          <w:tcPr>
            <w:tcW w:type="dxa" w:w="680"/>
            <w:shd w:val="clear" w:color="auto" w:fill="FFFFFF"/>
          </w:tcPr>
          <w:p>
            <w:pPr>
              <w:jc w:val="center"/>
            </w:pPr>
            <w:r>
              <w:rPr>
                <w:b w:val="0"/>
                <w:color w:val="000000"/>
                <w:sz w:val="20"/>
              </w:rPr>
              <w:t>3</w:t>
            </w:r>
          </w:p>
        </w:tc>
        <w:tc>
          <w:tcPr>
            <w:tcW w:type="dxa" w:w="2041"/>
            <w:shd w:val="clear" w:color="auto" w:fill="FFFFFF"/>
          </w:tcPr>
          <w:p>
            <w:pPr>
              <w:jc w:val="center"/>
            </w:pPr>
            <w:r>
              <w:rPr>
                <w:b w:val="0"/>
                <w:color w:val="000000"/>
                <w:sz w:val="20"/>
              </w:rPr>
              <w:t>Mô hình hóa &amp; Tỷ lệ</w:t>
            </w:r>
          </w:p>
        </w:tc>
        <w:tc>
          <w:tcPr>
            <w:tcW w:type="dxa" w:w="1020"/>
            <w:shd w:val="clear" w:color="auto" w:fill="FFFFFF"/>
          </w:tcPr>
          <w:p>
            <w:pPr>
              <w:jc w:val="center"/>
            </w:pPr>
            <w:r>
              <w:rPr>
                <w:b w:val="0"/>
                <w:color w:val="000000"/>
                <w:sz w:val="20"/>
              </w:rPr>
              <w:t>Cũ #14</w:t>
            </w:r>
          </w:p>
        </w:tc>
        <w:tc>
          <w:tcPr>
            <w:tcW w:type="dxa" w:w="2041"/>
            <w:shd w:val="clear" w:color="auto" w:fill="FFFFFF"/>
          </w:tcPr>
          <w:p>
            <w:pPr>
              <w:jc w:val="center"/>
            </w:pPr>
            <w:r>
              <w:rPr>
                <w:b w:val="0"/>
                <w:color w:val="000000"/>
                <w:sz w:val="20"/>
              </w:rPr>
              <w:t>NaCl,2,MSO₄,nghịch</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