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EB9E" w14:textId="77777777" w:rsidR="00DA4D18" w:rsidRDefault="006D6B8C">
      <w:pPr>
        <w:jc w:val="center"/>
      </w:pPr>
      <w:r>
        <w:rPr>
          <w:b/>
          <w:color w:val="78BE20"/>
          <w:sz w:val="28"/>
        </w:rPr>
        <w:t>HACKATHON LA MÊLÉE 2026</w:t>
      </w:r>
    </w:p>
    <w:p w14:paraId="6C19F78C" w14:textId="77777777" w:rsidR="00DA4D18" w:rsidRDefault="006D6B8C">
      <w:pPr>
        <w:jc w:val="center"/>
      </w:pPr>
      <w:r>
        <w:rPr>
          <w:b/>
          <w:color w:val="005EB8"/>
          <w:sz w:val="50"/>
        </w:rPr>
        <w:t>LISEZ-MOI DU DÉFI ENEDIS</w:t>
      </w:r>
    </w:p>
    <w:p w14:paraId="18445580" w14:textId="77777777" w:rsidR="00DA4D18" w:rsidRDefault="4353937B">
      <w:pPr>
        <w:jc w:val="center"/>
      </w:pPr>
      <w:r w:rsidRPr="4353937B">
        <w:rPr>
          <w:b/>
          <w:bCs/>
        </w:rPr>
        <w:t>Ressource → Incident → Clients rétablis</w:t>
      </w:r>
    </w:p>
    <w:p w14:paraId="00F74070" w14:textId="7C8D9464" w:rsidR="00DA4D18" w:rsidRDefault="681AB8A3" w:rsidP="4353937B">
      <w:pPr>
        <w:pStyle w:val="Titre1"/>
        <w:spacing w:before="200" w:after="80"/>
        <w:rPr>
          <w:rFonts w:ascii="Calibri" w:eastAsia="Calibri" w:hAnsi="Calibri" w:cs="Calibri"/>
          <w:sz w:val="36"/>
          <w:szCs w:val="36"/>
        </w:rPr>
      </w:pPr>
      <w:r w:rsidRPr="4353937B">
        <w:rPr>
          <w:rFonts w:ascii="Calibri" w:eastAsia="Calibri" w:hAnsi="Calibri" w:cs="Calibri"/>
          <w:sz w:val="36"/>
          <w:szCs w:val="36"/>
        </w:rPr>
        <w:t>1. Contexte Enedis</w:t>
      </w:r>
    </w:p>
    <w:p w14:paraId="6C9B9339" w14:textId="0FA27803" w:rsidR="00DA4D18" w:rsidRDefault="681AB8A3" w:rsidP="4353937B">
      <w:pPr>
        <w:rPr>
          <w:rFonts w:eastAsia="Aptos" w:cs="Aptos"/>
          <w:color w:val="102A43"/>
          <w:szCs w:val="20"/>
        </w:rPr>
      </w:pPr>
      <w:r w:rsidRPr="4353937B">
        <w:rPr>
          <w:rFonts w:eastAsia="Aptos" w:cs="Aptos"/>
          <w:color w:val="102A43"/>
          <w:szCs w:val="20"/>
        </w:rPr>
        <w:t>Lors d'une tempête, d'un épisode de neige, d'inondations, d'orages ou de canicule, plusieurs incidents peuvent apparaître en parallèle. Pour Enedis, l'enjeu est de garantir la sécurité, prioriser les situations et mobiliser au bon endroit les équipes et moyens disponibles afin de réalimenter les clients le plus rapidement possible.</w:t>
      </w:r>
    </w:p>
    <w:p w14:paraId="72C513B8" w14:textId="7CB685ED" w:rsidR="00DA4D18" w:rsidRDefault="681AB8A3" w:rsidP="4353937B">
      <w:pPr>
        <w:pStyle w:val="Listepuces"/>
        <w:spacing w:after="60"/>
        <w:rPr>
          <w:rFonts w:eastAsia="Aptos" w:cs="Aptos"/>
          <w:color w:val="102A43"/>
          <w:szCs w:val="20"/>
        </w:rPr>
      </w:pPr>
      <w:r w:rsidRPr="4353937B">
        <w:rPr>
          <w:rFonts w:eastAsia="Aptos" w:cs="Aptos"/>
          <w:color w:val="102A43"/>
          <w:szCs w:val="20"/>
        </w:rPr>
        <w:t>Les informations arrivent progressivement et évoluent pendant la crise.</w:t>
      </w:r>
    </w:p>
    <w:p w14:paraId="4C56EFEE" w14:textId="7FE66F7B" w:rsidR="00DA4D18" w:rsidRDefault="681AB8A3" w:rsidP="4353937B">
      <w:pPr>
        <w:pStyle w:val="Listepuces"/>
        <w:spacing w:after="60"/>
        <w:rPr>
          <w:rFonts w:eastAsia="Aptos" w:cs="Aptos"/>
          <w:color w:val="102A43"/>
          <w:szCs w:val="20"/>
        </w:rPr>
      </w:pPr>
      <w:r w:rsidRPr="4353937B">
        <w:rPr>
          <w:rFonts w:eastAsia="Aptos" w:cs="Aptos"/>
          <w:color w:val="102A43"/>
          <w:szCs w:val="20"/>
        </w:rPr>
        <w:t>Les ressources sont limitées, localisées, dotées de compétences et soumises à des règles de travail et de repos.</w:t>
      </w:r>
    </w:p>
    <w:p w14:paraId="11E91AF0" w14:textId="0D659334" w:rsidR="00DA4D18" w:rsidRDefault="681AB8A3" w:rsidP="4353937B">
      <w:pPr>
        <w:pStyle w:val="Listepuces"/>
        <w:spacing w:after="60"/>
        <w:rPr>
          <w:rFonts w:eastAsia="Aptos" w:cs="Aptos"/>
          <w:color w:val="102A43"/>
          <w:szCs w:val="20"/>
        </w:rPr>
      </w:pPr>
      <w:r w:rsidRPr="4353937B">
        <w:rPr>
          <w:rFonts w:eastAsia="Aptos" w:cs="Aptos"/>
          <w:color w:val="102A43"/>
          <w:szCs w:val="20"/>
        </w:rPr>
        <w:t>Les incidents n'ont pas tous le même impact : clients coupés, clients sensibles, territoire, accessibilité, risque réseau.</w:t>
      </w:r>
    </w:p>
    <w:p w14:paraId="4AFAF428" w14:textId="18C0D06E" w:rsidR="00DA4D18" w:rsidRDefault="681AB8A3" w:rsidP="4353937B">
      <w:pPr>
        <w:pStyle w:val="Listepuces"/>
        <w:spacing w:after="60"/>
        <w:rPr>
          <w:rFonts w:eastAsia="Aptos" w:cs="Aptos"/>
          <w:color w:val="102A43"/>
          <w:szCs w:val="20"/>
        </w:rPr>
      </w:pPr>
      <w:r w:rsidRPr="4353937B">
        <w:rPr>
          <w:rFonts w:eastAsia="Aptos" w:cs="Aptos"/>
          <w:color w:val="102A43"/>
          <w:szCs w:val="20"/>
        </w:rPr>
        <w:t>La décision doit rester compréhensible et pilotée par l'humain.</w:t>
      </w:r>
    </w:p>
    <w:p w14:paraId="0D415EE8" w14:textId="51CD688A" w:rsidR="00DA4D18" w:rsidRDefault="681AB8A3" w:rsidP="4353937B">
      <w:pPr>
        <w:pStyle w:val="Titre1"/>
        <w:spacing w:before="200" w:after="80"/>
        <w:rPr>
          <w:rFonts w:ascii="Calibri" w:eastAsia="Calibri" w:hAnsi="Calibri" w:cs="Calibri"/>
          <w:sz w:val="36"/>
          <w:szCs w:val="36"/>
        </w:rPr>
      </w:pPr>
      <w:r w:rsidRPr="4353937B">
        <w:rPr>
          <w:rFonts w:ascii="Calibri" w:eastAsia="Calibri" w:hAnsi="Calibri" w:cs="Calibri"/>
          <w:sz w:val="36"/>
          <w:szCs w:val="36"/>
        </w:rPr>
        <w:t>2. L’ambition du défi</w:t>
      </w:r>
    </w:p>
    <w:p w14:paraId="6B190A1A" w14:textId="13C21D2D" w:rsidR="00DA4D18" w:rsidRDefault="681AB8A3" w:rsidP="4353937B">
      <w:pPr>
        <w:rPr>
          <w:rFonts w:eastAsia="Aptos" w:cs="Aptos"/>
          <w:color w:val="102A43"/>
          <w:szCs w:val="20"/>
        </w:rPr>
      </w:pPr>
      <w:r w:rsidRPr="4353937B">
        <w:rPr>
          <w:rFonts w:eastAsia="Aptos" w:cs="Aptos"/>
          <w:b/>
          <w:bCs/>
          <w:color w:val="102A43"/>
          <w:szCs w:val="20"/>
        </w:rPr>
        <w:t xml:space="preserve">Construire un démonstrateur d’aide à la décision capable de </w:t>
      </w:r>
      <w:r w:rsidRPr="4353937B">
        <w:rPr>
          <w:rFonts w:eastAsia="Aptos" w:cs="Aptos"/>
          <w:color w:val="102A43"/>
          <w:szCs w:val="20"/>
        </w:rPr>
        <w:t>simuler une crise, anticiper et mettre à jour le placement des ressources, proposer des affectations et expliquer les arbitrages réalisés.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450"/>
        <w:gridCol w:w="3450"/>
        <w:gridCol w:w="3450"/>
      </w:tblGrid>
      <w:tr w:rsidR="4353937B" w14:paraId="38BB2B65" w14:textId="77777777" w:rsidTr="4353937B">
        <w:trPr>
          <w:trHeight w:val="300"/>
        </w:trPr>
        <w:tc>
          <w:tcPr>
            <w:tcW w:w="3450" w:type="dxa"/>
            <w:shd w:val="clear" w:color="auto" w:fill="F4F7FA"/>
            <w:tcMar>
              <w:top w:w="120" w:type="dxa"/>
              <w:left w:w="120" w:type="dxa"/>
              <w:bottom w:w="120" w:type="dxa"/>
              <w:right w:w="120" w:type="dxa"/>
            </w:tcMar>
            <w:vAlign w:val="center"/>
          </w:tcPr>
          <w:p w14:paraId="21FCAD5C" w14:textId="23B468D0" w:rsidR="4353937B" w:rsidRDefault="4353937B" w:rsidP="4353937B">
            <w:pPr>
              <w:jc w:val="center"/>
              <w:rPr>
                <w:rFonts w:eastAsia="Aptos" w:cs="Aptos"/>
                <w:color w:val="102A43"/>
                <w:szCs w:val="20"/>
              </w:rPr>
            </w:pPr>
            <w:r w:rsidRPr="4353937B">
              <w:rPr>
                <w:rFonts w:eastAsia="Aptos" w:cs="Aptos"/>
                <w:b/>
                <w:bCs/>
                <w:color w:val="005EB8"/>
                <w:sz w:val="26"/>
                <w:szCs w:val="26"/>
              </w:rPr>
              <w:t>VOIR</w:t>
            </w:r>
            <w:r>
              <w:br/>
            </w:r>
            <w:r w:rsidRPr="4353937B">
              <w:rPr>
                <w:rFonts w:eastAsia="Aptos" w:cs="Aptos"/>
                <w:color w:val="102A43"/>
                <w:szCs w:val="20"/>
              </w:rPr>
              <w:t>Consolider la situation : incidents, réseau, clients, ressources.</w:t>
            </w:r>
          </w:p>
        </w:tc>
        <w:tc>
          <w:tcPr>
            <w:tcW w:w="3450" w:type="dxa"/>
            <w:shd w:val="clear" w:color="auto" w:fill="F4F7FA"/>
            <w:tcMar>
              <w:top w:w="120" w:type="dxa"/>
              <w:left w:w="120" w:type="dxa"/>
              <w:bottom w:w="120" w:type="dxa"/>
              <w:right w:w="120" w:type="dxa"/>
            </w:tcMar>
            <w:vAlign w:val="center"/>
          </w:tcPr>
          <w:p w14:paraId="660B2791" w14:textId="112D3678" w:rsidR="4353937B" w:rsidRDefault="4353937B" w:rsidP="4353937B">
            <w:pPr>
              <w:jc w:val="center"/>
              <w:rPr>
                <w:rFonts w:eastAsia="Aptos" w:cs="Aptos"/>
                <w:color w:val="102A43"/>
                <w:szCs w:val="20"/>
              </w:rPr>
            </w:pPr>
            <w:r w:rsidRPr="4353937B">
              <w:rPr>
                <w:rFonts w:eastAsia="Aptos" w:cs="Aptos"/>
                <w:b/>
                <w:bCs/>
                <w:color w:val="F59C00"/>
                <w:sz w:val="26"/>
                <w:szCs w:val="26"/>
              </w:rPr>
              <w:t>PRÉVOIR</w:t>
            </w:r>
            <w:r>
              <w:br/>
            </w:r>
            <w:r w:rsidRPr="4353937B">
              <w:rPr>
                <w:rFonts w:eastAsia="Aptos" w:cs="Aptos"/>
                <w:color w:val="102A43"/>
                <w:szCs w:val="20"/>
              </w:rPr>
              <w:t>Projeter l’évolution et détecter les zones de tension ou de saturation.</w:t>
            </w:r>
          </w:p>
        </w:tc>
        <w:tc>
          <w:tcPr>
            <w:tcW w:w="3450" w:type="dxa"/>
            <w:shd w:val="clear" w:color="auto" w:fill="F4F7FA"/>
            <w:tcMar>
              <w:top w:w="120" w:type="dxa"/>
              <w:left w:w="120" w:type="dxa"/>
              <w:bottom w:w="120" w:type="dxa"/>
              <w:right w:w="120" w:type="dxa"/>
            </w:tcMar>
            <w:vAlign w:val="center"/>
          </w:tcPr>
          <w:p w14:paraId="5CC22935" w14:textId="6B168EAA" w:rsidR="4353937B" w:rsidRDefault="4353937B" w:rsidP="4353937B">
            <w:pPr>
              <w:jc w:val="center"/>
              <w:rPr>
                <w:rFonts w:eastAsia="Aptos" w:cs="Aptos"/>
                <w:color w:val="102A43"/>
                <w:szCs w:val="20"/>
              </w:rPr>
            </w:pPr>
            <w:r w:rsidRPr="4353937B">
              <w:rPr>
                <w:rFonts w:eastAsia="Aptos" w:cs="Aptos"/>
                <w:b/>
                <w:bCs/>
                <w:color w:val="78BE20"/>
                <w:sz w:val="26"/>
                <w:szCs w:val="26"/>
              </w:rPr>
              <w:t>OPTIMISER</w:t>
            </w:r>
            <w:r>
              <w:br/>
            </w:r>
            <w:r w:rsidRPr="4353937B">
              <w:rPr>
                <w:rFonts w:eastAsia="Aptos" w:cs="Aptos"/>
                <w:color w:val="102A43"/>
                <w:szCs w:val="20"/>
              </w:rPr>
              <w:t>Recommander le meilleur placement et les meilleures affectations.</w:t>
            </w:r>
          </w:p>
        </w:tc>
      </w:tr>
    </w:tbl>
    <w:p w14:paraId="265A3ECB" w14:textId="021AEA76" w:rsidR="00DA4D18" w:rsidRDefault="681AB8A3" w:rsidP="4353937B">
      <w:pPr>
        <w:pStyle w:val="Titre1"/>
        <w:spacing w:before="200" w:after="80"/>
      </w:pPr>
      <w:r w:rsidRPr="4353937B">
        <w:rPr>
          <w:rFonts w:ascii="Calibri" w:eastAsia="Calibri" w:hAnsi="Calibri" w:cs="Calibri"/>
          <w:sz w:val="36"/>
          <w:szCs w:val="36"/>
        </w:rPr>
        <w:t>3. Périmètre fonctionnel</w:t>
      </w:r>
    </w:p>
    <w:p w14:paraId="3BAE077B" w14:textId="6BC00C35" w:rsidR="00DA4D18" w:rsidRDefault="681AB8A3" w:rsidP="4353937B">
      <w:pPr>
        <w:pStyle w:val="Listepuces"/>
        <w:spacing w:after="60"/>
        <w:rPr>
          <w:rFonts w:eastAsia="Aptos" w:cs="Aptos"/>
          <w:color w:val="102A43"/>
          <w:szCs w:val="20"/>
        </w:rPr>
      </w:pPr>
      <w:r w:rsidRPr="4353937B">
        <w:rPr>
          <w:rFonts w:eastAsia="Aptos" w:cs="Aptos"/>
          <w:color w:val="102A43"/>
          <w:szCs w:val="20"/>
        </w:rPr>
        <w:t>Mode préparation : proposer un prépositionnement des équipes à partir d'incidents prévus ou d'un scénario météo.</w:t>
      </w:r>
    </w:p>
    <w:p w14:paraId="2D71378A" w14:textId="6C5D5F3E" w:rsidR="00DA4D18" w:rsidRDefault="681AB8A3" w:rsidP="4353937B">
      <w:pPr>
        <w:pStyle w:val="Listepuces"/>
        <w:spacing w:after="60"/>
        <w:rPr>
          <w:rFonts w:eastAsia="Aptos" w:cs="Aptos"/>
          <w:color w:val="102A43"/>
          <w:szCs w:val="20"/>
        </w:rPr>
      </w:pPr>
      <w:r w:rsidRPr="4353937B">
        <w:rPr>
          <w:rFonts w:eastAsia="Aptos" w:cs="Aptos"/>
          <w:color w:val="102A43"/>
          <w:szCs w:val="20"/>
        </w:rPr>
        <w:t>Mode jour J : intégrer les incidents réalisés, la disponibilité réelle et recalculer la stratégie au fil de l'eau.</w:t>
      </w:r>
    </w:p>
    <w:p w14:paraId="74B09B96" w14:textId="137DDABA" w:rsidR="00DA4D18" w:rsidRDefault="681AB8A3" w:rsidP="4353937B">
      <w:pPr>
        <w:pStyle w:val="Listepuces"/>
        <w:spacing w:after="60"/>
        <w:rPr>
          <w:rFonts w:eastAsia="Aptos" w:cs="Aptos"/>
          <w:color w:val="102A43"/>
          <w:szCs w:val="20"/>
        </w:rPr>
      </w:pPr>
      <w:r w:rsidRPr="4353937B">
        <w:rPr>
          <w:rFonts w:eastAsia="Aptos" w:cs="Aptos"/>
          <w:color w:val="102A43"/>
          <w:szCs w:val="20"/>
        </w:rPr>
        <w:t>Mode rejeu : comparer plusieurs stratégies sur une crise historique ou simulée.</w:t>
      </w:r>
    </w:p>
    <w:p w14:paraId="3230BB3F" w14:textId="01A53D82" w:rsidR="00DA4D18" w:rsidRDefault="681AB8A3" w:rsidP="4353937B">
      <w:pPr>
        <w:pStyle w:val="Listepuces"/>
        <w:spacing w:after="60"/>
        <w:rPr>
          <w:rFonts w:eastAsia="Aptos" w:cs="Aptos"/>
          <w:color w:val="102A43"/>
          <w:szCs w:val="20"/>
        </w:rPr>
      </w:pPr>
      <w:r w:rsidRPr="4353937B">
        <w:rPr>
          <w:rFonts w:eastAsia="Aptos" w:cs="Aptos"/>
          <w:color w:val="102A43"/>
          <w:szCs w:val="20"/>
        </w:rPr>
        <w:t>Distinguer si utile la localisation/diagnostic, la réalimentation provisoire et le dépannage définitif.</w:t>
      </w:r>
    </w:p>
    <w:p w14:paraId="0E84EDFA" w14:textId="705D4A44" w:rsidR="00DA4D18" w:rsidRDefault="006D6B8C" w:rsidP="4353937B">
      <w:r>
        <w:br w:type="page"/>
      </w:r>
    </w:p>
    <w:p w14:paraId="24368B60" w14:textId="0B345E00" w:rsidR="00DA4D18" w:rsidRDefault="7050044F" w:rsidP="4353937B">
      <w:pPr>
        <w:pStyle w:val="Titre1"/>
        <w:spacing w:before="200" w:after="80"/>
        <w:rPr>
          <w:rFonts w:ascii="Calibri" w:eastAsia="Calibri" w:hAnsi="Calibri" w:cs="Calibri"/>
          <w:sz w:val="36"/>
          <w:szCs w:val="36"/>
        </w:rPr>
      </w:pPr>
      <w:r w:rsidRPr="4353937B">
        <w:rPr>
          <w:rFonts w:ascii="Calibri" w:eastAsia="Calibri" w:hAnsi="Calibri" w:cs="Calibri"/>
          <w:sz w:val="36"/>
          <w:szCs w:val="36"/>
        </w:rPr>
        <w:lastRenderedPageBreak/>
        <w:t xml:space="preserve">4. </w:t>
      </w:r>
      <w:r w:rsidR="4353937B" w:rsidRPr="4353937B">
        <w:rPr>
          <w:rFonts w:ascii="Calibri" w:eastAsia="Calibri" w:hAnsi="Calibri" w:cs="Calibri"/>
          <w:sz w:val="36"/>
          <w:szCs w:val="36"/>
        </w:rPr>
        <w:t>Données mises à disposition</w:t>
      </w:r>
    </w:p>
    <w:p w14:paraId="24C4AF02" w14:textId="77777777" w:rsidR="00DA4D18" w:rsidRDefault="006D6B8C">
      <w:pPr>
        <w:pStyle w:val="Titre2"/>
      </w:pPr>
      <w:r>
        <w:t>poste.csv</w:t>
      </w:r>
    </w:p>
    <w:p w14:paraId="3AB3C5A5" w14:textId="58A30D35" w:rsidR="00DA4D18" w:rsidRDefault="006D6B8C">
      <w:r>
        <w:t xml:space="preserve">Postes issus de l’extract open data fourni, filtrés sur l’Ariège, la Haute-Garonne et le Gers. Une ligne représente un poste. La commune et les coordonnées proviennent directement de l’extract. Le nombre de clients </w:t>
      </w:r>
      <w:r w:rsidR="002B35B2">
        <w:t>du poste</w:t>
      </w:r>
      <w:r>
        <w:t xml:space="preserve"> est </w:t>
      </w:r>
      <w:proofErr w:type="spellStart"/>
      <w:r>
        <w:t>généré</w:t>
      </w:r>
      <w:proofErr w:type="spellEnd"/>
      <w:r>
        <w:t xml:space="preserve"> entre 5 et 150.</w:t>
      </w:r>
    </w:p>
    <w:p w14:paraId="17C2E5F6" w14:textId="77777777" w:rsidR="00DA4D18" w:rsidRDefault="006D6B8C">
      <w:pPr>
        <w:pStyle w:val="Titre2"/>
      </w:pPr>
      <w:r>
        <w:t>insee.csv</w:t>
      </w:r>
    </w:p>
    <w:p w14:paraId="75FDE629" w14:textId="77777777" w:rsidR="00DA4D18" w:rsidRDefault="006D6B8C">
      <w:r>
        <w:t>Référentiel simplifié des communes présentes dans poste.csv. Les coordonnées communales correspondent au centroïde moyen des postes de la commune dans l’extract fourni.</w:t>
      </w:r>
    </w:p>
    <w:p w14:paraId="727991A0" w14:textId="77777777" w:rsidR="00DA4D18" w:rsidRDefault="006D6B8C">
      <w:pPr>
        <w:pStyle w:val="Titre2"/>
      </w:pPr>
      <w:r>
        <w:t>coupures.csv</w:t>
      </w:r>
    </w:p>
    <w:p w14:paraId="354E0273" w14:textId="234A5F45" w:rsidR="00DA4D18" w:rsidRDefault="006D6B8C">
      <w:r>
        <w:t>Incidents simulés relocalisés sur les postes du périmètre. Le format reprend cause, d</w:t>
      </w:r>
      <w:r w:rsidR="002B35B2">
        <w:t xml:space="preserve">urée de dépannage </w:t>
      </w:r>
      <w:proofErr w:type="spellStart"/>
      <w:r w:rsidR="002B35B2">
        <w:t>gammée</w:t>
      </w:r>
      <w:proofErr w:type="spellEnd"/>
      <w:r w:rsidR="002B35B2">
        <w:t xml:space="preserve"> entre 2 et 8h de manière aléatoire. Les incidents par poste sont générés aléatoirement avec un barycentre sur le Comminges, Gers et Ariège pour se rapprocher de la réalité.</w:t>
      </w:r>
    </w:p>
    <w:p w14:paraId="612CAEFE" w14:textId="77777777" w:rsidR="00DA4D18" w:rsidRDefault="006D6B8C">
      <w:pPr>
        <w:pStyle w:val="Titre2"/>
      </w:pPr>
      <w:r>
        <w:t>agents.csv</w:t>
      </w:r>
    </w:p>
    <w:p w14:paraId="59AE646E" w14:textId="1D45E65E" w:rsidR="00DA4D18" w:rsidRDefault="4353937B">
      <w:r>
        <w:t>Vingt sites opérationnels synthétiques répartis entre les trois départements. Chaque site comporte 1 à 5 équipes</w:t>
      </w:r>
      <w:r w:rsidR="002B35B2">
        <w:t xml:space="preserve"> </w:t>
      </w:r>
      <w:proofErr w:type="spellStart"/>
      <w:r w:rsidR="002B35B2">
        <w:t>en</w:t>
      </w:r>
      <w:proofErr w:type="spellEnd"/>
      <w:r w:rsidR="002B35B2">
        <w:t xml:space="preserve"> function de la taille de nos sites. </w:t>
      </w:r>
    </w:p>
    <w:p w14:paraId="7B5B1A94" w14:textId="2788A48A" w:rsidR="0687266F" w:rsidRDefault="0687266F" w:rsidP="4353937B">
      <w:pPr>
        <w:pStyle w:val="Titre2"/>
      </w:pPr>
      <w:r>
        <w:t xml:space="preserve">Relation entre les fichiers </w:t>
      </w:r>
    </w:p>
    <w:p w14:paraId="3712873D" w14:textId="6265B6A9" w:rsidR="0687266F" w:rsidRDefault="0687266F" w:rsidP="4353937B">
      <w:pPr>
        <w:rPr>
          <w:i/>
          <w:iCs/>
        </w:rPr>
      </w:pPr>
      <w:r w:rsidRPr="4353937B">
        <w:rPr>
          <w:i/>
          <w:iCs/>
        </w:rPr>
        <w:t>poste.id_poste ← coupures.id_poste</w:t>
      </w:r>
    </w:p>
    <w:p w14:paraId="2F606FD5" w14:textId="77777777" w:rsidR="0687266F" w:rsidRDefault="0687266F" w:rsidP="4353937B">
      <w:pPr>
        <w:rPr>
          <w:i/>
          <w:iCs/>
        </w:rPr>
      </w:pPr>
      <w:r w:rsidRPr="4353937B">
        <w:rPr>
          <w:i/>
          <w:iCs/>
        </w:rPr>
        <w:t>poste.code_insee ← insee.code_insee</w:t>
      </w:r>
    </w:p>
    <w:p w14:paraId="42B5B0EC" w14:textId="77777777" w:rsidR="0687266F" w:rsidRDefault="0687266F" w:rsidP="4353937B">
      <w:pPr>
        <w:rPr>
          <w:i/>
          <w:iCs/>
        </w:rPr>
      </w:pPr>
      <w:r w:rsidRPr="4353937B">
        <w:rPr>
          <w:i/>
          <w:iCs/>
        </w:rPr>
        <w:t>agents.latitude / longitude permettent de calculer les distances vers poste.latitude / longitude</w:t>
      </w:r>
    </w:p>
    <w:p w14:paraId="68D46015" w14:textId="3C460A78" w:rsidR="4353937B" w:rsidRDefault="4353937B"/>
    <w:p w14:paraId="1EA328B1" w14:textId="53DC38A3" w:rsidR="00DA4D18" w:rsidRDefault="28037873" w:rsidP="4353937B">
      <w:pPr>
        <w:pStyle w:val="Titre1"/>
        <w:spacing w:before="200" w:after="80"/>
        <w:rPr>
          <w:rFonts w:ascii="Calibri" w:eastAsia="Calibri" w:hAnsi="Calibri" w:cs="Calibri"/>
          <w:sz w:val="36"/>
          <w:szCs w:val="36"/>
        </w:rPr>
      </w:pPr>
      <w:r w:rsidRPr="4353937B">
        <w:rPr>
          <w:rFonts w:ascii="Calibri" w:eastAsia="Calibri" w:hAnsi="Calibri" w:cs="Calibri"/>
          <w:sz w:val="36"/>
          <w:szCs w:val="36"/>
        </w:rPr>
        <w:t>5.</w:t>
      </w:r>
      <w:r w:rsidR="4353937B" w:rsidRPr="4353937B">
        <w:rPr>
          <w:rFonts w:ascii="Calibri" w:eastAsia="Calibri" w:hAnsi="Calibri" w:cs="Calibri"/>
          <w:sz w:val="36"/>
          <w:szCs w:val="36"/>
        </w:rPr>
        <w:t xml:space="preserve"> Modélisation minimale attendue</w:t>
      </w:r>
    </w:p>
    <w:p w14:paraId="5577082F" w14:textId="60850F63" w:rsidR="00DA4D18" w:rsidRDefault="4353937B">
      <w:r w:rsidRPr="4353937B">
        <w:rPr>
          <w:lang w:val="fr-FR"/>
        </w:rPr>
        <w:t>Le problème est volontairement simplifié autour de quatre objets et d’une chaîne de valeur directe</w:t>
      </w:r>
      <w:r w:rsidR="16B816F6" w:rsidRPr="4353937B">
        <w:rPr>
          <w:lang w:val="fr-FR"/>
        </w:rPr>
        <w:t>. Une modélisation en programmation orientée objet est conseillée sur la base des concepts/objets et données fournies suivants</w:t>
      </w:r>
      <w:r w:rsidRPr="4353937B">
        <w:rPr>
          <w:lang w:val="fr-FR"/>
        </w:rPr>
        <w:t xml:space="preserve"> :</w:t>
      </w:r>
    </w:p>
    <w:tbl>
      <w:tblPr>
        <w:tblStyle w:val="Grilledutableau"/>
        <w:tblW w:w="10224" w:type="dxa"/>
        <w:jc w:val="center"/>
        <w:tblLook w:val="04A0" w:firstRow="1" w:lastRow="0" w:firstColumn="1" w:lastColumn="0" w:noHBand="0" w:noVBand="1"/>
      </w:tblPr>
      <w:tblGrid>
        <w:gridCol w:w="1799"/>
        <w:gridCol w:w="1511"/>
        <w:gridCol w:w="3596"/>
        <w:gridCol w:w="3318"/>
      </w:tblGrid>
      <w:tr w:rsidR="00DA4D18" w14:paraId="1A7526F4" w14:textId="77777777" w:rsidTr="4353937B">
        <w:trPr>
          <w:trHeight w:val="300"/>
          <w:jc w:val="center"/>
        </w:trPr>
        <w:tc>
          <w:tcPr>
            <w:tcW w:w="1680" w:type="dxa"/>
          </w:tcPr>
          <w:p w14:paraId="232662EF" w14:textId="77777777" w:rsidR="00DA4D18" w:rsidRDefault="4353937B" w:rsidP="4353937B">
            <w:pPr>
              <w:rPr>
                <w:b/>
                <w:bCs/>
              </w:rPr>
            </w:pPr>
            <w:r w:rsidRPr="4353937B">
              <w:rPr>
                <w:b/>
                <w:bCs/>
              </w:rPr>
              <w:t>Objet</w:t>
            </w:r>
          </w:p>
        </w:tc>
        <w:tc>
          <w:tcPr>
            <w:tcW w:w="1515" w:type="dxa"/>
          </w:tcPr>
          <w:p w14:paraId="0F586E3E" w14:textId="7AA8B581" w:rsidR="00DA4D18" w:rsidRDefault="4353937B" w:rsidP="4353937B">
            <w:pPr>
              <w:rPr>
                <w:b/>
                <w:bCs/>
              </w:rPr>
            </w:pPr>
            <w:r w:rsidRPr="4353937B">
              <w:rPr>
                <w:b/>
                <w:bCs/>
              </w:rPr>
              <w:t>Fichier</w:t>
            </w:r>
            <w:r w:rsidR="5E4FD408" w:rsidRPr="4353937B">
              <w:rPr>
                <w:b/>
                <w:bCs/>
              </w:rPr>
              <w:t xml:space="preserve"> fourni</w:t>
            </w:r>
          </w:p>
        </w:tc>
        <w:tc>
          <w:tcPr>
            <w:tcW w:w="3666" w:type="dxa"/>
          </w:tcPr>
          <w:p w14:paraId="7A333DB0" w14:textId="08BC18EA" w:rsidR="00DA4D18" w:rsidRDefault="6B748C98" w:rsidP="4353937B">
            <w:pPr>
              <w:rPr>
                <w:b/>
                <w:bCs/>
              </w:rPr>
            </w:pPr>
            <w:r w:rsidRPr="4353937B">
              <w:rPr>
                <w:b/>
                <w:bCs/>
              </w:rPr>
              <w:t xml:space="preserve">Données </w:t>
            </w:r>
            <w:r w:rsidR="2335E18D" w:rsidRPr="4353937B">
              <w:rPr>
                <w:b/>
                <w:bCs/>
              </w:rPr>
              <w:t>fourni</w:t>
            </w:r>
            <w:r w:rsidR="5A57E6E0" w:rsidRPr="4353937B">
              <w:rPr>
                <w:b/>
                <w:bCs/>
              </w:rPr>
              <w:t>e</w:t>
            </w:r>
            <w:r w:rsidR="2335E18D" w:rsidRPr="4353937B">
              <w:rPr>
                <w:b/>
                <w:bCs/>
              </w:rPr>
              <w:t>s</w:t>
            </w:r>
          </w:p>
        </w:tc>
        <w:tc>
          <w:tcPr>
            <w:tcW w:w="3363" w:type="dxa"/>
          </w:tcPr>
          <w:p w14:paraId="3F6FC5DB" w14:textId="4C8C4325" w:rsidR="2335E18D" w:rsidRDefault="2335E18D" w:rsidP="4353937B">
            <w:pPr>
              <w:rPr>
                <w:b/>
                <w:bCs/>
              </w:rPr>
            </w:pPr>
            <w:r w:rsidRPr="4353937B">
              <w:rPr>
                <w:b/>
                <w:bCs/>
              </w:rPr>
              <w:t>Attributs à prendre en compte</w:t>
            </w:r>
          </w:p>
        </w:tc>
      </w:tr>
      <w:tr w:rsidR="00DA4D18" w14:paraId="1464A5C2" w14:textId="77777777" w:rsidTr="4353937B">
        <w:trPr>
          <w:trHeight w:val="300"/>
          <w:jc w:val="center"/>
        </w:trPr>
        <w:tc>
          <w:tcPr>
            <w:tcW w:w="1680" w:type="dxa"/>
          </w:tcPr>
          <w:p w14:paraId="09E38DAF" w14:textId="46B7F02A" w:rsidR="00DA4D18" w:rsidRDefault="20CA8A70">
            <w:r>
              <w:t>Réseau/</w:t>
            </w:r>
            <w:r w:rsidR="4353937B">
              <w:t>Poste</w:t>
            </w:r>
            <w:r w:rsidR="469902BB">
              <w:t xml:space="preserve"> électrique</w:t>
            </w:r>
          </w:p>
        </w:tc>
        <w:tc>
          <w:tcPr>
            <w:tcW w:w="1515" w:type="dxa"/>
          </w:tcPr>
          <w:p w14:paraId="570BD97E" w14:textId="77777777" w:rsidR="00DA4D18" w:rsidRDefault="006D6B8C">
            <w:r>
              <w:t>poste.csv</w:t>
            </w:r>
          </w:p>
        </w:tc>
        <w:tc>
          <w:tcPr>
            <w:tcW w:w="3666" w:type="dxa"/>
          </w:tcPr>
          <w:p w14:paraId="1D4949DE" w14:textId="18B3CBEB" w:rsidR="00DA4D18" w:rsidRDefault="7BEDEAEE" w:rsidP="4353937B">
            <w:pPr>
              <w:rPr>
                <w:lang w:val="fr-FR"/>
              </w:rPr>
            </w:pPr>
            <w:r w:rsidRPr="4353937B">
              <w:rPr>
                <w:lang w:val="fr-FR"/>
              </w:rPr>
              <w:t>I</w:t>
            </w:r>
            <w:r w:rsidR="4353937B" w:rsidRPr="4353937B">
              <w:rPr>
                <w:lang w:val="fr-FR"/>
              </w:rPr>
              <w:t>dentifiant</w:t>
            </w:r>
            <w:r w:rsidRPr="4353937B">
              <w:rPr>
                <w:lang w:val="fr-FR"/>
              </w:rPr>
              <w:t xml:space="preserve">  poste</w:t>
            </w:r>
            <w:r w:rsidR="4353937B" w:rsidRPr="4353937B">
              <w:rPr>
                <w:lang w:val="fr-FR"/>
              </w:rPr>
              <w:t xml:space="preserve">, commune, latitude, longitude, clients </w:t>
            </w:r>
            <w:r w:rsidR="00547DDD">
              <w:rPr>
                <w:lang w:val="fr-FR"/>
              </w:rPr>
              <w:t>postes, présence clients sensibles</w:t>
            </w:r>
          </w:p>
        </w:tc>
        <w:tc>
          <w:tcPr>
            <w:tcW w:w="3363" w:type="dxa"/>
          </w:tcPr>
          <w:p w14:paraId="1366F887" w14:textId="4D01557F" w:rsidR="7922A84F" w:rsidRDefault="7922A84F" w:rsidP="4353937B">
            <w:pPr>
              <w:rPr>
                <w:rFonts w:eastAsia="Aptos" w:cs="Aptos"/>
                <w:szCs w:val="20"/>
                <w:lang w:val="fr-FR"/>
              </w:rPr>
            </w:pPr>
            <w:r w:rsidRPr="4353937B">
              <w:rPr>
                <w:rFonts w:eastAsia="Aptos" w:cs="Aptos"/>
                <w:color w:val="102A43"/>
                <w:szCs w:val="20"/>
                <w:lang w:val="fr-FR"/>
              </w:rPr>
              <w:t>P</w:t>
            </w:r>
            <w:r w:rsidR="3646C6C1" w:rsidRPr="4353937B">
              <w:rPr>
                <w:rFonts w:eastAsia="Aptos" w:cs="Aptos"/>
                <w:color w:val="102A43"/>
                <w:szCs w:val="20"/>
                <w:lang w:val="fr-FR"/>
              </w:rPr>
              <w:t>osition, nombre de clients, risque, clients sensibles ou enjeux territoriaux</w:t>
            </w:r>
          </w:p>
        </w:tc>
      </w:tr>
      <w:tr w:rsidR="00DA4D18" w14:paraId="0E125B42" w14:textId="77777777" w:rsidTr="4353937B">
        <w:trPr>
          <w:trHeight w:val="300"/>
          <w:jc w:val="center"/>
        </w:trPr>
        <w:tc>
          <w:tcPr>
            <w:tcW w:w="1680" w:type="dxa"/>
          </w:tcPr>
          <w:p w14:paraId="03C9984C" w14:textId="77777777" w:rsidR="00DA4D18" w:rsidRDefault="006D6B8C">
            <w:r>
              <w:t>Incident</w:t>
            </w:r>
          </w:p>
        </w:tc>
        <w:tc>
          <w:tcPr>
            <w:tcW w:w="1515" w:type="dxa"/>
          </w:tcPr>
          <w:p w14:paraId="3280EFAC" w14:textId="77777777" w:rsidR="00DA4D18" w:rsidRDefault="006D6B8C">
            <w:r>
              <w:t>coupures.csv</w:t>
            </w:r>
          </w:p>
        </w:tc>
        <w:tc>
          <w:tcPr>
            <w:tcW w:w="3666" w:type="dxa"/>
          </w:tcPr>
          <w:p w14:paraId="639C8940" w14:textId="14CB5317" w:rsidR="00DA4D18" w:rsidRDefault="006D6B8C">
            <w:r>
              <w:t>poste, date, cause, durée de dépannage, clie</w:t>
            </w:r>
            <w:r w:rsidR="002B35B2">
              <w:t>nts impactés (cf. poste.csv)</w:t>
            </w:r>
          </w:p>
        </w:tc>
        <w:tc>
          <w:tcPr>
            <w:tcW w:w="3363" w:type="dxa"/>
          </w:tcPr>
          <w:p w14:paraId="427620A7" w14:textId="4F7A5BBC" w:rsidR="3944F041" w:rsidRDefault="3944F041" w:rsidP="4353937B">
            <w:pPr>
              <w:rPr>
                <w:rFonts w:eastAsia="Aptos" w:cs="Aptos"/>
                <w:szCs w:val="20"/>
                <w:lang w:val="fr-FR"/>
              </w:rPr>
            </w:pPr>
            <w:r w:rsidRPr="4353937B">
              <w:rPr>
                <w:rFonts w:eastAsia="Aptos" w:cs="Aptos"/>
                <w:color w:val="102A43"/>
                <w:sz w:val="19"/>
                <w:szCs w:val="19"/>
                <w:lang w:val="fr-FR"/>
              </w:rPr>
              <w:t>L</w:t>
            </w:r>
            <w:r w:rsidR="57C1CE38" w:rsidRPr="4353937B">
              <w:rPr>
                <w:rFonts w:eastAsia="Aptos" w:cs="Aptos"/>
                <w:color w:val="102A43"/>
                <w:sz w:val="19"/>
                <w:szCs w:val="19"/>
                <w:lang w:val="fr-FR"/>
              </w:rPr>
              <w:t xml:space="preserve">ocalisation, début, état, durée </w:t>
            </w:r>
            <w:r w:rsidR="00547DDD">
              <w:rPr>
                <w:rFonts w:eastAsia="Aptos" w:cs="Aptos"/>
                <w:color w:val="102A43"/>
                <w:sz w:val="19"/>
                <w:szCs w:val="19"/>
                <w:lang w:val="fr-FR"/>
              </w:rPr>
              <w:t>dépannage</w:t>
            </w:r>
            <w:r w:rsidR="57C1CE38" w:rsidRPr="4353937B">
              <w:rPr>
                <w:rFonts w:eastAsia="Aptos" w:cs="Aptos"/>
                <w:color w:val="102A43"/>
                <w:sz w:val="19"/>
                <w:szCs w:val="19"/>
                <w:lang w:val="fr-FR"/>
              </w:rPr>
              <w:t>, cause si disponible</w:t>
            </w:r>
          </w:p>
        </w:tc>
      </w:tr>
      <w:tr w:rsidR="00DA4D18" w14:paraId="626CE3F5" w14:textId="77777777" w:rsidTr="4353937B">
        <w:trPr>
          <w:trHeight w:val="300"/>
          <w:jc w:val="center"/>
        </w:trPr>
        <w:tc>
          <w:tcPr>
            <w:tcW w:w="1680" w:type="dxa"/>
          </w:tcPr>
          <w:p w14:paraId="0D78743D" w14:textId="7CD78A8A" w:rsidR="00DA4D18" w:rsidRDefault="4353937B">
            <w:r>
              <w:t>Ressource</w:t>
            </w:r>
            <w:r w:rsidR="6E10BEF1">
              <w:t>/équipe</w:t>
            </w:r>
          </w:p>
        </w:tc>
        <w:tc>
          <w:tcPr>
            <w:tcW w:w="1515" w:type="dxa"/>
          </w:tcPr>
          <w:p w14:paraId="13E665AD" w14:textId="77777777" w:rsidR="00DA4D18" w:rsidRDefault="006D6B8C">
            <w:r>
              <w:t>agents.csv</w:t>
            </w:r>
          </w:p>
        </w:tc>
        <w:tc>
          <w:tcPr>
            <w:tcW w:w="3666" w:type="dxa"/>
          </w:tcPr>
          <w:p w14:paraId="6BFA0EF1" w14:textId="35B570AD" w:rsidR="00DA4D18" w:rsidRDefault="4353937B">
            <w:r w:rsidRPr="4353937B">
              <w:rPr>
                <w:lang w:val="fr-FR"/>
              </w:rPr>
              <w:t>site de départ, équipes, position</w:t>
            </w:r>
            <w:r w:rsidR="7997C89F" w:rsidRPr="4353937B">
              <w:rPr>
                <w:lang w:val="fr-FR"/>
              </w:rPr>
              <w:t xml:space="preserve"> initiale</w:t>
            </w:r>
          </w:p>
        </w:tc>
        <w:tc>
          <w:tcPr>
            <w:tcW w:w="3363" w:type="dxa"/>
          </w:tcPr>
          <w:p w14:paraId="63ABA06F" w14:textId="04A7051E" w:rsidR="7997C89F" w:rsidRDefault="7997C89F" w:rsidP="4353937B">
            <w:pPr>
              <w:rPr>
                <w:rFonts w:eastAsia="Aptos" w:cs="Aptos"/>
                <w:szCs w:val="20"/>
                <w:lang w:val="fr-FR"/>
              </w:rPr>
            </w:pPr>
            <w:r w:rsidRPr="4353937B">
              <w:rPr>
                <w:rFonts w:eastAsia="Aptos" w:cs="Aptos"/>
                <w:color w:val="102A43"/>
                <w:szCs w:val="20"/>
                <w:lang w:val="fr-FR"/>
              </w:rPr>
              <w:t>Position à l’instant, compétences, disponibilité, temps de travail, heure estimée de libération</w:t>
            </w:r>
          </w:p>
        </w:tc>
      </w:tr>
      <w:tr w:rsidR="00DA4D18" w14:paraId="03BC9D85" w14:textId="77777777" w:rsidTr="4353937B">
        <w:trPr>
          <w:trHeight w:val="300"/>
          <w:jc w:val="center"/>
        </w:trPr>
        <w:tc>
          <w:tcPr>
            <w:tcW w:w="1680" w:type="dxa"/>
          </w:tcPr>
          <w:p w14:paraId="7584A0BC" w14:textId="77777777" w:rsidR="00DA4D18" w:rsidRDefault="006D6B8C">
            <w:r>
              <w:t>Territoire</w:t>
            </w:r>
          </w:p>
        </w:tc>
        <w:tc>
          <w:tcPr>
            <w:tcW w:w="1515" w:type="dxa"/>
          </w:tcPr>
          <w:p w14:paraId="2271E9BC" w14:textId="77777777" w:rsidR="00DA4D18" w:rsidRDefault="006D6B8C">
            <w:r>
              <w:t>insee.csv</w:t>
            </w:r>
          </w:p>
        </w:tc>
        <w:tc>
          <w:tcPr>
            <w:tcW w:w="3666" w:type="dxa"/>
          </w:tcPr>
          <w:p w14:paraId="73F2DEFF" w14:textId="77777777" w:rsidR="00DA4D18" w:rsidRDefault="006D6B8C">
            <w:r>
              <w:t>commune, département, coordonnées, nombre de postes</w:t>
            </w:r>
          </w:p>
        </w:tc>
        <w:tc>
          <w:tcPr>
            <w:tcW w:w="3363" w:type="dxa"/>
          </w:tcPr>
          <w:p w14:paraId="66D92EA9" w14:textId="3A83D483" w:rsidR="4353937B" w:rsidRDefault="4353937B" w:rsidP="4353937B"/>
        </w:tc>
      </w:tr>
      <w:tr w:rsidR="4353937B" w14:paraId="67449C6F" w14:textId="77777777" w:rsidTr="4353937B">
        <w:trPr>
          <w:trHeight w:val="300"/>
          <w:jc w:val="center"/>
        </w:trPr>
        <w:tc>
          <w:tcPr>
            <w:tcW w:w="1680" w:type="dxa"/>
          </w:tcPr>
          <w:p w14:paraId="06FDC5E4" w14:textId="1A818A4D" w:rsidR="4353937B" w:rsidRDefault="4353937B" w:rsidP="4353937B">
            <w:pPr>
              <w:rPr>
                <w:rFonts w:eastAsia="Aptos" w:cs="Aptos"/>
                <w:color w:val="102A43"/>
                <w:szCs w:val="20"/>
              </w:rPr>
            </w:pPr>
            <w:r w:rsidRPr="4353937B">
              <w:rPr>
                <w:rFonts w:eastAsia="Aptos" w:cs="Aptos"/>
                <w:color w:val="102A43"/>
                <w:szCs w:val="20"/>
              </w:rPr>
              <w:t>Scénario</w:t>
            </w:r>
          </w:p>
        </w:tc>
        <w:tc>
          <w:tcPr>
            <w:tcW w:w="1515" w:type="dxa"/>
          </w:tcPr>
          <w:p w14:paraId="47937D1B" w14:textId="3277D309" w:rsidR="4353937B" w:rsidRDefault="4353937B" w:rsidP="4353937B">
            <w:pPr>
              <w:rPr>
                <w:rFonts w:eastAsia="Aptos" w:cs="Aptos"/>
                <w:color w:val="102A43"/>
                <w:szCs w:val="20"/>
              </w:rPr>
            </w:pPr>
          </w:p>
        </w:tc>
        <w:tc>
          <w:tcPr>
            <w:tcW w:w="3666" w:type="dxa"/>
          </w:tcPr>
          <w:p w14:paraId="3DC7E6F6" w14:textId="77D0545A" w:rsidR="4353937B" w:rsidRDefault="4353937B" w:rsidP="4353937B">
            <w:pPr>
              <w:rPr>
                <w:rFonts w:eastAsia="Aptos" w:cs="Aptos"/>
                <w:color w:val="102A43"/>
                <w:szCs w:val="20"/>
                <w:lang w:val="fr-FR"/>
              </w:rPr>
            </w:pPr>
          </w:p>
        </w:tc>
        <w:tc>
          <w:tcPr>
            <w:tcW w:w="3363" w:type="dxa"/>
          </w:tcPr>
          <w:p w14:paraId="4C345345" w14:textId="2C0C9ED5" w:rsidR="5E139D55" w:rsidRDefault="5E139D55" w:rsidP="4353937B">
            <w:pPr>
              <w:rPr>
                <w:rFonts w:eastAsia="Aptos" w:cs="Aptos"/>
                <w:color w:val="102A43"/>
                <w:szCs w:val="20"/>
                <w:lang w:val="fr-FR"/>
              </w:rPr>
            </w:pPr>
            <w:r w:rsidRPr="4353937B">
              <w:rPr>
                <w:rFonts w:eastAsia="Aptos" w:cs="Aptos"/>
                <w:color w:val="102A43"/>
                <w:szCs w:val="20"/>
                <w:lang w:val="fr-FR"/>
              </w:rPr>
              <w:t>A</w:t>
            </w:r>
            <w:r w:rsidR="4353937B" w:rsidRPr="4353937B">
              <w:rPr>
                <w:rFonts w:eastAsia="Aptos" w:cs="Aptos"/>
                <w:color w:val="102A43"/>
                <w:szCs w:val="20"/>
                <w:lang w:val="fr-FR"/>
              </w:rPr>
              <w:t>ssemblage du réseau, de la crise et des ressources à chaque instant</w:t>
            </w:r>
          </w:p>
        </w:tc>
      </w:tr>
      <w:tr w:rsidR="4353937B" w14:paraId="23B67BF1" w14:textId="77777777" w:rsidTr="4353937B">
        <w:trPr>
          <w:trHeight w:val="300"/>
          <w:jc w:val="center"/>
        </w:trPr>
        <w:tc>
          <w:tcPr>
            <w:tcW w:w="1680" w:type="dxa"/>
          </w:tcPr>
          <w:p w14:paraId="620A1DA2" w14:textId="15D1602A" w:rsidR="4353937B" w:rsidRDefault="4353937B" w:rsidP="4353937B">
            <w:pPr>
              <w:rPr>
                <w:rFonts w:eastAsia="Aptos" w:cs="Aptos"/>
                <w:color w:val="102A43"/>
                <w:szCs w:val="20"/>
              </w:rPr>
            </w:pPr>
            <w:r w:rsidRPr="4353937B">
              <w:rPr>
                <w:rFonts w:eastAsia="Aptos" w:cs="Aptos"/>
                <w:color w:val="102A43"/>
                <w:szCs w:val="20"/>
              </w:rPr>
              <w:t>Décision</w:t>
            </w:r>
          </w:p>
        </w:tc>
        <w:tc>
          <w:tcPr>
            <w:tcW w:w="1515" w:type="dxa"/>
          </w:tcPr>
          <w:p w14:paraId="24302DB3" w14:textId="6F145EFE" w:rsidR="4353937B" w:rsidRDefault="4353937B" w:rsidP="4353937B">
            <w:pPr>
              <w:rPr>
                <w:rFonts w:eastAsia="Aptos" w:cs="Aptos"/>
                <w:color w:val="102A43"/>
                <w:szCs w:val="20"/>
              </w:rPr>
            </w:pPr>
          </w:p>
        </w:tc>
        <w:tc>
          <w:tcPr>
            <w:tcW w:w="3666" w:type="dxa"/>
          </w:tcPr>
          <w:p w14:paraId="2E80BE8B" w14:textId="0BF15901" w:rsidR="4353937B" w:rsidRDefault="4353937B" w:rsidP="4353937B">
            <w:pPr>
              <w:rPr>
                <w:rFonts w:eastAsia="Aptos" w:cs="Aptos"/>
                <w:color w:val="102A43"/>
                <w:szCs w:val="20"/>
                <w:lang w:val="fr-FR"/>
              </w:rPr>
            </w:pPr>
          </w:p>
        </w:tc>
        <w:tc>
          <w:tcPr>
            <w:tcW w:w="3363" w:type="dxa"/>
          </w:tcPr>
          <w:p w14:paraId="24DD7DE8" w14:textId="47A5661A" w:rsidR="5A6CA3D6" w:rsidRDefault="5A6CA3D6" w:rsidP="4353937B">
            <w:pPr>
              <w:rPr>
                <w:rFonts w:eastAsia="Aptos" w:cs="Aptos"/>
                <w:color w:val="102A43"/>
                <w:szCs w:val="20"/>
                <w:lang w:val="fr-FR"/>
              </w:rPr>
            </w:pPr>
            <w:r w:rsidRPr="4353937B">
              <w:rPr>
                <w:rFonts w:eastAsia="Aptos" w:cs="Aptos"/>
                <w:color w:val="102A43"/>
                <w:szCs w:val="20"/>
                <w:lang w:val="fr-FR"/>
              </w:rPr>
              <w:t>P</w:t>
            </w:r>
            <w:r w:rsidR="4353937B" w:rsidRPr="4353937B">
              <w:rPr>
                <w:rFonts w:eastAsia="Aptos" w:cs="Aptos"/>
                <w:color w:val="102A43"/>
                <w:szCs w:val="20"/>
                <w:lang w:val="fr-FR"/>
              </w:rPr>
              <w:t>répositionnement, affectation, réaffectation ou maintien en réserve</w:t>
            </w:r>
          </w:p>
        </w:tc>
      </w:tr>
    </w:tbl>
    <w:p w14:paraId="7397BFBE" w14:textId="0D22BA35" w:rsidR="00DA4D18" w:rsidRDefault="7CDCC134" w:rsidP="4353937B">
      <w:pPr>
        <w:pStyle w:val="Titre1"/>
        <w:spacing w:before="200" w:after="80"/>
      </w:pPr>
      <w:r w:rsidRPr="4353937B">
        <w:rPr>
          <w:rFonts w:ascii="Calibri" w:eastAsia="Calibri" w:hAnsi="Calibri" w:cs="Calibri"/>
          <w:sz w:val="36"/>
          <w:szCs w:val="36"/>
        </w:rPr>
        <w:lastRenderedPageBreak/>
        <w:t>6</w:t>
      </w:r>
      <w:r w:rsidR="4353937B" w:rsidRPr="4353937B">
        <w:rPr>
          <w:rFonts w:ascii="Calibri" w:eastAsia="Calibri" w:hAnsi="Calibri" w:cs="Calibri"/>
          <w:sz w:val="36"/>
          <w:szCs w:val="36"/>
        </w:rPr>
        <w:t xml:space="preserve">. </w:t>
      </w:r>
      <w:r w:rsidR="74A8C600" w:rsidRPr="4353937B">
        <w:rPr>
          <w:rFonts w:ascii="Calibri" w:eastAsia="Calibri" w:hAnsi="Calibri" w:cs="Calibri"/>
          <w:sz w:val="36"/>
          <w:szCs w:val="36"/>
        </w:rPr>
        <w:t>En mode crise, b</w:t>
      </w:r>
      <w:r w:rsidR="4353937B" w:rsidRPr="4353937B">
        <w:rPr>
          <w:rFonts w:ascii="Calibri" w:eastAsia="Calibri" w:hAnsi="Calibri" w:cs="Calibri"/>
          <w:sz w:val="36"/>
          <w:szCs w:val="36"/>
        </w:rPr>
        <w:t>oucle de décision T1 à T5</w:t>
      </w:r>
    </w:p>
    <w:p w14:paraId="0A85060A" w14:textId="77777777" w:rsidR="00DA4D18" w:rsidRDefault="006D6B8C">
      <w:r>
        <w:rPr>
          <w:b/>
          <w:color w:val="005EB8"/>
        </w:rPr>
        <w:t xml:space="preserve">T1  </w:t>
      </w:r>
      <w:r>
        <w:t>Lire les nouveaux incidents et mettre à jour les incidents non résolus.</w:t>
      </w:r>
    </w:p>
    <w:p w14:paraId="345F8226" w14:textId="77777777" w:rsidR="00DA4D18" w:rsidRDefault="006D6B8C">
      <w:r>
        <w:rPr>
          <w:b/>
          <w:color w:val="005EB8"/>
        </w:rPr>
        <w:t xml:space="preserve">T2  </w:t>
      </w:r>
      <w:r>
        <w:t>Identifier les équipes disponibles et leur position de départ ou de fin d’intervention.</w:t>
      </w:r>
    </w:p>
    <w:p w14:paraId="4F6914A3" w14:textId="77777777" w:rsidR="00DA4D18" w:rsidRDefault="006D6B8C">
      <w:r>
        <w:rPr>
          <w:b/>
          <w:color w:val="005EB8"/>
        </w:rPr>
        <w:t xml:space="preserve">T3  </w:t>
      </w:r>
      <w:r>
        <w:t>Calculer une priorité par incident à partir des clients impactés, du temps de trajet et des durées estimées.</w:t>
      </w:r>
    </w:p>
    <w:p w14:paraId="23EF70B9" w14:textId="03816428" w:rsidR="00DA4D18" w:rsidRDefault="006D6B8C">
      <w:r>
        <w:rPr>
          <w:b/>
          <w:color w:val="005EB8"/>
        </w:rPr>
        <w:t xml:space="preserve">T4  </w:t>
      </w:r>
      <w:r>
        <w:t xml:space="preserve">Affecter une équipe à un incident, simuler </w:t>
      </w:r>
      <w:r w:rsidR="00547DDD">
        <w:t>temps de déplacement et reprendre temps de gamme</w:t>
      </w:r>
      <w:r>
        <w:t xml:space="preserve"> dépannage.</w:t>
      </w:r>
    </w:p>
    <w:p w14:paraId="64105404" w14:textId="77777777" w:rsidR="00DA4D18" w:rsidRDefault="006D6B8C">
      <w:r>
        <w:rPr>
          <w:b/>
          <w:color w:val="005EB8"/>
        </w:rPr>
        <w:t xml:space="preserve">T5  </w:t>
      </w:r>
      <w:r>
        <w:t>Rétablir les clients de l’incident résolu, libérer ou repositionner l’équipe, puis recommencer la boucle.</w:t>
      </w:r>
    </w:p>
    <w:p w14:paraId="73DF1212" w14:textId="15CC6348" w:rsidR="00DA4D18" w:rsidRDefault="21D9DAB0" w:rsidP="4353937B">
      <w:pPr>
        <w:pStyle w:val="Titre1"/>
        <w:spacing w:before="200" w:after="80"/>
        <w:rPr>
          <w:rFonts w:ascii="Calibri" w:eastAsia="Calibri" w:hAnsi="Calibri" w:cs="Calibri"/>
          <w:sz w:val="36"/>
          <w:szCs w:val="36"/>
        </w:rPr>
      </w:pPr>
      <w:r w:rsidRPr="4353937B">
        <w:rPr>
          <w:rFonts w:ascii="Calibri" w:eastAsia="Calibri" w:hAnsi="Calibri" w:cs="Calibri"/>
          <w:sz w:val="36"/>
          <w:szCs w:val="36"/>
        </w:rPr>
        <w:t>7</w:t>
      </w:r>
      <w:r w:rsidR="4353937B" w:rsidRPr="4353937B">
        <w:rPr>
          <w:rFonts w:ascii="Calibri" w:eastAsia="Calibri" w:hAnsi="Calibri" w:cs="Calibri"/>
          <w:sz w:val="36"/>
          <w:szCs w:val="36"/>
        </w:rPr>
        <w:t>. Fonction objectif</w:t>
      </w:r>
    </w:p>
    <w:p w14:paraId="15F80959" w14:textId="77777777" w:rsidR="00DA4D18" w:rsidRDefault="006D6B8C">
      <w:r>
        <w:t>Objectif principal : maximiser le nombre de clients rétablis le plus tôt possible entre T1 et T5.</w:t>
      </w:r>
    </w:p>
    <w:p w14:paraId="22C64762" w14:textId="13228CA5" w:rsidR="00DA4D18" w:rsidRDefault="006D6B8C">
      <w:pPr>
        <w:pStyle w:val="Citationintense"/>
      </w:pPr>
      <w:r>
        <w:t xml:space="preserve">Formulation proposée : maximiser Σ </w:t>
      </w:r>
      <w:r w:rsidR="007267D0">
        <w:t>Nb</w:t>
      </w:r>
      <w:r>
        <w:t>clients_rétablis(</w:t>
      </w:r>
      <w:r w:rsidR="007267D0">
        <w:t>N</w:t>
      </w:r>
      <w:r>
        <w:t xml:space="preserve">i) × </w:t>
      </w:r>
      <w:r w:rsidR="007267D0">
        <w:t>Temps de Coupure totale (Ti)</w:t>
      </w:r>
      <w:r>
        <w:t xml:space="preserve">, avec </w:t>
      </w:r>
      <w:r w:rsidR="002B35B2">
        <w:t xml:space="preserve">Temps de coupure total </w:t>
      </w:r>
      <w:r w:rsidR="007267D0">
        <w:t>Ti = Temps d’attente + Temps de route + Temps de dépannage</w:t>
      </w:r>
      <w:r>
        <w:t>.</w:t>
      </w:r>
    </w:p>
    <w:p w14:paraId="3BD9D55B" w14:textId="77777777" w:rsidR="00DA4D18" w:rsidRDefault="006D6B8C">
      <w:pPr>
        <w:pStyle w:val="Listepuces"/>
      </w:pPr>
      <w:r>
        <w:t>Une équipe ne traite qu’un incident à la fois.</w:t>
      </w:r>
    </w:p>
    <w:p w14:paraId="1469C6FE" w14:textId="67054528" w:rsidR="00DA4D18" w:rsidRDefault="006D6B8C">
      <w:pPr>
        <w:pStyle w:val="Listepuces"/>
      </w:pPr>
      <w:r>
        <w:t xml:space="preserve">Un incident n’est résolu qu’après les phases de </w:t>
      </w:r>
      <w:proofErr w:type="spellStart"/>
      <w:r>
        <w:t>trajet</w:t>
      </w:r>
      <w:proofErr w:type="spellEnd"/>
      <w:r w:rsidR="00547DDD">
        <w:t xml:space="preserve"> </w:t>
      </w:r>
      <w:r>
        <w:t>et dépannage.</w:t>
      </w:r>
    </w:p>
    <w:p w14:paraId="29A7931B" w14:textId="77777777" w:rsidR="00DA4D18" w:rsidRDefault="006D6B8C">
      <w:pPr>
        <w:pStyle w:val="Listepuces"/>
      </w:pPr>
      <w:r>
        <w:t>Les clients sont considérés comme rétablis à la résolution de l’incident.</w:t>
      </w:r>
    </w:p>
    <w:p w14:paraId="4335A267" w14:textId="41EA6817" w:rsidR="4353937B" w:rsidRDefault="4353937B" w:rsidP="4353937B">
      <w:pPr>
        <w:pStyle w:val="Listepuces"/>
        <w:rPr>
          <w:lang w:val="fr-FR"/>
        </w:rPr>
      </w:pPr>
      <w:r w:rsidRPr="4353937B">
        <w:rPr>
          <w:lang w:val="fr-FR"/>
        </w:rPr>
        <w:t>La sécurité et les contraintes de disponibilité priment sur la fonction objectif.</w:t>
      </w:r>
    </w:p>
    <w:p w14:paraId="03878774" w14:textId="3E76231B" w:rsidR="6D32D8A9" w:rsidRDefault="6D32D8A9" w:rsidP="4353937B">
      <w:pPr>
        <w:rPr>
          <w:rFonts w:eastAsia="Aptos" w:cs="Aptos"/>
          <w:color w:val="102A43"/>
          <w:szCs w:val="20"/>
          <w:lang w:val="fr-FR"/>
        </w:rPr>
      </w:pPr>
      <w:r w:rsidRPr="4353937B">
        <w:rPr>
          <w:rFonts w:eastAsia="Aptos" w:cs="Aptos"/>
          <w:color w:val="102A43"/>
          <w:szCs w:val="20"/>
          <w:lang w:val="fr-FR"/>
        </w:rPr>
        <w:t>La fonction objectif est à ajuster et à justifier. Elle peut être enrichie par des pénalités ou priorités métier :</w:t>
      </w:r>
    </w:p>
    <w:p w14:paraId="55DAA47F" w14:textId="5EE7361A" w:rsidR="6D32D8A9" w:rsidRDefault="6D32D8A9" w:rsidP="4353937B">
      <w:pPr>
        <w:pStyle w:val="Listepuces"/>
        <w:spacing w:after="60"/>
        <w:rPr>
          <w:rFonts w:eastAsia="Aptos" w:cs="Aptos"/>
          <w:color w:val="102A43"/>
          <w:szCs w:val="20"/>
        </w:rPr>
      </w:pPr>
      <w:r w:rsidRPr="4353937B">
        <w:rPr>
          <w:rFonts w:eastAsia="Aptos" w:cs="Aptos"/>
          <w:color w:val="102A43"/>
          <w:szCs w:val="20"/>
        </w:rPr>
        <w:t>Impact client et durée de coupure</w:t>
      </w:r>
      <w:r w:rsidR="007267D0">
        <w:rPr>
          <w:rFonts w:eastAsia="Aptos" w:cs="Aptos"/>
          <w:color w:val="102A43"/>
          <w:szCs w:val="20"/>
        </w:rPr>
        <w:t xml:space="preserve"> : </w:t>
      </w:r>
      <w:r w:rsidR="3921A45F" w:rsidRPr="4353937B">
        <w:rPr>
          <w:rFonts w:eastAsia="Aptos" w:cs="Aptos"/>
          <w:color w:val="102A43"/>
          <w:szCs w:val="20"/>
        </w:rPr>
        <w:t>Clients sensibles</w:t>
      </w:r>
      <w:r w:rsidR="007267D0">
        <w:rPr>
          <w:rFonts w:eastAsia="Aptos" w:cs="Aptos"/>
          <w:color w:val="102A43"/>
          <w:szCs w:val="20"/>
        </w:rPr>
        <w:t>.</w:t>
      </w:r>
    </w:p>
    <w:p w14:paraId="58E85BE1" w14:textId="67135D5B" w:rsidR="3921A45F" w:rsidRDefault="3921A45F" w:rsidP="4353937B">
      <w:pPr>
        <w:pStyle w:val="Listepuces"/>
        <w:spacing w:after="60"/>
        <w:rPr>
          <w:rFonts w:eastAsia="Aptos" w:cs="Aptos"/>
          <w:color w:val="102A43"/>
          <w:szCs w:val="20"/>
        </w:rPr>
      </w:pPr>
      <w:r w:rsidRPr="4353937B">
        <w:rPr>
          <w:rFonts w:eastAsia="Aptos" w:cs="Aptos"/>
          <w:color w:val="102A43"/>
          <w:szCs w:val="20"/>
        </w:rPr>
        <w:t>Temps de travail, repos et continuité de prise en charge.</w:t>
      </w:r>
    </w:p>
    <w:p w14:paraId="5A35C485" w14:textId="59BECBA4" w:rsidR="6D32D8A9" w:rsidRDefault="6D32D8A9" w:rsidP="4353937B">
      <w:pPr>
        <w:pStyle w:val="Listepuces"/>
        <w:spacing w:after="60"/>
        <w:rPr>
          <w:rFonts w:eastAsia="Aptos" w:cs="Aptos"/>
          <w:color w:val="102A43"/>
          <w:szCs w:val="20"/>
        </w:rPr>
      </w:pPr>
      <w:r w:rsidRPr="4353937B">
        <w:rPr>
          <w:rFonts w:eastAsia="Aptos" w:cs="Aptos"/>
          <w:color w:val="102A43"/>
          <w:szCs w:val="20"/>
        </w:rPr>
        <w:t>Distance ou temps de trajet jusqu'à l'incident.</w:t>
      </w:r>
    </w:p>
    <w:p w14:paraId="12151A99" w14:textId="2C5F0880" w:rsidR="6D32D8A9" w:rsidRDefault="6D32D8A9" w:rsidP="4353937B">
      <w:pPr>
        <w:pStyle w:val="Listepuces"/>
        <w:spacing w:after="60"/>
        <w:rPr>
          <w:rFonts w:eastAsia="Aptos" w:cs="Aptos"/>
          <w:color w:val="102A43"/>
          <w:szCs w:val="20"/>
        </w:rPr>
      </w:pPr>
      <w:r w:rsidRPr="4353937B">
        <w:rPr>
          <w:rFonts w:eastAsia="Aptos" w:cs="Aptos"/>
          <w:color w:val="102A43"/>
          <w:szCs w:val="20"/>
        </w:rPr>
        <w:t>Saturation : incidents en attente lorsque toutes les ressources sont engagées.</w:t>
      </w:r>
    </w:p>
    <w:p w14:paraId="36F08C7D" w14:textId="640E19B0" w:rsidR="5C0AF8B9" w:rsidRDefault="5C0AF8B9" w:rsidP="4353937B">
      <w:pPr>
        <w:pStyle w:val="Titre1"/>
        <w:spacing w:before="200" w:after="80"/>
        <w:rPr>
          <w:rFonts w:ascii="Calibri" w:eastAsia="Calibri" w:hAnsi="Calibri" w:cs="Calibri"/>
          <w:sz w:val="36"/>
          <w:szCs w:val="36"/>
        </w:rPr>
      </w:pPr>
      <w:r w:rsidRPr="4353937B">
        <w:rPr>
          <w:rFonts w:ascii="Calibri" w:eastAsia="Calibri" w:hAnsi="Calibri" w:cs="Calibri"/>
          <w:sz w:val="36"/>
          <w:szCs w:val="36"/>
        </w:rPr>
        <w:t>8. Livrables attendus</w:t>
      </w:r>
    </w:p>
    <w:p w14:paraId="788ECDFD" w14:textId="1A48179F" w:rsidR="5C0AF8B9" w:rsidRDefault="5C0AF8B9" w:rsidP="4353937B">
      <w:pPr>
        <w:pStyle w:val="Titre2"/>
        <w:spacing w:after="80"/>
        <w:rPr>
          <w:rFonts w:ascii="Calibri" w:eastAsia="Calibri" w:hAnsi="Calibri" w:cs="Calibri"/>
          <w:sz w:val="28"/>
          <w:szCs w:val="28"/>
        </w:rPr>
      </w:pPr>
      <w:r w:rsidRPr="4353937B">
        <w:rPr>
          <w:rFonts w:ascii="Calibri" w:eastAsia="Calibri" w:hAnsi="Calibri" w:cs="Calibri"/>
          <w:sz w:val="28"/>
          <w:szCs w:val="28"/>
        </w:rPr>
        <w:t>1. Démonstrateur fonctionnel</w:t>
      </w:r>
    </w:p>
    <w:p w14:paraId="650E49E8" w14:textId="0C2D24CF" w:rsidR="5C0AF8B9" w:rsidRDefault="5C0AF8B9" w:rsidP="4353937B">
      <w:pPr>
        <w:pStyle w:val="Listepuces"/>
        <w:spacing w:after="60"/>
        <w:rPr>
          <w:rFonts w:eastAsia="Aptos" w:cs="Aptos"/>
          <w:color w:val="102A43"/>
          <w:szCs w:val="20"/>
        </w:rPr>
      </w:pPr>
      <w:r w:rsidRPr="4353937B">
        <w:rPr>
          <w:rFonts w:eastAsia="Aptos" w:cs="Aptos"/>
          <w:color w:val="102A43"/>
          <w:szCs w:val="20"/>
        </w:rPr>
        <w:t>Simulation ou rejeu d'une crise sur plusieurs pas de temps.</w:t>
      </w:r>
    </w:p>
    <w:p w14:paraId="74ECE67C" w14:textId="4CBC60D1" w:rsidR="5C0AF8B9" w:rsidRDefault="5C0AF8B9" w:rsidP="4353937B">
      <w:pPr>
        <w:pStyle w:val="Listepuces"/>
        <w:spacing w:after="60"/>
        <w:rPr>
          <w:rFonts w:eastAsia="Aptos" w:cs="Aptos"/>
          <w:color w:val="102A43"/>
          <w:szCs w:val="20"/>
        </w:rPr>
      </w:pPr>
      <w:r w:rsidRPr="4353937B">
        <w:rPr>
          <w:rFonts w:eastAsia="Aptos" w:cs="Aptos"/>
          <w:color w:val="102A43"/>
          <w:szCs w:val="20"/>
        </w:rPr>
        <w:t>Mise à jour dynamique des incidents et des ressources.</w:t>
      </w:r>
    </w:p>
    <w:p w14:paraId="43D78E43" w14:textId="63DCB4E3" w:rsidR="5C0AF8B9" w:rsidRDefault="5C0AF8B9" w:rsidP="4353937B">
      <w:pPr>
        <w:pStyle w:val="Titre2"/>
        <w:spacing w:after="80"/>
        <w:rPr>
          <w:rFonts w:ascii="Calibri" w:eastAsia="Calibri" w:hAnsi="Calibri" w:cs="Calibri"/>
          <w:sz w:val="28"/>
          <w:szCs w:val="28"/>
        </w:rPr>
      </w:pPr>
      <w:r w:rsidRPr="4353937B">
        <w:rPr>
          <w:rFonts w:ascii="Calibri" w:eastAsia="Calibri" w:hAnsi="Calibri" w:cs="Calibri"/>
          <w:sz w:val="28"/>
          <w:szCs w:val="28"/>
        </w:rPr>
        <w:t>2. Moteur de recommandation</w:t>
      </w:r>
    </w:p>
    <w:p w14:paraId="536BFDFD" w14:textId="1BBAE03F" w:rsidR="5C0AF8B9" w:rsidRDefault="5C0AF8B9" w:rsidP="4353937B">
      <w:pPr>
        <w:pStyle w:val="Listepuces"/>
        <w:spacing w:after="60"/>
        <w:rPr>
          <w:rFonts w:eastAsia="Aptos" w:cs="Aptos"/>
          <w:color w:val="102A43"/>
          <w:szCs w:val="20"/>
        </w:rPr>
      </w:pPr>
      <w:r w:rsidRPr="4353937B">
        <w:rPr>
          <w:rFonts w:eastAsia="Aptos" w:cs="Aptos"/>
          <w:color w:val="102A43"/>
          <w:szCs w:val="20"/>
        </w:rPr>
        <w:t>Prépositionnement et/ou affectation des équipes.</w:t>
      </w:r>
    </w:p>
    <w:p w14:paraId="4634B32E" w14:textId="62C7BBCB" w:rsidR="5C0AF8B9" w:rsidRDefault="5C0AF8B9" w:rsidP="4353937B">
      <w:pPr>
        <w:pStyle w:val="Listepuces"/>
        <w:spacing w:after="60"/>
        <w:rPr>
          <w:rFonts w:eastAsia="Aptos" w:cs="Aptos"/>
          <w:color w:val="102A43"/>
          <w:szCs w:val="20"/>
        </w:rPr>
      </w:pPr>
      <w:r w:rsidRPr="4353937B">
        <w:rPr>
          <w:rFonts w:eastAsia="Aptos" w:cs="Aptos"/>
          <w:color w:val="102A43"/>
          <w:szCs w:val="20"/>
        </w:rPr>
        <w:t>Comparaison à une stratégie de référence : distance seule, premier arrivé ou règle métier simple.</w:t>
      </w:r>
    </w:p>
    <w:p w14:paraId="6153DB09" w14:textId="5C422571" w:rsidR="5C0AF8B9" w:rsidRDefault="5C0AF8B9" w:rsidP="4353937B">
      <w:pPr>
        <w:pStyle w:val="Titre2"/>
        <w:spacing w:after="80"/>
        <w:rPr>
          <w:rFonts w:ascii="Calibri" w:eastAsia="Calibri" w:hAnsi="Calibri" w:cs="Calibri"/>
          <w:sz w:val="28"/>
          <w:szCs w:val="28"/>
        </w:rPr>
      </w:pPr>
      <w:r w:rsidRPr="4353937B">
        <w:rPr>
          <w:rFonts w:ascii="Calibri" w:eastAsia="Calibri" w:hAnsi="Calibri" w:cs="Calibri"/>
          <w:sz w:val="28"/>
          <w:szCs w:val="28"/>
        </w:rPr>
        <w:t xml:space="preserve">3. </w:t>
      </w:r>
      <w:proofErr w:type="spellStart"/>
      <w:r w:rsidRPr="4353937B">
        <w:rPr>
          <w:rFonts w:ascii="Calibri" w:eastAsia="Calibri" w:hAnsi="Calibri" w:cs="Calibri"/>
          <w:sz w:val="28"/>
          <w:szCs w:val="28"/>
        </w:rPr>
        <w:t>Visualisatio</w:t>
      </w:r>
      <w:r w:rsidR="007267D0">
        <w:rPr>
          <w:rFonts w:ascii="Calibri" w:eastAsia="Calibri" w:hAnsi="Calibri" w:cs="Calibri"/>
          <w:sz w:val="28"/>
          <w:szCs w:val="28"/>
        </w:rPr>
        <w:t>n</w:t>
      </w:r>
      <w:proofErr w:type="spellEnd"/>
    </w:p>
    <w:p w14:paraId="45F6D62F" w14:textId="5220531B" w:rsidR="5C0AF8B9" w:rsidRDefault="5C0AF8B9" w:rsidP="4353937B">
      <w:pPr>
        <w:pStyle w:val="Listepuces"/>
        <w:spacing w:after="60"/>
        <w:rPr>
          <w:rFonts w:eastAsia="Aptos" w:cs="Aptos"/>
          <w:color w:val="102A43"/>
          <w:szCs w:val="20"/>
        </w:rPr>
      </w:pPr>
      <w:r w:rsidRPr="4353937B">
        <w:rPr>
          <w:rFonts w:eastAsia="Aptos" w:cs="Aptos"/>
          <w:color w:val="102A43"/>
          <w:szCs w:val="20"/>
        </w:rPr>
        <w:t>Carte, timeline ou tableau de bord montrant incidents, équipes, saturation et décisions.</w:t>
      </w:r>
    </w:p>
    <w:p w14:paraId="74C17F3B" w14:textId="7DD0F8D1" w:rsidR="5C0AF8B9" w:rsidRDefault="5C0AF8B9" w:rsidP="4353937B">
      <w:pPr>
        <w:pStyle w:val="Listepuces"/>
        <w:spacing w:after="60"/>
        <w:rPr>
          <w:rFonts w:eastAsia="Aptos" w:cs="Aptos"/>
          <w:color w:val="102A43"/>
          <w:szCs w:val="20"/>
        </w:rPr>
      </w:pPr>
      <w:r w:rsidRPr="4353937B">
        <w:rPr>
          <w:rFonts w:eastAsia="Aptos" w:cs="Aptos"/>
          <w:color w:val="102A43"/>
          <w:szCs w:val="20"/>
        </w:rPr>
        <w:t>Lecture compréhensible de l'évolution de la crise.</w:t>
      </w:r>
    </w:p>
    <w:p w14:paraId="0A856AE4" w14:textId="26B316CE" w:rsidR="5C0AF8B9" w:rsidRDefault="5C0AF8B9" w:rsidP="4353937B">
      <w:pPr>
        <w:pStyle w:val="Titre2"/>
        <w:spacing w:after="80"/>
        <w:rPr>
          <w:rFonts w:ascii="Calibri" w:eastAsia="Calibri" w:hAnsi="Calibri" w:cs="Calibri"/>
          <w:sz w:val="28"/>
          <w:szCs w:val="28"/>
        </w:rPr>
      </w:pPr>
      <w:r w:rsidRPr="4353937B">
        <w:rPr>
          <w:rFonts w:ascii="Calibri" w:eastAsia="Calibri" w:hAnsi="Calibri" w:cs="Calibri"/>
          <w:sz w:val="28"/>
          <w:szCs w:val="28"/>
        </w:rPr>
        <w:t>4. Explicabilité</w:t>
      </w:r>
    </w:p>
    <w:p w14:paraId="6FBA6496" w14:textId="67CC9582" w:rsidR="5C0AF8B9" w:rsidRDefault="5C0AF8B9" w:rsidP="4353937B">
      <w:pPr>
        <w:pStyle w:val="Listepuces"/>
        <w:spacing w:after="60"/>
        <w:rPr>
          <w:rFonts w:eastAsia="Aptos" w:cs="Aptos"/>
          <w:color w:val="102A43"/>
          <w:szCs w:val="20"/>
        </w:rPr>
      </w:pPr>
      <w:r w:rsidRPr="4353937B">
        <w:rPr>
          <w:rFonts w:eastAsia="Aptos" w:cs="Aptos"/>
          <w:color w:val="102A43"/>
          <w:szCs w:val="20"/>
        </w:rPr>
        <w:t>Pour chaque recommandation : facteurs déterminants, compromis et niveau de confiance ou limites.</w:t>
      </w:r>
    </w:p>
    <w:p w14:paraId="4853A06F" w14:textId="2FA2BF81" w:rsidR="5C0AF8B9" w:rsidRDefault="5C0AF8B9" w:rsidP="4353937B">
      <w:pPr>
        <w:pStyle w:val="Titre2"/>
        <w:spacing w:after="80"/>
        <w:rPr>
          <w:rFonts w:ascii="Calibri" w:eastAsia="Calibri" w:hAnsi="Calibri" w:cs="Calibri"/>
          <w:sz w:val="28"/>
          <w:szCs w:val="28"/>
        </w:rPr>
      </w:pPr>
      <w:r w:rsidRPr="4353937B">
        <w:rPr>
          <w:rFonts w:ascii="Calibri" w:eastAsia="Calibri" w:hAnsi="Calibri" w:cs="Calibri"/>
          <w:sz w:val="28"/>
          <w:szCs w:val="28"/>
        </w:rPr>
        <w:lastRenderedPageBreak/>
        <w:t>5. Code et documentation</w:t>
      </w:r>
    </w:p>
    <w:p w14:paraId="612AAB18" w14:textId="697EFCB8" w:rsidR="5C0AF8B9" w:rsidRDefault="5C0AF8B9" w:rsidP="4353937B">
      <w:pPr>
        <w:pStyle w:val="Listepuces"/>
        <w:spacing w:after="60"/>
        <w:rPr>
          <w:rFonts w:eastAsia="Aptos" w:cs="Aptos"/>
          <w:color w:val="102A43"/>
          <w:szCs w:val="20"/>
        </w:rPr>
      </w:pPr>
      <w:r w:rsidRPr="4353937B">
        <w:rPr>
          <w:rFonts w:eastAsia="Aptos" w:cs="Aptos"/>
          <w:color w:val="102A43"/>
          <w:szCs w:val="20"/>
        </w:rPr>
        <w:t>Python recommandé, dépôt Git, README, instructions d'exécution, architecture, hypothèses et limites.</w:t>
      </w:r>
    </w:p>
    <w:p w14:paraId="292D8B65" w14:textId="5686AE82" w:rsidR="5C0AF8B9" w:rsidRDefault="5C0AF8B9" w:rsidP="4353937B">
      <w:pPr>
        <w:pStyle w:val="Titre1"/>
        <w:spacing w:before="200" w:after="80"/>
        <w:rPr>
          <w:rFonts w:ascii="Calibri" w:eastAsia="Calibri" w:hAnsi="Calibri" w:cs="Calibri"/>
          <w:sz w:val="36"/>
          <w:szCs w:val="36"/>
        </w:rPr>
      </w:pPr>
      <w:r w:rsidRPr="4353937B">
        <w:rPr>
          <w:rFonts w:ascii="Calibri" w:eastAsia="Calibri" w:hAnsi="Calibri" w:cs="Calibri"/>
          <w:sz w:val="36"/>
          <w:szCs w:val="36"/>
        </w:rPr>
        <w:t>9. Critères d’évaluation</w:t>
      </w:r>
    </w:p>
    <w:tbl>
      <w:tblPr>
        <w:tblStyle w:val="Grilledutableau"/>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175"/>
        <w:gridCol w:w="5175"/>
      </w:tblGrid>
      <w:tr w:rsidR="4353937B" w14:paraId="1E27468F" w14:textId="77777777" w:rsidTr="4353937B">
        <w:trPr>
          <w:trHeight w:val="300"/>
        </w:trPr>
        <w:tc>
          <w:tcPr>
            <w:tcW w:w="5175" w:type="dxa"/>
            <w:shd w:val="clear" w:color="auto" w:fill="78BE20"/>
            <w:tcMar>
              <w:left w:w="105" w:type="dxa"/>
              <w:right w:w="105" w:type="dxa"/>
            </w:tcMar>
          </w:tcPr>
          <w:p w14:paraId="43BBC8B7" w14:textId="5AE64C95" w:rsidR="4353937B" w:rsidRDefault="4353937B" w:rsidP="4353937B">
            <w:pPr>
              <w:rPr>
                <w:rFonts w:eastAsia="Aptos" w:cs="Aptos"/>
                <w:color w:val="FFFFFF" w:themeColor="background1"/>
                <w:szCs w:val="20"/>
              </w:rPr>
            </w:pPr>
            <w:r w:rsidRPr="4353937B">
              <w:rPr>
                <w:rFonts w:eastAsia="Aptos" w:cs="Aptos"/>
                <w:b/>
                <w:bCs/>
                <w:color w:val="FFFFFF" w:themeColor="background1"/>
                <w:szCs w:val="20"/>
              </w:rPr>
              <w:t>Critère</w:t>
            </w:r>
          </w:p>
        </w:tc>
        <w:tc>
          <w:tcPr>
            <w:tcW w:w="5175" w:type="dxa"/>
            <w:shd w:val="clear" w:color="auto" w:fill="78BE20"/>
            <w:tcMar>
              <w:left w:w="105" w:type="dxa"/>
              <w:right w:w="105" w:type="dxa"/>
            </w:tcMar>
          </w:tcPr>
          <w:p w14:paraId="1CCA9D1E" w14:textId="7319D7BB" w:rsidR="4353937B" w:rsidRDefault="4353937B" w:rsidP="4353937B">
            <w:pPr>
              <w:rPr>
                <w:rFonts w:eastAsia="Aptos" w:cs="Aptos"/>
                <w:color w:val="FFFFFF" w:themeColor="background1"/>
                <w:szCs w:val="20"/>
              </w:rPr>
            </w:pPr>
            <w:r w:rsidRPr="4353937B">
              <w:rPr>
                <w:rFonts w:eastAsia="Aptos" w:cs="Aptos"/>
                <w:b/>
                <w:bCs/>
                <w:color w:val="FFFFFF" w:themeColor="background1"/>
                <w:szCs w:val="20"/>
              </w:rPr>
              <w:t>Ce qui sera regardé</w:t>
            </w:r>
          </w:p>
        </w:tc>
      </w:tr>
      <w:tr w:rsidR="4353937B" w14:paraId="244B6568" w14:textId="77777777" w:rsidTr="4353937B">
        <w:trPr>
          <w:trHeight w:val="300"/>
        </w:trPr>
        <w:tc>
          <w:tcPr>
            <w:tcW w:w="5175" w:type="dxa"/>
            <w:tcMar>
              <w:top w:w="90" w:type="dxa"/>
              <w:left w:w="120" w:type="dxa"/>
              <w:bottom w:w="90" w:type="dxa"/>
              <w:right w:w="120" w:type="dxa"/>
            </w:tcMar>
          </w:tcPr>
          <w:p w14:paraId="0765A120" w14:textId="52BDFBA8" w:rsidR="4353937B" w:rsidRDefault="4353937B" w:rsidP="4353937B">
            <w:pPr>
              <w:rPr>
                <w:rFonts w:eastAsia="Aptos" w:cs="Aptos"/>
                <w:color w:val="102A43"/>
                <w:szCs w:val="20"/>
              </w:rPr>
            </w:pPr>
            <w:r w:rsidRPr="4353937B">
              <w:rPr>
                <w:rFonts w:eastAsia="Aptos" w:cs="Aptos"/>
                <w:color w:val="102A43"/>
                <w:szCs w:val="20"/>
              </w:rPr>
              <w:t>Pertinence métier</w:t>
            </w:r>
          </w:p>
        </w:tc>
        <w:tc>
          <w:tcPr>
            <w:tcW w:w="5175" w:type="dxa"/>
            <w:tcMar>
              <w:top w:w="90" w:type="dxa"/>
              <w:left w:w="120" w:type="dxa"/>
              <w:bottom w:w="90" w:type="dxa"/>
              <w:right w:w="120" w:type="dxa"/>
            </w:tcMar>
          </w:tcPr>
          <w:p w14:paraId="76E6DAB2" w14:textId="25E65275" w:rsidR="4353937B" w:rsidRDefault="4353937B" w:rsidP="4353937B">
            <w:pPr>
              <w:rPr>
                <w:rFonts w:eastAsia="Aptos" w:cs="Aptos"/>
                <w:color w:val="102A43"/>
                <w:szCs w:val="20"/>
              </w:rPr>
            </w:pPr>
            <w:r w:rsidRPr="4353937B">
              <w:rPr>
                <w:rFonts w:eastAsia="Aptos" w:cs="Aptos"/>
                <w:color w:val="102A43"/>
                <w:szCs w:val="20"/>
              </w:rPr>
              <w:t>La solution répond au défi et respecte la décision humaine.</w:t>
            </w:r>
          </w:p>
        </w:tc>
      </w:tr>
      <w:tr w:rsidR="4353937B" w14:paraId="3EB3823C" w14:textId="77777777" w:rsidTr="4353937B">
        <w:trPr>
          <w:trHeight w:val="300"/>
        </w:trPr>
        <w:tc>
          <w:tcPr>
            <w:tcW w:w="5175" w:type="dxa"/>
            <w:tcMar>
              <w:top w:w="90" w:type="dxa"/>
              <w:left w:w="120" w:type="dxa"/>
              <w:bottom w:w="90" w:type="dxa"/>
              <w:right w:w="120" w:type="dxa"/>
            </w:tcMar>
          </w:tcPr>
          <w:p w14:paraId="14A8F7AF" w14:textId="3827C15A" w:rsidR="4353937B" w:rsidRDefault="4353937B" w:rsidP="4353937B">
            <w:pPr>
              <w:rPr>
                <w:rFonts w:eastAsia="Aptos" w:cs="Aptos"/>
                <w:color w:val="102A43"/>
                <w:szCs w:val="20"/>
              </w:rPr>
            </w:pPr>
            <w:r w:rsidRPr="4353937B">
              <w:rPr>
                <w:rFonts w:eastAsia="Aptos" w:cs="Aptos"/>
                <w:color w:val="102A43"/>
                <w:szCs w:val="20"/>
              </w:rPr>
              <w:t>Performance</w:t>
            </w:r>
          </w:p>
        </w:tc>
        <w:tc>
          <w:tcPr>
            <w:tcW w:w="5175" w:type="dxa"/>
            <w:tcMar>
              <w:top w:w="90" w:type="dxa"/>
              <w:left w:w="120" w:type="dxa"/>
              <w:bottom w:w="90" w:type="dxa"/>
              <w:right w:w="120" w:type="dxa"/>
            </w:tcMar>
          </w:tcPr>
          <w:p w14:paraId="6ADC1F25" w14:textId="12811702" w:rsidR="4353937B" w:rsidRDefault="4353937B" w:rsidP="4353937B">
            <w:pPr>
              <w:rPr>
                <w:rFonts w:eastAsia="Aptos" w:cs="Aptos"/>
                <w:color w:val="102A43"/>
                <w:szCs w:val="20"/>
              </w:rPr>
            </w:pPr>
            <w:r w:rsidRPr="4353937B">
              <w:rPr>
                <w:rFonts w:eastAsia="Aptos" w:cs="Aptos"/>
                <w:color w:val="102A43"/>
                <w:szCs w:val="20"/>
              </w:rPr>
              <w:t xml:space="preserve">La stratégie améliore un ou plusieurs indicateurs par rapport à une </w:t>
            </w:r>
            <w:r w:rsidR="007267D0">
              <w:rPr>
                <w:rFonts w:eastAsia="Aptos" w:cs="Aptos"/>
                <w:color w:val="102A43"/>
                <w:szCs w:val="20"/>
              </w:rPr>
              <w:t>reference : NiTi.</w:t>
            </w:r>
          </w:p>
        </w:tc>
      </w:tr>
      <w:tr w:rsidR="4353937B" w14:paraId="6E316E2B" w14:textId="77777777" w:rsidTr="4353937B">
        <w:trPr>
          <w:trHeight w:val="300"/>
        </w:trPr>
        <w:tc>
          <w:tcPr>
            <w:tcW w:w="5175" w:type="dxa"/>
            <w:tcMar>
              <w:top w:w="90" w:type="dxa"/>
              <w:left w:w="120" w:type="dxa"/>
              <w:bottom w:w="90" w:type="dxa"/>
              <w:right w:w="120" w:type="dxa"/>
            </w:tcMar>
          </w:tcPr>
          <w:p w14:paraId="059DD202" w14:textId="1842D8A1" w:rsidR="4353937B" w:rsidRDefault="4353937B" w:rsidP="4353937B">
            <w:pPr>
              <w:rPr>
                <w:rFonts w:eastAsia="Aptos" w:cs="Aptos"/>
                <w:color w:val="102A43"/>
                <w:szCs w:val="20"/>
              </w:rPr>
            </w:pPr>
            <w:r w:rsidRPr="4353937B">
              <w:rPr>
                <w:rFonts w:eastAsia="Aptos" w:cs="Aptos"/>
                <w:color w:val="102A43"/>
                <w:szCs w:val="20"/>
              </w:rPr>
              <w:t>Robustesse</w:t>
            </w:r>
          </w:p>
        </w:tc>
        <w:tc>
          <w:tcPr>
            <w:tcW w:w="5175" w:type="dxa"/>
            <w:tcMar>
              <w:top w:w="90" w:type="dxa"/>
              <w:left w:w="120" w:type="dxa"/>
              <w:bottom w:w="90" w:type="dxa"/>
              <w:right w:w="120" w:type="dxa"/>
            </w:tcMar>
          </w:tcPr>
          <w:p w14:paraId="56CECB3D" w14:textId="3DA5080E" w:rsidR="4353937B" w:rsidRDefault="4353937B" w:rsidP="4353937B">
            <w:pPr>
              <w:rPr>
                <w:rFonts w:eastAsia="Aptos" w:cs="Aptos"/>
                <w:color w:val="102A43"/>
                <w:szCs w:val="20"/>
              </w:rPr>
            </w:pPr>
            <w:r w:rsidRPr="4353937B">
              <w:rPr>
                <w:rFonts w:eastAsia="Aptos" w:cs="Aptos"/>
                <w:color w:val="102A43"/>
                <w:szCs w:val="20"/>
              </w:rPr>
              <w:t>Le prototype gère les aléas</w:t>
            </w:r>
            <w:r w:rsidR="007267D0">
              <w:rPr>
                <w:rFonts w:eastAsia="Aptos" w:cs="Aptos"/>
                <w:color w:val="102A43"/>
                <w:szCs w:val="20"/>
              </w:rPr>
              <w:t>/contraintes (ex : 50% des équipes plus disponible après 48h, 2 crises successives)</w:t>
            </w:r>
            <w:r w:rsidRPr="4353937B">
              <w:rPr>
                <w:rFonts w:eastAsia="Aptos" w:cs="Aptos"/>
                <w:color w:val="102A43"/>
                <w:szCs w:val="20"/>
              </w:rPr>
              <w:t>, la saturation</w:t>
            </w:r>
            <w:r w:rsidR="007267D0">
              <w:rPr>
                <w:rFonts w:eastAsia="Aptos" w:cs="Aptos"/>
                <w:color w:val="102A43"/>
                <w:szCs w:val="20"/>
              </w:rPr>
              <w:t>.</w:t>
            </w:r>
          </w:p>
        </w:tc>
      </w:tr>
      <w:tr w:rsidR="4353937B" w14:paraId="0D6BE10C" w14:textId="77777777" w:rsidTr="4353937B">
        <w:trPr>
          <w:trHeight w:val="300"/>
        </w:trPr>
        <w:tc>
          <w:tcPr>
            <w:tcW w:w="5175" w:type="dxa"/>
            <w:tcMar>
              <w:top w:w="90" w:type="dxa"/>
              <w:left w:w="120" w:type="dxa"/>
              <w:bottom w:w="90" w:type="dxa"/>
              <w:right w:w="120" w:type="dxa"/>
            </w:tcMar>
          </w:tcPr>
          <w:p w14:paraId="05625B06" w14:textId="0ADAA810" w:rsidR="4353937B" w:rsidRDefault="4353937B" w:rsidP="4353937B">
            <w:pPr>
              <w:rPr>
                <w:rFonts w:eastAsia="Aptos" w:cs="Aptos"/>
                <w:color w:val="102A43"/>
                <w:szCs w:val="20"/>
              </w:rPr>
            </w:pPr>
            <w:r w:rsidRPr="4353937B">
              <w:rPr>
                <w:rFonts w:eastAsia="Aptos" w:cs="Aptos"/>
                <w:color w:val="102A43"/>
                <w:szCs w:val="20"/>
              </w:rPr>
              <w:t>Explicabilité</w:t>
            </w:r>
          </w:p>
        </w:tc>
        <w:tc>
          <w:tcPr>
            <w:tcW w:w="5175" w:type="dxa"/>
            <w:tcMar>
              <w:top w:w="90" w:type="dxa"/>
              <w:left w:w="120" w:type="dxa"/>
              <w:bottom w:w="90" w:type="dxa"/>
              <w:right w:w="120" w:type="dxa"/>
            </w:tcMar>
          </w:tcPr>
          <w:p w14:paraId="16D507B9" w14:textId="1E8B85EC" w:rsidR="4353937B" w:rsidRDefault="4353937B" w:rsidP="4353937B">
            <w:pPr>
              <w:rPr>
                <w:rFonts w:eastAsia="Aptos" w:cs="Aptos"/>
                <w:color w:val="102A43"/>
                <w:szCs w:val="20"/>
              </w:rPr>
            </w:pPr>
            <w:r w:rsidRPr="4353937B">
              <w:rPr>
                <w:rFonts w:eastAsia="Aptos" w:cs="Aptos"/>
                <w:color w:val="102A43"/>
                <w:szCs w:val="20"/>
              </w:rPr>
              <w:t>Les recommandations sont compréhensibles et contestables.</w:t>
            </w:r>
          </w:p>
        </w:tc>
      </w:tr>
      <w:tr w:rsidR="4353937B" w14:paraId="358235E0" w14:textId="77777777" w:rsidTr="4353937B">
        <w:trPr>
          <w:trHeight w:val="300"/>
        </w:trPr>
        <w:tc>
          <w:tcPr>
            <w:tcW w:w="5175" w:type="dxa"/>
            <w:tcMar>
              <w:top w:w="90" w:type="dxa"/>
              <w:left w:w="120" w:type="dxa"/>
              <w:bottom w:w="90" w:type="dxa"/>
              <w:right w:w="120" w:type="dxa"/>
            </w:tcMar>
          </w:tcPr>
          <w:p w14:paraId="0FA9565C" w14:textId="77A93861" w:rsidR="4353937B" w:rsidRDefault="4353937B" w:rsidP="4353937B">
            <w:pPr>
              <w:rPr>
                <w:rFonts w:eastAsia="Aptos" w:cs="Aptos"/>
                <w:color w:val="102A43"/>
                <w:szCs w:val="20"/>
              </w:rPr>
            </w:pPr>
            <w:r w:rsidRPr="4353937B">
              <w:rPr>
                <w:rFonts w:eastAsia="Aptos" w:cs="Aptos"/>
                <w:color w:val="102A43"/>
                <w:szCs w:val="20"/>
              </w:rPr>
              <w:t>Qualité technique</w:t>
            </w:r>
          </w:p>
        </w:tc>
        <w:tc>
          <w:tcPr>
            <w:tcW w:w="5175" w:type="dxa"/>
            <w:tcMar>
              <w:top w:w="90" w:type="dxa"/>
              <w:left w:w="120" w:type="dxa"/>
              <w:bottom w:w="90" w:type="dxa"/>
              <w:right w:w="120" w:type="dxa"/>
            </w:tcMar>
          </w:tcPr>
          <w:p w14:paraId="785A6C20" w14:textId="463059B1" w:rsidR="4353937B" w:rsidRDefault="4353937B" w:rsidP="4353937B">
            <w:pPr>
              <w:rPr>
                <w:rFonts w:eastAsia="Aptos" w:cs="Aptos"/>
                <w:color w:val="102A43"/>
                <w:szCs w:val="20"/>
              </w:rPr>
            </w:pPr>
            <w:r w:rsidRPr="4353937B">
              <w:rPr>
                <w:rFonts w:eastAsia="Aptos" w:cs="Aptos"/>
                <w:color w:val="102A43"/>
                <w:szCs w:val="20"/>
              </w:rPr>
              <w:t>Code structuré, reproductible, paramétrable et documenté.</w:t>
            </w:r>
          </w:p>
        </w:tc>
      </w:tr>
      <w:tr w:rsidR="4353937B" w14:paraId="2E69D5C2" w14:textId="77777777" w:rsidTr="4353937B">
        <w:trPr>
          <w:trHeight w:val="300"/>
        </w:trPr>
        <w:tc>
          <w:tcPr>
            <w:tcW w:w="5175" w:type="dxa"/>
            <w:tcMar>
              <w:top w:w="90" w:type="dxa"/>
              <w:left w:w="120" w:type="dxa"/>
              <w:bottom w:w="90" w:type="dxa"/>
              <w:right w:w="120" w:type="dxa"/>
            </w:tcMar>
          </w:tcPr>
          <w:p w14:paraId="64DF9261" w14:textId="1CE108C7" w:rsidR="4353937B" w:rsidRDefault="4353937B" w:rsidP="4353937B">
            <w:pPr>
              <w:rPr>
                <w:rFonts w:eastAsia="Aptos" w:cs="Aptos"/>
                <w:color w:val="102A43"/>
                <w:szCs w:val="20"/>
              </w:rPr>
            </w:pPr>
            <w:r w:rsidRPr="4353937B">
              <w:rPr>
                <w:rFonts w:eastAsia="Aptos" w:cs="Aptos"/>
                <w:color w:val="102A43"/>
                <w:szCs w:val="20"/>
              </w:rPr>
              <w:t>Expérience utilisateur</w:t>
            </w:r>
          </w:p>
        </w:tc>
        <w:tc>
          <w:tcPr>
            <w:tcW w:w="5175" w:type="dxa"/>
            <w:tcMar>
              <w:top w:w="90" w:type="dxa"/>
              <w:left w:w="120" w:type="dxa"/>
              <w:bottom w:w="90" w:type="dxa"/>
              <w:right w:w="120" w:type="dxa"/>
            </w:tcMar>
          </w:tcPr>
          <w:p w14:paraId="6EEF5290" w14:textId="10D68AE8" w:rsidR="4353937B" w:rsidRDefault="4353937B" w:rsidP="4353937B">
            <w:pPr>
              <w:rPr>
                <w:rFonts w:eastAsia="Aptos" w:cs="Aptos"/>
                <w:color w:val="102A43"/>
                <w:szCs w:val="20"/>
              </w:rPr>
            </w:pPr>
            <w:r w:rsidRPr="4353937B">
              <w:rPr>
                <w:rFonts w:eastAsia="Aptos" w:cs="Aptos"/>
                <w:color w:val="102A43"/>
                <w:szCs w:val="20"/>
              </w:rPr>
              <w:t>La visualisation permet de comprendre et piloter la situation.</w:t>
            </w:r>
          </w:p>
        </w:tc>
      </w:tr>
    </w:tbl>
    <w:p w14:paraId="5CE233D3" w14:textId="2006C9C9" w:rsidR="5C0AF8B9" w:rsidRDefault="5C0AF8B9" w:rsidP="4353937B">
      <w:pPr>
        <w:pStyle w:val="Titre1"/>
        <w:spacing w:before="200" w:after="80"/>
        <w:rPr>
          <w:rFonts w:ascii="Calibri" w:eastAsia="Calibri" w:hAnsi="Calibri" w:cs="Calibri"/>
          <w:sz w:val="36"/>
          <w:szCs w:val="36"/>
        </w:rPr>
      </w:pPr>
      <w:r w:rsidRPr="4353937B">
        <w:rPr>
          <w:rFonts w:ascii="Calibri" w:eastAsia="Calibri" w:hAnsi="Calibri" w:cs="Calibri"/>
          <w:sz w:val="36"/>
          <w:szCs w:val="36"/>
        </w:rPr>
        <w:t>10. Bonus</w:t>
      </w:r>
    </w:p>
    <w:p w14:paraId="06C725DB" w14:textId="2DD46990" w:rsidR="5C0AF8B9" w:rsidRDefault="5C0AF8B9" w:rsidP="4353937B">
      <w:pPr>
        <w:pStyle w:val="Listepuces"/>
        <w:spacing w:after="60"/>
        <w:rPr>
          <w:rFonts w:eastAsia="Aptos" w:cs="Aptos"/>
          <w:color w:val="102A43"/>
          <w:szCs w:val="20"/>
        </w:rPr>
      </w:pPr>
      <w:r w:rsidRPr="4353937B">
        <w:rPr>
          <w:rFonts w:eastAsia="Aptos" w:cs="Aptos"/>
          <w:color w:val="102A43"/>
          <w:szCs w:val="20"/>
        </w:rPr>
        <w:t>Stress test avec peu d'équipes et beaucoup d'incidents.</w:t>
      </w:r>
    </w:p>
    <w:p w14:paraId="4EB7688B" w14:textId="572BCD56" w:rsidR="5C0AF8B9" w:rsidRDefault="5C0AF8B9" w:rsidP="4353937B">
      <w:pPr>
        <w:pStyle w:val="Listepuces"/>
        <w:spacing w:after="60"/>
        <w:rPr>
          <w:rFonts w:eastAsia="Aptos" w:cs="Aptos"/>
          <w:color w:val="102A43"/>
          <w:szCs w:val="20"/>
        </w:rPr>
      </w:pPr>
      <w:r w:rsidRPr="4353937B">
        <w:rPr>
          <w:rFonts w:eastAsia="Aptos" w:cs="Aptos"/>
          <w:color w:val="102A43"/>
          <w:szCs w:val="20"/>
        </w:rPr>
        <w:t>Optimisation robuste ou multi-objectifs.</w:t>
      </w:r>
    </w:p>
    <w:p w14:paraId="1F405DAD" w14:textId="003742EA" w:rsidR="5C0AF8B9" w:rsidRDefault="5C0AF8B9" w:rsidP="4353937B">
      <w:pPr>
        <w:pStyle w:val="Listepuces"/>
        <w:spacing w:after="60"/>
        <w:rPr>
          <w:rFonts w:eastAsia="Aptos" w:cs="Aptos"/>
          <w:color w:val="102A43"/>
          <w:szCs w:val="20"/>
        </w:rPr>
      </w:pPr>
      <w:r w:rsidRPr="4353937B">
        <w:rPr>
          <w:rFonts w:eastAsia="Aptos" w:cs="Aptos"/>
          <w:color w:val="102A43"/>
          <w:szCs w:val="20"/>
        </w:rPr>
        <w:t>Estimation de l'incertitude sur les temps de trajet ou dépannage.</w:t>
      </w:r>
    </w:p>
    <w:p w14:paraId="364D4FAF" w14:textId="182FFA73" w:rsidR="5C0AF8B9" w:rsidRDefault="5C0AF8B9" w:rsidP="4353937B">
      <w:pPr>
        <w:pStyle w:val="Listepuces"/>
        <w:spacing w:after="60"/>
        <w:rPr>
          <w:rFonts w:eastAsia="Aptos" w:cs="Aptos"/>
          <w:color w:val="102A43"/>
          <w:szCs w:val="20"/>
        </w:rPr>
      </w:pPr>
      <w:r w:rsidRPr="4353937B">
        <w:rPr>
          <w:rFonts w:eastAsia="Aptos" w:cs="Aptos"/>
          <w:color w:val="102A43"/>
          <w:szCs w:val="20"/>
        </w:rPr>
        <w:t>Scénarios différenciés : mode normal, multi-pannes et crise.</w:t>
      </w:r>
    </w:p>
    <w:p w14:paraId="6C1E87C4" w14:textId="12A3A592" w:rsidR="5C0AF8B9" w:rsidRDefault="5C0AF8B9" w:rsidP="4353937B">
      <w:pPr>
        <w:pStyle w:val="Listepuces"/>
        <w:spacing w:after="60"/>
        <w:rPr>
          <w:rFonts w:eastAsia="Aptos" w:cs="Aptos"/>
          <w:color w:val="102A43"/>
          <w:szCs w:val="20"/>
        </w:rPr>
      </w:pPr>
      <w:r w:rsidRPr="4353937B">
        <w:rPr>
          <w:rFonts w:eastAsia="Aptos" w:cs="Aptos"/>
          <w:color w:val="102A43"/>
          <w:szCs w:val="20"/>
        </w:rPr>
        <w:t>Analyse des leviers : nombre d'équipes, prépositionnement initial, ressources externes, moyens mobiles de réalimentation.</w:t>
      </w:r>
    </w:p>
    <w:p w14:paraId="76C76692" w14:textId="5FBEE689" w:rsidR="5C0AF8B9" w:rsidRDefault="5C0AF8B9" w:rsidP="4353937B">
      <w:pPr>
        <w:pStyle w:val="Titre1"/>
        <w:spacing w:before="200" w:after="80"/>
        <w:rPr>
          <w:rFonts w:ascii="Calibri" w:eastAsia="Calibri" w:hAnsi="Calibri" w:cs="Calibri"/>
          <w:sz w:val="36"/>
          <w:szCs w:val="36"/>
        </w:rPr>
      </w:pPr>
      <w:r w:rsidRPr="4353937B">
        <w:rPr>
          <w:rFonts w:ascii="Calibri" w:eastAsia="Calibri" w:hAnsi="Calibri" w:cs="Calibri"/>
          <w:sz w:val="36"/>
          <w:szCs w:val="36"/>
        </w:rPr>
        <w:t>11. Garde-fous</w:t>
      </w:r>
    </w:p>
    <w:p w14:paraId="3A32B0A0" w14:textId="2013AB9E" w:rsidR="5C0AF8B9" w:rsidRDefault="5C0AF8B9" w:rsidP="4353937B">
      <w:pPr>
        <w:pStyle w:val="Listepuces"/>
        <w:spacing w:after="60"/>
        <w:rPr>
          <w:rFonts w:eastAsia="Aptos" w:cs="Aptos"/>
          <w:color w:val="102A43"/>
          <w:szCs w:val="20"/>
        </w:rPr>
      </w:pPr>
      <w:r w:rsidRPr="4353937B">
        <w:rPr>
          <w:rFonts w:eastAsia="Aptos" w:cs="Aptos"/>
          <w:color w:val="102A43"/>
          <w:szCs w:val="20"/>
        </w:rPr>
        <w:t>La sécurité prime sur l'optimisation.</w:t>
      </w:r>
    </w:p>
    <w:p w14:paraId="7A66A337" w14:textId="542B0A0A" w:rsidR="5C0AF8B9" w:rsidRDefault="5C0AF8B9" w:rsidP="4353937B">
      <w:pPr>
        <w:pStyle w:val="Listepuces"/>
        <w:spacing w:after="60"/>
        <w:rPr>
          <w:rFonts w:eastAsia="Aptos" w:cs="Aptos"/>
          <w:color w:val="102A43"/>
          <w:szCs w:val="20"/>
        </w:rPr>
      </w:pPr>
      <w:r w:rsidRPr="4353937B">
        <w:rPr>
          <w:rFonts w:eastAsia="Aptos" w:cs="Aptos"/>
          <w:color w:val="102A43"/>
          <w:szCs w:val="20"/>
        </w:rPr>
        <w:t>L'outil recommande, le responsable métier décide.</w:t>
      </w:r>
    </w:p>
    <w:p w14:paraId="232D79CD" w14:textId="1515F685" w:rsidR="5C0AF8B9" w:rsidRDefault="5C0AF8B9" w:rsidP="4353937B">
      <w:pPr>
        <w:pStyle w:val="Listepuces"/>
        <w:spacing w:after="60"/>
        <w:rPr>
          <w:rFonts w:eastAsia="Aptos" w:cs="Aptos"/>
          <w:color w:val="102A43"/>
          <w:szCs w:val="20"/>
        </w:rPr>
      </w:pPr>
      <w:r w:rsidRPr="4353937B">
        <w:rPr>
          <w:rFonts w:eastAsia="Aptos" w:cs="Aptos"/>
          <w:color w:val="102A43"/>
          <w:szCs w:val="20"/>
        </w:rPr>
        <w:t>Aucune donnée personnelle réelle n'est nécessaire.</w:t>
      </w:r>
    </w:p>
    <w:p w14:paraId="73CB68AB" w14:textId="3AC887D7" w:rsidR="5C0AF8B9" w:rsidRDefault="5C0AF8B9" w:rsidP="4353937B">
      <w:pPr>
        <w:pStyle w:val="Listepuces"/>
        <w:spacing w:after="60"/>
        <w:rPr>
          <w:rFonts w:eastAsia="Aptos" w:cs="Aptos"/>
          <w:color w:val="102A43"/>
          <w:szCs w:val="20"/>
        </w:rPr>
      </w:pPr>
      <w:r w:rsidRPr="4353937B">
        <w:rPr>
          <w:rFonts w:eastAsia="Aptos" w:cs="Aptos"/>
          <w:color w:val="102A43"/>
          <w:szCs w:val="20"/>
        </w:rPr>
        <w:t>Les limites, biais et hypothèses doivent être clairement restitués.</w:t>
      </w:r>
    </w:p>
    <w:p w14:paraId="35DE7DB9" w14:textId="0AADCEC8" w:rsidR="5C0AF8B9" w:rsidRDefault="5C0AF8B9" w:rsidP="4353937B">
      <w:pPr>
        <w:pStyle w:val="Titre1"/>
        <w:spacing w:before="200" w:after="80"/>
        <w:rPr>
          <w:rFonts w:ascii="Calibri" w:eastAsia="Calibri" w:hAnsi="Calibri" w:cs="Calibri"/>
          <w:sz w:val="36"/>
          <w:szCs w:val="36"/>
        </w:rPr>
      </w:pPr>
      <w:r w:rsidRPr="4353937B">
        <w:rPr>
          <w:rFonts w:ascii="Calibri" w:eastAsia="Calibri" w:hAnsi="Calibri" w:cs="Calibri"/>
          <w:sz w:val="36"/>
          <w:szCs w:val="36"/>
        </w:rPr>
        <w:t>12. Point de départ technique suggéré</w:t>
      </w:r>
    </w:p>
    <w:p w14:paraId="3E1580F0" w14:textId="07B67DF2" w:rsidR="5C0AF8B9" w:rsidRDefault="5C0AF8B9" w:rsidP="4353937B">
      <w:pPr>
        <w:pStyle w:val="Listepuces"/>
        <w:spacing w:after="60"/>
        <w:rPr>
          <w:rFonts w:eastAsia="Aptos" w:cs="Aptos"/>
          <w:color w:val="102A43"/>
          <w:szCs w:val="20"/>
        </w:rPr>
      </w:pPr>
      <w:r w:rsidRPr="4353937B">
        <w:rPr>
          <w:rFonts w:eastAsia="Aptos" w:cs="Aptos"/>
          <w:color w:val="102A43"/>
          <w:szCs w:val="20"/>
        </w:rPr>
        <w:t>Langage : Python.</w:t>
      </w:r>
    </w:p>
    <w:p w14:paraId="54E5DDD9" w14:textId="1139B4FF" w:rsidR="5C0AF8B9" w:rsidRDefault="5C0AF8B9" w:rsidP="4353937B">
      <w:pPr>
        <w:pStyle w:val="Listepuces"/>
        <w:spacing w:after="60"/>
        <w:rPr>
          <w:rFonts w:eastAsia="Aptos" w:cs="Aptos"/>
          <w:color w:val="102A43"/>
          <w:szCs w:val="20"/>
        </w:rPr>
      </w:pPr>
      <w:r w:rsidRPr="4353937B">
        <w:rPr>
          <w:rFonts w:eastAsia="Aptos" w:cs="Aptos"/>
          <w:color w:val="102A43"/>
          <w:szCs w:val="20"/>
        </w:rPr>
        <w:t>Optimisation : heuristique, recherche opérationnelle, algorithme génétique, apprentissage par renforcement simple ou approche inspirée des travaux OptimCells.</w:t>
      </w:r>
    </w:p>
    <w:p w14:paraId="07FE368E" w14:textId="15B0D9AB" w:rsidR="5C0AF8B9" w:rsidRDefault="5C0AF8B9" w:rsidP="4353937B">
      <w:pPr>
        <w:pStyle w:val="Listepuces"/>
        <w:spacing w:after="60"/>
        <w:rPr>
          <w:rFonts w:eastAsia="Aptos" w:cs="Aptos"/>
          <w:color w:val="102A43"/>
          <w:szCs w:val="20"/>
        </w:rPr>
      </w:pPr>
      <w:r w:rsidRPr="4353937B">
        <w:rPr>
          <w:rFonts w:eastAsia="Aptos" w:cs="Aptos"/>
          <w:color w:val="102A43"/>
          <w:szCs w:val="20"/>
        </w:rPr>
        <w:t>Simulation : pas de temps configurable, par exemple 30 minutes.</w:t>
      </w:r>
    </w:p>
    <w:p w14:paraId="5447D70D" w14:textId="0FBA059E" w:rsidR="5C0AF8B9" w:rsidRDefault="5C0AF8B9" w:rsidP="4353937B">
      <w:pPr>
        <w:pStyle w:val="Listepuces"/>
        <w:spacing w:after="60"/>
        <w:rPr>
          <w:rFonts w:eastAsia="Aptos" w:cs="Aptos"/>
          <w:color w:val="102A43"/>
          <w:szCs w:val="20"/>
        </w:rPr>
      </w:pPr>
      <w:r w:rsidRPr="4353937B">
        <w:rPr>
          <w:rFonts w:eastAsia="Aptos" w:cs="Aptos"/>
          <w:color w:val="102A43"/>
          <w:szCs w:val="20"/>
        </w:rPr>
        <w:t>Visualisation : Streamlit, Dash, notebook, carte web ou autre restitution démontrable.</w:t>
      </w:r>
    </w:p>
    <w:p w14:paraId="2D7EE770" w14:textId="1C5B086F" w:rsidR="5C0AF8B9" w:rsidRDefault="5C0AF8B9" w:rsidP="4353937B">
      <w:pPr>
        <w:pStyle w:val="Titre2"/>
        <w:spacing w:after="80"/>
        <w:rPr>
          <w:rFonts w:ascii="Calibri" w:eastAsia="Calibri" w:hAnsi="Calibri" w:cs="Calibri"/>
          <w:sz w:val="28"/>
          <w:szCs w:val="28"/>
        </w:rPr>
      </w:pPr>
      <w:r w:rsidRPr="4353937B">
        <w:rPr>
          <w:rFonts w:ascii="Calibri" w:eastAsia="Calibri" w:hAnsi="Calibri" w:cs="Calibri"/>
          <w:sz w:val="28"/>
          <w:szCs w:val="28"/>
        </w:rPr>
        <w:lastRenderedPageBreak/>
        <w:t>La question à garder en tête</w:t>
      </w:r>
    </w:p>
    <w:p w14:paraId="5E50F74C" w14:textId="75A12BEF" w:rsidR="5C0AF8B9" w:rsidRDefault="5C0AF8B9" w:rsidP="4353937B">
      <w:pPr>
        <w:jc w:val="center"/>
        <w:rPr>
          <w:rFonts w:eastAsia="Aptos" w:cs="Aptos"/>
          <w:color w:val="005EB8"/>
          <w:sz w:val="26"/>
          <w:szCs w:val="26"/>
        </w:rPr>
      </w:pPr>
      <w:r w:rsidRPr="4353937B">
        <w:rPr>
          <w:rFonts w:eastAsia="Aptos" w:cs="Aptos"/>
          <w:b/>
          <w:bCs/>
          <w:color w:val="005EB8"/>
          <w:sz w:val="26"/>
          <w:szCs w:val="26"/>
        </w:rPr>
        <w:t>Si plusieurs territoires sont touchés et que toutes les équipes ne peuvent pas partir partout, où les positionner et à quels incidents les affecter pour rétablir le plus vite possible, en sécurité et en gardant la décision explicable ?</w:t>
      </w:r>
    </w:p>
    <w:p w14:paraId="406DCA01" w14:textId="58DA1FC1" w:rsidR="4353937B" w:rsidRDefault="4353937B" w:rsidP="4353937B">
      <w:pPr>
        <w:pStyle w:val="Listepuces"/>
        <w:numPr>
          <w:ilvl w:val="0"/>
          <w:numId w:val="0"/>
        </w:numPr>
        <w:spacing w:after="60"/>
        <w:rPr>
          <w:rFonts w:eastAsia="Aptos" w:cs="Aptos"/>
          <w:color w:val="102A43"/>
          <w:szCs w:val="20"/>
        </w:rPr>
      </w:pPr>
    </w:p>
    <w:sectPr w:rsidR="4353937B"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37531D6"/>
    <w:multiLevelType w:val="hybridMultilevel"/>
    <w:tmpl w:val="356248FA"/>
    <w:lvl w:ilvl="0" w:tplc="14C2D82A">
      <w:start w:val="1"/>
      <w:numFmt w:val="bullet"/>
      <w:lvlText w:val=""/>
      <w:lvlJc w:val="left"/>
      <w:pPr>
        <w:ind w:left="360" w:hanging="360"/>
      </w:pPr>
      <w:rPr>
        <w:rFonts w:ascii="Symbol" w:hAnsi="Symbol" w:hint="default"/>
      </w:rPr>
    </w:lvl>
    <w:lvl w:ilvl="1" w:tplc="53DCA748">
      <w:start w:val="1"/>
      <w:numFmt w:val="bullet"/>
      <w:lvlText w:val="o"/>
      <w:lvlJc w:val="left"/>
      <w:pPr>
        <w:ind w:left="1440" w:hanging="360"/>
      </w:pPr>
      <w:rPr>
        <w:rFonts w:ascii="Courier New" w:hAnsi="Courier New" w:hint="default"/>
      </w:rPr>
    </w:lvl>
    <w:lvl w:ilvl="2" w:tplc="F4C28288">
      <w:start w:val="1"/>
      <w:numFmt w:val="bullet"/>
      <w:lvlText w:val=""/>
      <w:lvlJc w:val="left"/>
      <w:pPr>
        <w:ind w:left="2160" w:hanging="360"/>
      </w:pPr>
      <w:rPr>
        <w:rFonts w:ascii="Wingdings" w:hAnsi="Wingdings" w:hint="default"/>
      </w:rPr>
    </w:lvl>
    <w:lvl w:ilvl="3" w:tplc="0742C3C0">
      <w:start w:val="1"/>
      <w:numFmt w:val="bullet"/>
      <w:lvlText w:val=""/>
      <w:lvlJc w:val="left"/>
      <w:pPr>
        <w:ind w:left="2880" w:hanging="360"/>
      </w:pPr>
      <w:rPr>
        <w:rFonts w:ascii="Symbol" w:hAnsi="Symbol" w:hint="default"/>
      </w:rPr>
    </w:lvl>
    <w:lvl w:ilvl="4" w:tplc="388004FE">
      <w:start w:val="1"/>
      <w:numFmt w:val="bullet"/>
      <w:lvlText w:val="o"/>
      <w:lvlJc w:val="left"/>
      <w:pPr>
        <w:ind w:left="3600" w:hanging="360"/>
      </w:pPr>
      <w:rPr>
        <w:rFonts w:ascii="Courier New" w:hAnsi="Courier New" w:hint="default"/>
      </w:rPr>
    </w:lvl>
    <w:lvl w:ilvl="5" w:tplc="BEECEB60">
      <w:start w:val="1"/>
      <w:numFmt w:val="bullet"/>
      <w:lvlText w:val=""/>
      <w:lvlJc w:val="left"/>
      <w:pPr>
        <w:ind w:left="4320" w:hanging="360"/>
      </w:pPr>
      <w:rPr>
        <w:rFonts w:ascii="Wingdings" w:hAnsi="Wingdings" w:hint="default"/>
      </w:rPr>
    </w:lvl>
    <w:lvl w:ilvl="6" w:tplc="44A2886A">
      <w:start w:val="1"/>
      <w:numFmt w:val="bullet"/>
      <w:lvlText w:val=""/>
      <w:lvlJc w:val="left"/>
      <w:pPr>
        <w:ind w:left="5040" w:hanging="360"/>
      </w:pPr>
      <w:rPr>
        <w:rFonts w:ascii="Symbol" w:hAnsi="Symbol" w:hint="default"/>
      </w:rPr>
    </w:lvl>
    <w:lvl w:ilvl="7" w:tplc="E4B490EC">
      <w:start w:val="1"/>
      <w:numFmt w:val="bullet"/>
      <w:lvlText w:val="o"/>
      <w:lvlJc w:val="left"/>
      <w:pPr>
        <w:ind w:left="5760" w:hanging="360"/>
      </w:pPr>
      <w:rPr>
        <w:rFonts w:ascii="Courier New" w:hAnsi="Courier New" w:hint="default"/>
      </w:rPr>
    </w:lvl>
    <w:lvl w:ilvl="8" w:tplc="12326E5E">
      <w:start w:val="1"/>
      <w:numFmt w:val="bullet"/>
      <w:lvlText w:val=""/>
      <w:lvlJc w:val="left"/>
      <w:pPr>
        <w:ind w:left="6480" w:hanging="360"/>
      </w:pPr>
      <w:rPr>
        <w:rFonts w:ascii="Wingdings" w:hAnsi="Wingdings" w:hint="default"/>
      </w:rPr>
    </w:lvl>
  </w:abstractNum>
  <w:abstractNum w:abstractNumId="10" w15:restartNumberingAfterBreak="0">
    <w:nsid w:val="2EBB629D"/>
    <w:multiLevelType w:val="hybridMultilevel"/>
    <w:tmpl w:val="89B2185A"/>
    <w:lvl w:ilvl="0" w:tplc="7C4877BC">
      <w:start w:val="1"/>
      <w:numFmt w:val="bullet"/>
      <w:lvlText w:val=""/>
      <w:lvlJc w:val="left"/>
      <w:pPr>
        <w:ind w:left="360" w:hanging="360"/>
      </w:pPr>
      <w:rPr>
        <w:rFonts w:ascii="Symbol" w:hAnsi="Symbol" w:hint="default"/>
      </w:rPr>
    </w:lvl>
    <w:lvl w:ilvl="1" w:tplc="C70486A6">
      <w:start w:val="1"/>
      <w:numFmt w:val="bullet"/>
      <w:lvlText w:val="o"/>
      <w:lvlJc w:val="left"/>
      <w:pPr>
        <w:ind w:left="1440" w:hanging="360"/>
      </w:pPr>
      <w:rPr>
        <w:rFonts w:ascii="Courier New" w:hAnsi="Courier New" w:hint="default"/>
      </w:rPr>
    </w:lvl>
    <w:lvl w:ilvl="2" w:tplc="F880F504">
      <w:start w:val="1"/>
      <w:numFmt w:val="bullet"/>
      <w:lvlText w:val=""/>
      <w:lvlJc w:val="left"/>
      <w:pPr>
        <w:ind w:left="2160" w:hanging="360"/>
      </w:pPr>
      <w:rPr>
        <w:rFonts w:ascii="Wingdings" w:hAnsi="Wingdings" w:hint="default"/>
      </w:rPr>
    </w:lvl>
    <w:lvl w:ilvl="3" w:tplc="4AB452AA">
      <w:start w:val="1"/>
      <w:numFmt w:val="bullet"/>
      <w:lvlText w:val=""/>
      <w:lvlJc w:val="left"/>
      <w:pPr>
        <w:ind w:left="2880" w:hanging="360"/>
      </w:pPr>
      <w:rPr>
        <w:rFonts w:ascii="Symbol" w:hAnsi="Symbol" w:hint="default"/>
      </w:rPr>
    </w:lvl>
    <w:lvl w:ilvl="4" w:tplc="9D2AEF4A">
      <w:start w:val="1"/>
      <w:numFmt w:val="bullet"/>
      <w:lvlText w:val="o"/>
      <w:lvlJc w:val="left"/>
      <w:pPr>
        <w:ind w:left="3600" w:hanging="360"/>
      </w:pPr>
      <w:rPr>
        <w:rFonts w:ascii="Courier New" w:hAnsi="Courier New" w:hint="default"/>
      </w:rPr>
    </w:lvl>
    <w:lvl w:ilvl="5" w:tplc="68702E50">
      <w:start w:val="1"/>
      <w:numFmt w:val="bullet"/>
      <w:lvlText w:val=""/>
      <w:lvlJc w:val="left"/>
      <w:pPr>
        <w:ind w:left="4320" w:hanging="360"/>
      </w:pPr>
      <w:rPr>
        <w:rFonts w:ascii="Wingdings" w:hAnsi="Wingdings" w:hint="default"/>
      </w:rPr>
    </w:lvl>
    <w:lvl w:ilvl="6" w:tplc="11C051F6">
      <w:start w:val="1"/>
      <w:numFmt w:val="bullet"/>
      <w:lvlText w:val=""/>
      <w:lvlJc w:val="left"/>
      <w:pPr>
        <w:ind w:left="5040" w:hanging="360"/>
      </w:pPr>
      <w:rPr>
        <w:rFonts w:ascii="Symbol" w:hAnsi="Symbol" w:hint="default"/>
      </w:rPr>
    </w:lvl>
    <w:lvl w:ilvl="7" w:tplc="BB5649A4">
      <w:start w:val="1"/>
      <w:numFmt w:val="bullet"/>
      <w:lvlText w:val="o"/>
      <w:lvlJc w:val="left"/>
      <w:pPr>
        <w:ind w:left="5760" w:hanging="360"/>
      </w:pPr>
      <w:rPr>
        <w:rFonts w:ascii="Courier New" w:hAnsi="Courier New" w:hint="default"/>
      </w:rPr>
    </w:lvl>
    <w:lvl w:ilvl="8" w:tplc="A67447A0">
      <w:start w:val="1"/>
      <w:numFmt w:val="bullet"/>
      <w:lvlText w:val=""/>
      <w:lvlJc w:val="left"/>
      <w:pPr>
        <w:ind w:left="6480" w:hanging="360"/>
      </w:pPr>
      <w:rPr>
        <w:rFonts w:ascii="Wingdings" w:hAnsi="Wingdings" w:hint="default"/>
      </w:rPr>
    </w:lvl>
  </w:abstractNum>
  <w:abstractNum w:abstractNumId="11" w15:restartNumberingAfterBreak="0">
    <w:nsid w:val="3DB1E8C4"/>
    <w:multiLevelType w:val="hybridMultilevel"/>
    <w:tmpl w:val="E952978C"/>
    <w:lvl w:ilvl="0" w:tplc="3CC6FF2C">
      <w:start w:val="1"/>
      <w:numFmt w:val="bullet"/>
      <w:lvlText w:val=""/>
      <w:lvlJc w:val="left"/>
      <w:pPr>
        <w:ind w:left="360" w:hanging="360"/>
      </w:pPr>
      <w:rPr>
        <w:rFonts w:ascii="Symbol" w:hAnsi="Symbol" w:hint="default"/>
      </w:rPr>
    </w:lvl>
    <w:lvl w:ilvl="1" w:tplc="E59888CE">
      <w:start w:val="1"/>
      <w:numFmt w:val="bullet"/>
      <w:lvlText w:val="o"/>
      <w:lvlJc w:val="left"/>
      <w:pPr>
        <w:ind w:left="1440" w:hanging="360"/>
      </w:pPr>
      <w:rPr>
        <w:rFonts w:ascii="Courier New" w:hAnsi="Courier New" w:hint="default"/>
      </w:rPr>
    </w:lvl>
    <w:lvl w:ilvl="2" w:tplc="E162329A">
      <w:start w:val="1"/>
      <w:numFmt w:val="bullet"/>
      <w:lvlText w:val=""/>
      <w:lvlJc w:val="left"/>
      <w:pPr>
        <w:ind w:left="2160" w:hanging="360"/>
      </w:pPr>
      <w:rPr>
        <w:rFonts w:ascii="Wingdings" w:hAnsi="Wingdings" w:hint="default"/>
      </w:rPr>
    </w:lvl>
    <w:lvl w:ilvl="3" w:tplc="ADE25334">
      <w:start w:val="1"/>
      <w:numFmt w:val="bullet"/>
      <w:lvlText w:val=""/>
      <w:lvlJc w:val="left"/>
      <w:pPr>
        <w:ind w:left="2880" w:hanging="360"/>
      </w:pPr>
      <w:rPr>
        <w:rFonts w:ascii="Symbol" w:hAnsi="Symbol" w:hint="default"/>
      </w:rPr>
    </w:lvl>
    <w:lvl w:ilvl="4" w:tplc="637059F4">
      <w:start w:val="1"/>
      <w:numFmt w:val="bullet"/>
      <w:lvlText w:val="o"/>
      <w:lvlJc w:val="left"/>
      <w:pPr>
        <w:ind w:left="3600" w:hanging="360"/>
      </w:pPr>
      <w:rPr>
        <w:rFonts w:ascii="Courier New" w:hAnsi="Courier New" w:hint="default"/>
      </w:rPr>
    </w:lvl>
    <w:lvl w:ilvl="5" w:tplc="6950B894">
      <w:start w:val="1"/>
      <w:numFmt w:val="bullet"/>
      <w:lvlText w:val=""/>
      <w:lvlJc w:val="left"/>
      <w:pPr>
        <w:ind w:left="4320" w:hanging="360"/>
      </w:pPr>
      <w:rPr>
        <w:rFonts w:ascii="Wingdings" w:hAnsi="Wingdings" w:hint="default"/>
      </w:rPr>
    </w:lvl>
    <w:lvl w:ilvl="6" w:tplc="B1BADBBE">
      <w:start w:val="1"/>
      <w:numFmt w:val="bullet"/>
      <w:lvlText w:val=""/>
      <w:lvlJc w:val="left"/>
      <w:pPr>
        <w:ind w:left="5040" w:hanging="360"/>
      </w:pPr>
      <w:rPr>
        <w:rFonts w:ascii="Symbol" w:hAnsi="Symbol" w:hint="default"/>
      </w:rPr>
    </w:lvl>
    <w:lvl w:ilvl="7" w:tplc="C6346FA8">
      <w:start w:val="1"/>
      <w:numFmt w:val="bullet"/>
      <w:lvlText w:val="o"/>
      <w:lvlJc w:val="left"/>
      <w:pPr>
        <w:ind w:left="5760" w:hanging="360"/>
      </w:pPr>
      <w:rPr>
        <w:rFonts w:ascii="Courier New" w:hAnsi="Courier New" w:hint="default"/>
      </w:rPr>
    </w:lvl>
    <w:lvl w:ilvl="8" w:tplc="1C58B080">
      <w:start w:val="1"/>
      <w:numFmt w:val="bullet"/>
      <w:lvlText w:val=""/>
      <w:lvlJc w:val="left"/>
      <w:pPr>
        <w:ind w:left="6480" w:hanging="360"/>
      </w:pPr>
      <w:rPr>
        <w:rFonts w:ascii="Wingdings" w:hAnsi="Wingdings" w:hint="default"/>
      </w:rPr>
    </w:lvl>
  </w:abstractNum>
  <w:abstractNum w:abstractNumId="12" w15:restartNumberingAfterBreak="0">
    <w:nsid w:val="6626BFE4"/>
    <w:multiLevelType w:val="hybridMultilevel"/>
    <w:tmpl w:val="91701882"/>
    <w:lvl w:ilvl="0" w:tplc="827A0C86">
      <w:start w:val="1"/>
      <w:numFmt w:val="bullet"/>
      <w:lvlText w:val=""/>
      <w:lvlJc w:val="left"/>
      <w:pPr>
        <w:ind w:left="720" w:hanging="360"/>
      </w:pPr>
      <w:rPr>
        <w:rFonts w:ascii="Symbol" w:hAnsi="Symbol" w:hint="default"/>
      </w:rPr>
    </w:lvl>
    <w:lvl w:ilvl="1" w:tplc="C2EEC532">
      <w:start w:val="1"/>
      <w:numFmt w:val="bullet"/>
      <w:lvlText w:val="o"/>
      <w:lvlJc w:val="left"/>
      <w:pPr>
        <w:ind w:left="1440" w:hanging="360"/>
      </w:pPr>
      <w:rPr>
        <w:rFonts w:ascii="Courier New" w:hAnsi="Courier New" w:hint="default"/>
      </w:rPr>
    </w:lvl>
    <w:lvl w:ilvl="2" w:tplc="84C84ECA">
      <w:start w:val="1"/>
      <w:numFmt w:val="bullet"/>
      <w:lvlText w:val=""/>
      <w:lvlJc w:val="left"/>
      <w:pPr>
        <w:ind w:left="2160" w:hanging="360"/>
      </w:pPr>
      <w:rPr>
        <w:rFonts w:ascii="Wingdings" w:hAnsi="Wingdings" w:hint="default"/>
      </w:rPr>
    </w:lvl>
    <w:lvl w:ilvl="3" w:tplc="F0940364">
      <w:start w:val="1"/>
      <w:numFmt w:val="bullet"/>
      <w:lvlText w:val=""/>
      <w:lvlJc w:val="left"/>
      <w:pPr>
        <w:ind w:left="2880" w:hanging="360"/>
      </w:pPr>
      <w:rPr>
        <w:rFonts w:ascii="Symbol" w:hAnsi="Symbol" w:hint="default"/>
      </w:rPr>
    </w:lvl>
    <w:lvl w:ilvl="4" w:tplc="7124FF5E">
      <w:start w:val="1"/>
      <w:numFmt w:val="bullet"/>
      <w:lvlText w:val="o"/>
      <w:lvlJc w:val="left"/>
      <w:pPr>
        <w:ind w:left="3600" w:hanging="360"/>
      </w:pPr>
      <w:rPr>
        <w:rFonts w:ascii="Courier New" w:hAnsi="Courier New" w:hint="default"/>
      </w:rPr>
    </w:lvl>
    <w:lvl w:ilvl="5" w:tplc="825472E4">
      <w:start w:val="1"/>
      <w:numFmt w:val="bullet"/>
      <w:lvlText w:val=""/>
      <w:lvlJc w:val="left"/>
      <w:pPr>
        <w:ind w:left="4320" w:hanging="360"/>
      </w:pPr>
      <w:rPr>
        <w:rFonts w:ascii="Wingdings" w:hAnsi="Wingdings" w:hint="default"/>
      </w:rPr>
    </w:lvl>
    <w:lvl w:ilvl="6" w:tplc="EE8C0648">
      <w:start w:val="1"/>
      <w:numFmt w:val="bullet"/>
      <w:lvlText w:val=""/>
      <w:lvlJc w:val="left"/>
      <w:pPr>
        <w:ind w:left="5040" w:hanging="360"/>
      </w:pPr>
      <w:rPr>
        <w:rFonts w:ascii="Symbol" w:hAnsi="Symbol" w:hint="default"/>
      </w:rPr>
    </w:lvl>
    <w:lvl w:ilvl="7" w:tplc="43CEB962">
      <w:start w:val="1"/>
      <w:numFmt w:val="bullet"/>
      <w:lvlText w:val="o"/>
      <w:lvlJc w:val="left"/>
      <w:pPr>
        <w:ind w:left="5760" w:hanging="360"/>
      </w:pPr>
      <w:rPr>
        <w:rFonts w:ascii="Courier New" w:hAnsi="Courier New" w:hint="default"/>
      </w:rPr>
    </w:lvl>
    <w:lvl w:ilvl="8" w:tplc="5A0A8374">
      <w:start w:val="1"/>
      <w:numFmt w:val="bullet"/>
      <w:lvlText w:val=""/>
      <w:lvlJc w:val="left"/>
      <w:pPr>
        <w:ind w:left="6480" w:hanging="360"/>
      </w:pPr>
      <w:rPr>
        <w:rFonts w:ascii="Wingdings" w:hAnsi="Wingdings" w:hint="default"/>
      </w:rPr>
    </w:lvl>
  </w:abstractNum>
  <w:num w:numId="1" w16cid:durableId="593635560">
    <w:abstractNumId w:val="12"/>
  </w:num>
  <w:num w:numId="2" w16cid:durableId="119615902">
    <w:abstractNumId w:val="11"/>
  </w:num>
  <w:num w:numId="3" w16cid:durableId="1429619316">
    <w:abstractNumId w:val="10"/>
  </w:num>
  <w:num w:numId="4" w16cid:durableId="207029642">
    <w:abstractNumId w:val="9"/>
  </w:num>
  <w:num w:numId="5" w16cid:durableId="1963875777">
    <w:abstractNumId w:val="8"/>
  </w:num>
  <w:num w:numId="6" w16cid:durableId="488904005">
    <w:abstractNumId w:val="6"/>
  </w:num>
  <w:num w:numId="7" w16cid:durableId="1400788185">
    <w:abstractNumId w:val="5"/>
  </w:num>
  <w:num w:numId="8" w16cid:durableId="426384373">
    <w:abstractNumId w:val="4"/>
  </w:num>
  <w:num w:numId="9" w16cid:durableId="1486699584">
    <w:abstractNumId w:val="7"/>
  </w:num>
  <w:num w:numId="10" w16cid:durableId="124586767">
    <w:abstractNumId w:val="3"/>
  </w:num>
  <w:num w:numId="11" w16cid:durableId="99499076">
    <w:abstractNumId w:val="2"/>
  </w:num>
  <w:num w:numId="12" w16cid:durableId="197594187">
    <w:abstractNumId w:val="1"/>
  </w:num>
  <w:num w:numId="13" w16cid:durableId="2058702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5B2"/>
    <w:rsid w:val="00326F90"/>
    <w:rsid w:val="003E3DA1"/>
    <w:rsid w:val="00544066"/>
    <w:rsid w:val="00547DDD"/>
    <w:rsid w:val="00670CCE"/>
    <w:rsid w:val="006D6B8C"/>
    <w:rsid w:val="007267D0"/>
    <w:rsid w:val="00AA1D8D"/>
    <w:rsid w:val="00B47730"/>
    <w:rsid w:val="00CB0664"/>
    <w:rsid w:val="00DA4D18"/>
    <w:rsid w:val="00EB5970"/>
    <w:rsid w:val="00EF106F"/>
    <w:rsid w:val="00FC693F"/>
    <w:rsid w:val="02F727FC"/>
    <w:rsid w:val="05E60B33"/>
    <w:rsid w:val="05F44342"/>
    <w:rsid w:val="0687266F"/>
    <w:rsid w:val="0E69C677"/>
    <w:rsid w:val="1074CA78"/>
    <w:rsid w:val="13DAEC46"/>
    <w:rsid w:val="16B816F6"/>
    <w:rsid w:val="17F2B3A4"/>
    <w:rsid w:val="1BCCF70C"/>
    <w:rsid w:val="1D4DA398"/>
    <w:rsid w:val="207B0430"/>
    <w:rsid w:val="20CA8A70"/>
    <w:rsid w:val="21D9DAB0"/>
    <w:rsid w:val="2335E18D"/>
    <w:rsid w:val="26B10A45"/>
    <w:rsid w:val="28037873"/>
    <w:rsid w:val="3646C6C1"/>
    <w:rsid w:val="3665CA1F"/>
    <w:rsid w:val="366FCFAA"/>
    <w:rsid w:val="37AE9B84"/>
    <w:rsid w:val="3921A45F"/>
    <w:rsid w:val="3944F041"/>
    <w:rsid w:val="3D3921CA"/>
    <w:rsid w:val="3EC4B114"/>
    <w:rsid w:val="411BC961"/>
    <w:rsid w:val="42E78854"/>
    <w:rsid w:val="4353937B"/>
    <w:rsid w:val="469902BB"/>
    <w:rsid w:val="50019D62"/>
    <w:rsid w:val="51B8C0D9"/>
    <w:rsid w:val="5530DB95"/>
    <w:rsid w:val="55FB6D63"/>
    <w:rsid w:val="57C1CE38"/>
    <w:rsid w:val="5A57E6E0"/>
    <w:rsid w:val="5A6CA3D6"/>
    <w:rsid w:val="5C0AF8B9"/>
    <w:rsid w:val="5E139D55"/>
    <w:rsid w:val="5E4FD408"/>
    <w:rsid w:val="5E58869B"/>
    <w:rsid w:val="5EE3F4CE"/>
    <w:rsid w:val="634307FE"/>
    <w:rsid w:val="653C7B48"/>
    <w:rsid w:val="681AB8A3"/>
    <w:rsid w:val="6B748C98"/>
    <w:rsid w:val="6D32D8A9"/>
    <w:rsid w:val="6E10BEF1"/>
    <w:rsid w:val="6F331FD6"/>
    <w:rsid w:val="6FF8D8C9"/>
    <w:rsid w:val="703226DE"/>
    <w:rsid w:val="7050044F"/>
    <w:rsid w:val="70AD57D0"/>
    <w:rsid w:val="710F16E4"/>
    <w:rsid w:val="74A8C600"/>
    <w:rsid w:val="74F429C9"/>
    <w:rsid w:val="7922A84F"/>
    <w:rsid w:val="7997C89F"/>
    <w:rsid w:val="7ABAC264"/>
    <w:rsid w:val="7BEDEAEE"/>
    <w:rsid w:val="7CDCC1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54A0AF-2C52-4967-8A65-6BE344AC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05EB8"/>
      <w:sz w:val="4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05EB8"/>
      <w:sz w:val="30"/>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5"/>
      </w:numPr>
      <w:contextualSpacing/>
    </w:pPr>
  </w:style>
  <w:style w:type="paragraph" w:styleId="Listepuces2">
    <w:name w:val="List Bullet 2"/>
    <w:basedOn w:val="Normal"/>
    <w:uiPriority w:val="99"/>
    <w:unhideWhenUsed/>
    <w:rsid w:val="00326F90"/>
    <w:pPr>
      <w:numPr>
        <w:numId w:val="6"/>
      </w:numPr>
      <w:contextualSpacing/>
    </w:pPr>
  </w:style>
  <w:style w:type="paragraph" w:styleId="Listepuces3">
    <w:name w:val="List Bullet 3"/>
    <w:basedOn w:val="Normal"/>
    <w:uiPriority w:val="99"/>
    <w:unhideWhenUsed/>
    <w:rsid w:val="00326F90"/>
    <w:pPr>
      <w:numPr>
        <w:numId w:val="7"/>
      </w:numPr>
      <w:contextualSpacing/>
    </w:pPr>
  </w:style>
  <w:style w:type="paragraph" w:styleId="Listenumros">
    <w:name w:val="List Number"/>
    <w:basedOn w:val="Normal"/>
    <w:uiPriority w:val="99"/>
    <w:unhideWhenUsed/>
    <w:rsid w:val="00326F90"/>
    <w:pPr>
      <w:numPr>
        <w:numId w:val="9"/>
      </w:numPr>
      <w:contextualSpacing/>
    </w:pPr>
  </w:style>
  <w:style w:type="paragraph" w:styleId="Listenumros2">
    <w:name w:val="List Number 2"/>
    <w:basedOn w:val="Normal"/>
    <w:uiPriority w:val="99"/>
    <w:unhideWhenUsed/>
    <w:rsid w:val="0029639D"/>
    <w:pPr>
      <w:numPr>
        <w:numId w:val="10"/>
      </w:numPr>
      <w:contextualSpacing/>
    </w:pPr>
  </w:style>
  <w:style w:type="paragraph" w:styleId="Listenumros3">
    <w:name w:val="List Number 3"/>
    <w:basedOn w:val="Normal"/>
    <w:uiPriority w:val="99"/>
    <w:unhideWhenUsed/>
    <w:rsid w:val="0029639D"/>
    <w:pPr>
      <w:numPr>
        <w:numId w:val="11"/>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1123</Words>
  <Characters>6832</Characters>
  <Application>Microsoft Office Word</Application>
  <DocSecurity>0</DocSecurity>
  <Lines>179</Lines>
  <Paragraphs>144</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7811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GUILAUME Kevin</dc:creator>
  <cp:keywords/>
  <dc:description/>
  <cp:lastModifiedBy>GUILAUME Kevin</cp:lastModifiedBy>
  <cp:revision>3</cp:revision>
  <dcterms:created xsi:type="dcterms:W3CDTF">2026-09-17T14:47:00Z</dcterms:created>
  <dcterms:modified xsi:type="dcterms:W3CDTF">2026-09-17T15:40:00Z</dcterms:modified>
  <cp:category/>
</cp:coreProperties>
</file>