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CA1B" w14:textId="73A583F4" w:rsidR="00C832C7" w:rsidRDefault="00C832C7" w:rsidP="00045E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**Note: The RFE may request information and documentation regarding employees other than the beneficiary of the RFE</w:t>
      </w:r>
      <w:r w:rsidR="00F9745F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 xml:space="preserve"> or sensitive company document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 xml:space="preserve">. We recommend that such materials be collected by the HRM (or other authorized representative) and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  <w:u w:val="single"/>
        </w:rPr>
        <w:t>not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 xml:space="preserve"> by the beneficiary of the RFE, unless otherwise authorized by company policy.</w:t>
      </w:r>
      <w:r w:rsidR="00F9745F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 xml:space="preserve"> We will provide a link to a separate drop box to provide these documents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**</w:t>
      </w:r>
    </w:p>
    <w:p w14:paraId="2FC41423" w14:textId="10455D28" w:rsidR="00F9745F" w:rsidRDefault="00F9745F" w:rsidP="00045E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</w:p>
    <w:p w14:paraId="50138439" w14:textId="4C9AC379" w:rsidR="00F9745F" w:rsidRDefault="00F9745F" w:rsidP="00045E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 xml:space="preserve">**Note: Please provide as much information/documentation, as possible. The more documentation provided, the higher the likelihood of approval of the case. However, providing the documentation does not guarantee approval and failure to provide documentation does not guarantee </w:t>
      </w:r>
      <w:proofErr w:type="gram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denial.*</w:t>
      </w:r>
      <w:proofErr w:type="gramEnd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*</w:t>
      </w:r>
    </w:p>
    <w:p w14:paraId="2F2399F2" w14:textId="77777777" w:rsidR="00C832C7" w:rsidRDefault="00C832C7" w:rsidP="00045E5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8"/>
          <w:szCs w:val="28"/>
          <w:u w:val="single"/>
        </w:rPr>
      </w:pPr>
    </w:p>
    <w:p w14:paraId="1C7C72E1" w14:textId="4DDDA12B" w:rsidR="003D6038" w:rsidRPr="00122E82" w:rsidRDefault="003D6038" w:rsidP="00EA60A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122E82">
        <w:rPr>
          <w:rFonts w:cs="Times New Roman"/>
          <w:b/>
          <w:bCs/>
          <w:color w:val="000000"/>
          <w:sz w:val="28"/>
          <w:szCs w:val="28"/>
          <w:u w:val="single"/>
        </w:rPr>
        <w:t>Beneficiary’s Qualifications</w:t>
      </w:r>
    </w:p>
    <w:p w14:paraId="3A34BBAD" w14:textId="05BC6F2C" w:rsidR="002A56A0" w:rsidRDefault="00543C22" w:rsidP="002A56A0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4"/>
          <w:szCs w:val="24"/>
        </w:rPr>
      </w:pPr>
      <w:r w:rsidRPr="00543C22">
        <w:rPr>
          <w:rFonts w:cs="Helv"/>
          <w:i/>
          <w:iCs/>
          <w:color w:val="000000"/>
          <w:sz w:val="24"/>
          <w:szCs w:val="24"/>
        </w:rPr>
        <w:t>USCIS is requesting information/documentation to confirm th</w:t>
      </w:r>
      <w:r>
        <w:rPr>
          <w:rFonts w:cs="Helv"/>
          <w:i/>
          <w:iCs/>
          <w:color w:val="000000"/>
          <w:sz w:val="24"/>
          <w:szCs w:val="24"/>
        </w:rPr>
        <w:t xml:space="preserve">at the beneficiary qualifies for the proffered specialty occupation position. </w:t>
      </w:r>
    </w:p>
    <w:p w14:paraId="5228C515" w14:textId="77777777" w:rsidR="00543C22" w:rsidRPr="00543C22" w:rsidRDefault="00543C22" w:rsidP="002A56A0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4"/>
          <w:szCs w:val="24"/>
        </w:rPr>
      </w:pPr>
    </w:p>
    <w:p w14:paraId="6B488DFA" w14:textId="77777777" w:rsidR="00A16C40" w:rsidRDefault="00A16C40" w:rsidP="00A16C40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4"/>
          <w:szCs w:val="24"/>
        </w:rPr>
      </w:pPr>
      <w:r w:rsidRPr="00122E82">
        <w:rPr>
          <w:rFonts w:cs="Helv"/>
          <w:b/>
          <w:bCs/>
          <w:color w:val="000000"/>
          <w:sz w:val="24"/>
          <w:szCs w:val="24"/>
        </w:rPr>
        <w:t xml:space="preserve">Job </w:t>
      </w:r>
      <w:r>
        <w:rPr>
          <w:rFonts w:cs="Helv"/>
          <w:b/>
          <w:bCs/>
          <w:color w:val="000000"/>
          <w:sz w:val="24"/>
          <w:szCs w:val="24"/>
        </w:rPr>
        <w:t>D</w:t>
      </w:r>
      <w:r w:rsidRPr="00122E82">
        <w:rPr>
          <w:rFonts w:cs="Helv"/>
          <w:b/>
          <w:bCs/>
          <w:color w:val="000000"/>
          <w:sz w:val="24"/>
          <w:szCs w:val="24"/>
        </w:rPr>
        <w:t>escription</w:t>
      </w:r>
      <w:r>
        <w:rPr>
          <w:rFonts w:cs="Helv"/>
          <w:b/>
          <w:bCs/>
          <w:color w:val="000000"/>
          <w:sz w:val="24"/>
          <w:szCs w:val="24"/>
        </w:rPr>
        <w:t>:</w:t>
      </w:r>
      <w:r w:rsidRPr="00122E82">
        <w:rPr>
          <w:rFonts w:cs="Helv"/>
          <w:color w:val="000000"/>
          <w:sz w:val="24"/>
          <w:szCs w:val="24"/>
        </w:rPr>
        <w:t xml:space="preserve"> Provide a more detailed job description that expands upon each of the job duties provided in the initiation support letter</w:t>
      </w:r>
      <w:r>
        <w:rPr>
          <w:rFonts w:cs="Helv"/>
          <w:color w:val="000000"/>
          <w:sz w:val="24"/>
          <w:szCs w:val="24"/>
        </w:rPr>
        <w:t>.</w:t>
      </w:r>
    </w:p>
    <w:p w14:paraId="74704BA2" w14:textId="77777777" w:rsidR="00BF5839" w:rsidRPr="00122E82" w:rsidRDefault="00BF5839" w:rsidP="00382C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Helv"/>
          <w:color w:val="000000"/>
          <w:sz w:val="24"/>
          <w:szCs w:val="24"/>
        </w:rPr>
        <w:t>Provide</w:t>
      </w:r>
      <w:r w:rsidRPr="00122E82">
        <w:rPr>
          <w:rFonts w:cs="Helv"/>
          <w:color w:val="000000"/>
          <w:sz w:val="24"/>
          <w:szCs w:val="24"/>
        </w:rPr>
        <w:t xml:space="preserve"> a percentage for each job duty totaling 100%.</w:t>
      </w:r>
    </w:p>
    <w:p w14:paraId="1312847C" w14:textId="77777777" w:rsidR="00BF5839" w:rsidRPr="00122E82" w:rsidRDefault="00BF5839" w:rsidP="00382C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122E82">
        <w:rPr>
          <w:rFonts w:cs="Helv"/>
          <w:color w:val="000000"/>
          <w:sz w:val="24"/>
          <w:szCs w:val="24"/>
        </w:rPr>
        <w:t xml:space="preserve">Focus on those job duties that require a bachelor's degree in </w:t>
      </w:r>
      <w:r>
        <w:rPr>
          <w:rFonts w:cs="Helv"/>
          <w:color w:val="000000"/>
          <w:sz w:val="24"/>
          <w:szCs w:val="24"/>
        </w:rPr>
        <w:t xml:space="preserve">a related field. </w:t>
      </w:r>
    </w:p>
    <w:p w14:paraId="48713BA0" w14:textId="77777777" w:rsidR="00BF5839" w:rsidRPr="00981BFF" w:rsidRDefault="00BF5839" w:rsidP="00382C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Helv"/>
          <w:color w:val="000000"/>
          <w:sz w:val="24"/>
          <w:szCs w:val="24"/>
        </w:rPr>
        <w:t>Describe</w:t>
      </w:r>
      <w:r w:rsidRPr="00122E82">
        <w:rPr>
          <w:rFonts w:cs="Helv"/>
          <w:color w:val="000000"/>
          <w:sz w:val="24"/>
          <w:szCs w:val="24"/>
        </w:rPr>
        <w:t xml:space="preserve"> any technologies or methodologies </w:t>
      </w:r>
      <w:r>
        <w:rPr>
          <w:rFonts w:cs="Helv"/>
          <w:color w:val="000000"/>
          <w:sz w:val="24"/>
          <w:szCs w:val="24"/>
        </w:rPr>
        <w:t xml:space="preserve">and how they are </w:t>
      </w:r>
      <w:r w:rsidRPr="00122E82">
        <w:rPr>
          <w:rFonts w:cs="Helv"/>
          <w:color w:val="000000"/>
          <w:sz w:val="24"/>
          <w:szCs w:val="24"/>
        </w:rPr>
        <w:t xml:space="preserve">used in the role. </w:t>
      </w:r>
      <w:r>
        <w:rPr>
          <w:rFonts w:cs="Helv"/>
          <w:color w:val="000000"/>
          <w:sz w:val="24"/>
          <w:szCs w:val="24"/>
        </w:rPr>
        <w:t xml:space="preserve"> </w:t>
      </w:r>
      <w:r>
        <w:rPr>
          <w:rFonts w:cs="Helv"/>
          <w:i/>
          <w:iCs/>
          <w:color w:val="000000"/>
          <w:sz w:val="24"/>
          <w:szCs w:val="24"/>
        </w:rPr>
        <w:t>Note any company-specific technologies or methodologies.</w:t>
      </w:r>
    </w:p>
    <w:p w14:paraId="3B0933E7" w14:textId="77777777" w:rsidR="00BF5839" w:rsidRDefault="00BF5839" w:rsidP="00382C5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Explain why a bachelor’s degree in a related field is required to perform the job duties.</w:t>
      </w:r>
    </w:p>
    <w:p w14:paraId="6B190965" w14:textId="77777777" w:rsidR="00BF5839" w:rsidRPr="008067E2" w:rsidRDefault="00BF5839" w:rsidP="00BF583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Default Sans&#10; Serif"/>
          <w:i/>
          <w:iCs/>
          <w:color w:val="000000"/>
          <w:sz w:val="24"/>
          <w:szCs w:val="24"/>
        </w:rPr>
      </w:pPr>
      <w:r w:rsidRPr="008067E2">
        <w:rPr>
          <w:rFonts w:cs="Helv"/>
          <w:color w:val="000000"/>
          <w:sz w:val="24"/>
          <w:szCs w:val="24"/>
        </w:rPr>
        <w:t xml:space="preserve">Focus on the entry-level, yet technical and specialty nature of the job duties (e.g., provide some additional job duties or context to each of the job duties provided in the initial support </w:t>
      </w:r>
      <w:proofErr w:type="gramStart"/>
      <w:r w:rsidRPr="008067E2">
        <w:rPr>
          <w:rFonts w:cs="Helv"/>
          <w:color w:val="000000"/>
          <w:sz w:val="24"/>
          <w:szCs w:val="24"/>
        </w:rPr>
        <w:t>letter  to</w:t>
      </w:r>
      <w:proofErr w:type="gramEnd"/>
      <w:r w:rsidRPr="008067E2">
        <w:rPr>
          <w:rFonts w:cs="Helv"/>
          <w:color w:val="000000"/>
          <w:sz w:val="24"/>
          <w:szCs w:val="24"/>
        </w:rPr>
        <w:t xml:space="preserve"> explain how the job duties for the position are entry/junior-level compared to other positions within the organization.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2595"/>
        <w:gridCol w:w="1219"/>
      </w:tblGrid>
      <w:tr w:rsidR="00101037" w14:paraId="41D41725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651B8E" w14:textId="77777777" w:rsidR="00101037" w:rsidRDefault="00101037" w:rsidP="004468C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Job Duty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FDEF78A" w14:textId="77777777" w:rsidR="00101037" w:rsidRDefault="00101037" w:rsidP="004468C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Technologies/Processes Used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7CB6AFC" w14:textId="77777777" w:rsidR="00101037" w:rsidRDefault="00101037" w:rsidP="004468C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% </w:t>
            </w:r>
            <w:proofErr w:type="gramStart"/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of</w:t>
            </w:r>
            <w:proofErr w:type="gramEnd"/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Time</w:t>
            </w:r>
          </w:p>
        </w:tc>
      </w:tr>
      <w:tr w:rsidR="00101037" w14:paraId="43E6446F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98AD" w14:textId="65B0B6BA" w:rsidR="008228F2" w:rsidRPr="008228F2" w:rsidRDefault="008228F2" w:rsidP="008228F2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8228F2">
              <w:rPr>
                <w:rFonts w:cs="Times New Roman"/>
                <w:bCs/>
                <w:color w:val="000000"/>
                <w:sz w:val="24"/>
                <w:szCs w:val="24"/>
              </w:rPr>
              <w:t>Understand the feature as in software functional specifications and then develop test strategy plan covering the areas across the feature set.</w:t>
            </w:r>
          </w:p>
          <w:p w14:paraId="1271959E" w14:textId="4063A1D2" w:rsidR="008228F2" w:rsidRPr="008228F2" w:rsidRDefault="008228F2" w:rsidP="008228F2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8228F2">
              <w:rPr>
                <w:rFonts w:cs="Times New Roman"/>
                <w:bCs/>
                <w:color w:val="000000"/>
                <w:sz w:val="24"/>
                <w:szCs w:val="24"/>
              </w:rPr>
              <w:t>scope the feature, come up with functional and system test plan focused on feature verification, internal s/w, h/w table verification, reviewing functional spec, customer focused testing</w:t>
            </w:r>
          </w:p>
          <w:p w14:paraId="48FF9D67" w14:textId="77777777" w:rsidR="002C576E" w:rsidRDefault="002C576E" w:rsidP="002C576E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44F0C6D8" w14:textId="5B722E79" w:rsidR="002C576E" w:rsidRDefault="002C576E" w:rsidP="002C576E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2C576E">
              <w:rPr>
                <w:rFonts w:cs="Times New Roman"/>
                <w:bCs/>
                <w:color w:val="000000"/>
                <w:sz w:val="24"/>
                <w:szCs w:val="24"/>
              </w:rPr>
              <w:t>Responsible for creating test plans and testing system changes and enhancements to ensure completeness and accuracy.</w:t>
            </w:r>
          </w:p>
          <w:p w14:paraId="31759BCC" w14:textId="77777777" w:rsidR="00C04B7B" w:rsidRDefault="00C04B7B" w:rsidP="002C576E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73A3A4F4" w14:textId="6808B787" w:rsidR="002C576E" w:rsidRDefault="00C04B7B" w:rsidP="002C576E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04B7B">
              <w:rPr>
                <w:rFonts w:cs="Times New Roman"/>
                <w:bCs/>
                <w:color w:val="000000"/>
                <w:sz w:val="24"/>
                <w:szCs w:val="24"/>
              </w:rPr>
              <w:t>Work with Test Manager and other Test Analysts to plan and execute testing tasks</w:t>
            </w:r>
          </w:p>
          <w:p w14:paraId="0BC1E1F3" w14:textId="77777777" w:rsidR="00C04B7B" w:rsidRPr="002C576E" w:rsidRDefault="00C04B7B" w:rsidP="002C576E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32F8BCB1" w14:textId="4C55B38A" w:rsidR="00B43BDC" w:rsidRPr="00B43BDC" w:rsidRDefault="00B43BDC" w:rsidP="00B43BDC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43BDC">
              <w:rPr>
                <w:rFonts w:cs="Times New Roman"/>
                <w:bCs/>
                <w:color w:val="000000"/>
                <w:sz w:val="24"/>
                <w:szCs w:val="24"/>
              </w:rPr>
              <w:t xml:space="preserve">Interact with sales team and customers to answer questions, handle ad-hoc requests and run small </w:t>
            </w:r>
            <w:r w:rsidRPr="00B43BDC"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demos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43BDC">
              <w:rPr>
                <w:rFonts w:cs="Times New Roman"/>
                <w:bCs/>
                <w:color w:val="000000"/>
                <w:sz w:val="24"/>
                <w:szCs w:val="24"/>
              </w:rPr>
              <w:t>root cause analysis,</w:t>
            </w:r>
            <w:r w:rsidR="00D47E0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43BDC">
              <w:rPr>
                <w:rFonts w:cs="Times New Roman"/>
                <w:bCs/>
                <w:color w:val="000000"/>
                <w:sz w:val="24"/>
                <w:szCs w:val="24"/>
              </w:rPr>
              <w:t>fix verification and bug/limitation documentation</w:t>
            </w:r>
          </w:p>
          <w:p w14:paraId="57C6598A" w14:textId="77777777" w:rsidR="00B43BDC" w:rsidRDefault="00B43BDC" w:rsidP="00B43BDC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3C46320F" w14:textId="0BDB326D" w:rsidR="00750006" w:rsidRDefault="00B43BDC" w:rsidP="00B43BDC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43BDC">
              <w:rPr>
                <w:rFonts w:cs="Times New Roman"/>
                <w:bCs/>
                <w:color w:val="000000"/>
                <w:sz w:val="24"/>
                <w:szCs w:val="24"/>
              </w:rPr>
              <w:t>Help the TAC team with escalations reproductions efforts when needed</w:t>
            </w:r>
          </w:p>
          <w:p w14:paraId="732A389E" w14:textId="77777777" w:rsidR="00750006" w:rsidRDefault="00750006" w:rsidP="00B43BDC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0088B8DE" w14:textId="1F06D9F1" w:rsidR="00750006" w:rsidRDefault="00750006" w:rsidP="00B43BDC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750006">
              <w:rPr>
                <w:rFonts w:cs="Times New Roman"/>
                <w:bCs/>
                <w:color w:val="000000"/>
                <w:sz w:val="24"/>
                <w:szCs w:val="24"/>
              </w:rPr>
              <w:t>Work closely with developer to ensure project requirements/requests for changes are understood and within standards.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A20B" w14:textId="77777777" w:rsidR="00AE156F" w:rsidRPr="00AE156F" w:rsidRDefault="00AE156F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AE156F"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Switching: VLANs (802.1Q, VTP), DHCP, multicast, L2/L3, aggregation techniques, spanning tree (PVST+), LACP, etc.</w:t>
            </w:r>
          </w:p>
          <w:p w14:paraId="24F4385A" w14:textId="70479178" w:rsidR="00967F78" w:rsidRDefault="009C28D2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AE156F">
              <w:rPr>
                <w:rFonts w:cs="Times New Roman"/>
                <w:bCs/>
                <w:color w:val="000000"/>
                <w:sz w:val="24"/>
                <w:szCs w:val="24"/>
              </w:rPr>
              <w:t>Routing</w:t>
            </w:r>
            <w:r w:rsidR="00584D18">
              <w:rPr>
                <w:rFonts w:cs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584D18">
              <w:rPr>
                <w:rFonts w:cs="Times New Roman"/>
                <w:bCs/>
                <w:color w:val="000000"/>
                <w:sz w:val="24"/>
                <w:szCs w:val="24"/>
              </w:rPr>
              <w:t xml:space="preserve">IP 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Routing, HSRP, VRRP,</w:t>
            </w:r>
            <w:r w:rsidR="00AE156F" w:rsidRPr="00AE156F">
              <w:rPr>
                <w:rFonts w:cs="Times New Roman"/>
                <w:bCs/>
                <w:color w:val="000000"/>
                <w:sz w:val="24"/>
                <w:szCs w:val="24"/>
              </w:rPr>
              <w:t xml:space="preserve"> OSPF, BGP, MPLS, VRF, EIGRP, route policies</w:t>
            </w:r>
            <w:r w:rsidR="00AE156F">
              <w:rPr>
                <w:rFonts w:cs="Times New Roman"/>
                <w:bCs/>
                <w:color w:val="000000"/>
                <w:sz w:val="24"/>
                <w:szCs w:val="24"/>
              </w:rPr>
              <w:t>, VxLAN</w:t>
            </w:r>
          </w:p>
          <w:p w14:paraId="04A49EFC" w14:textId="3A73DCB9" w:rsidR="0079277F" w:rsidRDefault="0079277F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09E7815F" w14:textId="2F6AEFEF" w:rsidR="0079277F" w:rsidRDefault="0079277F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QoS.</w:t>
            </w:r>
          </w:p>
          <w:p w14:paraId="7207F80C" w14:textId="77777777" w:rsidR="008F430D" w:rsidRDefault="008F430D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36C3D9C6" w14:textId="77777777" w:rsidR="008F430D" w:rsidRDefault="008F430D" w:rsidP="008F430D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Cisco Internal Tool’s and process used to create test plans.</w:t>
            </w:r>
          </w:p>
          <w:p w14:paraId="1828C8A2" w14:textId="48229702" w:rsidR="008F430D" w:rsidRDefault="008F430D" w:rsidP="00AE156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BA3A" w14:textId="78452FAA" w:rsidR="00101037" w:rsidRDefault="006B2489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2</w:t>
            </w:r>
            <w:r w:rsidR="00C62DA7">
              <w:rPr>
                <w:rFonts w:cs="Times New Roman"/>
                <w:bCs/>
                <w:color w:val="000000"/>
                <w:sz w:val="24"/>
                <w:szCs w:val="24"/>
              </w:rPr>
              <w:t>0%</w:t>
            </w:r>
          </w:p>
        </w:tc>
      </w:tr>
      <w:tr w:rsidR="00101037" w14:paraId="7BD1E75E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505A" w14:textId="09C8FA5C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2C576E">
              <w:rPr>
                <w:rFonts w:cs="Times New Roman"/>
                <w:bCs/>
                <w:color w:val="000000"/>
                <w:sz w:val="24"/>
                <w:szCs w:val="24"/>
              </w:rPr>
              <w:t>Configure hardware, features, traffic generators and other tools to emulate the required environment</w:t>
            </w:r>
          </w:p>
          <w:p w14:paraId="26482DE4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3A154936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2C576E">
              <w:rPr>
                <w:rFonts w:cs="Times New Roman"/>
                <w:bCs/>
                <w:color w:val="000000"/>
                <w:sz w:val="24"/>
                <w:szCs w:val="24"/>
              </w:rPr>
              <w:t>Validate the functional cases across the technology on networking products.</w:t>
            </w:r>
          </w:p>
          <w:p w14:paraId="5DA67E19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7406AFC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8228F2">
              <w:rPr>
                <w:rFonts w:cs="Times New Roman"/>
                <w:bCs/>
                <w:color w:val="000000"/>
                <w:sz w:val="24"/>
                <w:szCs w:val="24"/>
              </w:rPr>
              <w:t>Execute exhaustive test plan, focusing on potential weaker areas, performance and realistic scale.</w:t>
            </w:r>
          </w:p>
          <w:p w14:paraId="46E4E629" w14:textId="77777777" w:rsidR="00101037" w:rsidRDefault="00101037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65E8B62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2C576E">
              <w:rPr>
                <w:rFonts w:cs="Times New Roman"/>
                <w:bCs/>
                <w:color w:val="000000"/>
                <w:sz w:val="24"/>
                <w:szCs w:val="24"/>
              </w:rPr>
              <w:t>Regression testing as necessary based on the nature of the System/Feature change/enhancement.</w:t>
            </w:r>
          </w:p>
          <w:p w14:paraId="04161C4D" w14:textId="77777777" w:rsidR="00D47E01" w:rsidRDefault="00D47E01" w:rsidP="00D47E01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73DC3435" w14:textId="6261396D" w:rsidR="00D47E01" w:rsidRDefault="00D47E0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3128" w14:textId="7BCDD93A" w:rsidR="004222A8" w:rsidRDefault="004222A8" w:rsidP="004222A8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Cisco Nexus </w:t>
            </w:r>
            <w:r w:rsidR="00D05A4A">
              <w:rPr>
                <w:rFonts w:cs="Times New Roman"/>
                <w:bCs/>
                <w:color w:val="000000"/>
                <w:sz w:val="24"/>
                <w:szCs w:val="24"/>
              </w:rPr>
              <w:t>N9500/N9300 Hardware like</w:t>
            </w:r>
            <w:r w:rsidR="00D05A4A" w:rsidRPr="00D05A4A">
              <w:rPr>
                <w:rFonts w:cs="Times New Roman"/>
                <w:bCs/>
                <w:color w:val="000000"/>
                <w:sz w:val="24"/>
                <w:szCs w:val="24"/>
              </w:rPr>
              <w:t xml:space="preserve">   N9K-C9316D-GX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,</w:t>
            </w:r>
            <w:r w:rsidR="00D05A4A">
              <w:t xml:space="preserve"> </w:t>
            </w:r>
            <w:r w:rsidR="00D05A4A" w:rsidRPr="00D05A4A">
              <w:rPr>
                <w:rFonts w:cs="Times New Roman"/>
                <w:bCs/>
                <w:color w:val="000000"/>
                <w:sz w:val="24"/>
                <w:szCs w:val="24"/>
              </w:rPr>
              <w:t>N9K-C9336C-FX2</w:t>
            </w:r>
          </w:p>
          <w:p w14:paraId="02618D0F" w14:textId="5BF79222" w:rsidR="004222A8" w:rsidRDefault="004222A8" w:rsidP="004222A8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Cisco operating system NX-OS.</w:t>
            </w:r>
          </w:p>
          <w:p w14:paraId="1B128AC0" w14:textId="77777777" w:rsidR="00D70CEC" w:rsidRDefault="00D70CEC" w:rsidP="00D70CEC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0F4E06D2" w14:textId="6B9B1EA2" w:rsidR="00351A3D" w:rsidRPr="006C2663" w:rsidRDefault="00D70CEC" w:rsidP="006C2663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663">
              <w:rPr>
                <w:rFonts w:cs="Times New Roman"/>
                <w:bCs/>
                <w:color w:val="000000"/>
                <w:sz w:val="24"/>
                <w:szCs w:val="24"/>
              </w:rPr>
              <w:t xml:space="preserve">test traffic generator tools like </w:t>
            </w:r>
            <w:r w:rsidR="004222A8" w:rsidRPr="006C2663">
              <w:rPr>
                <w:rFonts w:cs="Times New Roman"/>
                <w:bCs/>
                <w:color w:val="000000"/>
                <w:sz w:val="24"/>
                <w:szCs w:val="24"/>
              </w:rPr>
              <w:t>Ix</w:t>
            </w:r>
            <w:r w:rsidR="00A81B4C">
              <w:rPr>
                <w:rFonts w:cs="Times New Roman"/>
                <w:bCs/>
                <w:color w:val="000000"/>
                <w:sz w:val="24"/>
                <w:szCs w:val="24"/>
              </w:rPr>
              <w:t xml:space="preserve">ia, IxNetwork </w:t>
            </w:r>
            <w:r w:rsidR="008905A0" w:rsidRPr="006C2663">
              <w:rPr>
                <w:rFonts w:cs="Times New Roman"/>
                <w:bCs/>
                <w:color w:val="000000"/>
                <w:sz w:val="24"/>
                <w:szCs w:val="24"/>
              </w:rPr>
              <w:t>Spirent,</w:t>
            </w:r>
            <w:r w:rsidRPr="006C2663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A03FF5" w:rsidRPr="006C2663">
              <w:rPr>
                <w:rFonts w:cs="Times New Roman"/>
                <w:bCs/>
                <w:color w:val="000000"/>
                <w:sz w:val="24"/>
                <w:szCs w:val="24"/>
              </w:rPr>
              <w:t>Scapy, Iperf</w:t>
            </w:r>
            <w:r w:rsidRPr="006C2663">
              <w:rPr>
                <w:rFonts w:cs="Times New Roman"/>
                <w:bCs/>
                <w:color w:val="000000"/>
                <w:sz w:val="24"/>
                <w:szCs w:val="24"/>
              </w:rPr>
              <w:t xml:space="preserve"> etc.</w:t>
            </w:r>
          </w:p>
          <w:p w14:paraId="50E08CC3" w14:textId="7702EB03" w:rsidR="00101037" w:rsidRDefault="00101037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7A8FF3F" w14:textId="7284AC3E" w:rsidR="00902764" w:rsidRDefault="00A8776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Networking Protocols used like </w:t>
            </w:r>
            <w:r w:rsidR="00902764" w:rsidRPr="00902764">
              <w:rPr>
                <w:rFonts w:cs="Times New Roman"/>
                <w:bCs/>
                <w:color w:val="000000"/>
                <w:sz w:val="24"/>
                <w:szCs w:val="24"/>
              </w:rPr>
              <w:t xml:space="preserve">layer 2 and layer 3 technologies such as IP forwarding, IP multicast, OSPF, BGP, VXLAN, MPLS, eVPN, ECMP, VRRP, STP, RSTP, MST, PVST+, Ethernet link aggregation, LACP, </w:t>
            </w:r>
            <w:r w:rsidR="00934BBF">
              <w:rPr>
                <w:rFonts w:cs="Times New Roman"/>
                <w:bCs/>
                <w:color w:val="000000"/>
                <w:sz w:val="24"/>
                <w:szCs w:val="24"/>
              </w:rPr>
              <w:t>VLAN, HSRP, VPC, BGP/EVPN, VxLAN</w:t>
            </w:r>
            <w:r w:rsidR="0077139C">
              <w:rPr>
                <w:rFonts w:cs="Times New Roman"/>
                <w:bCs/>
                <w:color w:val="000000"/>
                <w:sz w:val="24"/>
                <w:szCs w:val="24"/>
              </w:rPr>
              <w:t>, ERP,</w:t>
            </w:r>
          </w:p>
          <w:p w14:paraId="3B532AB6" w14:textId="26B20C8A" w:rsidR="0077139C" w:rsidRDefault="0077139C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QinQ etc.</w:t>
            </w:r>
          </w:p>
          <w:p w14:paraId="2A5CF299" w14:textId="7E0375A3" w:rsidR="006050A4" w:rsidRDefault="006050A4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078B1D4" w14:textId="76DA89E0" w:rsidR="0058465E" w:rsidRDefault="00181C8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Alcatel Omini </w:t>
            </w:r>
            <w:r w:rsidR="00D632C1">
              <w:rPr>
                <w:rFonts w:cs="Times New Roman"/>
                <w:bCs/>
                <w:color w:val="000000"/>
                <w:sz w:val="24"/>
                <w:szCs w:val="24"/>
              </w:rPr>
              <w:t>switch Hardware</w:t>
            </w:r>
            <w:r w:rsidR="003A7D2A">
              <w:rPr>
                <w:rFonts w:cs="Times New Roman"/>
                <w:bCs/>
                <w:color w:val="000000"/>
                <w:sz w:val="24"/>
                <w:szCs w:val="24"/>
              </w:rPr>
              <w:t xml:space="preserve"> like OS</w:t>
            </w:r>
            <w:proofErr w:type="gramStart"/>
            <w:r w:rsidR="003A7D2A">
              <w:rPr>
                <w:rFonts w:cs="Times New Roman"/>
                <w:bCs/>
                <w:color w:val="000000"/>
                <w:sz w:val="24"/>
                <w:szCs w:val="24"/>
              </w:rPr>
              <w:t>9900,OS</w:t>
            </w:r>
            <w:proofErr w:type="gramEnd"/>
            <w:r w:rsidR="003A7D2A">
              <w:rPr>
                <w:rFonts w:cs="Times New Roman"/>
                <w:bCs/>
                <w:color w:val="000000"/>
                <w:sz w:val="24"/>
                <w:szCs w:val="24"/>
              </w:rPr>
              <w:t>10K and OS6850 etc.</w:t>
            </w:r>
          </w:p>
          <w:p w14:paraId="65C4FC21" w14:textId="5B8345F1" w:rsidR="00181C86" w:rsidRDefault="0058465E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A</w:t>
            </w:r>
            <w:r w:rsidR="00D632C1">
              <w:rPr>
                <w:rFonts w:cs="Times New Roman"/>
                <w:bCs/>
                <w:color w:val="000000"/>
                <w:sz w:val="24"/>
                <w:szCs w:val="24"/>
              </w:rPr>
              <w:t>clatel</w:t>
            </w:r>
            <w:r w:rsidR="00D03E9E">
              <w:rPr>
                <w:rFonts w:cs="Times New Roman"/>
                <w:bCs/>
                <w:color w:val="000000"/>
                <w:sz w:val="24"/>
                <w:szCs w:val="24"/>
              </w:rPr>
              <w:t xml:space="preserve"> operating system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 (AOS).</w:t>
            </w:r>
          </w:p>
          <w:p w14:paraId="61CBC5F2" w14:textId="0E7272C1" w:rsidR="00902764" w:rsidRDefault="00902764" w:rsidP="00934BB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B5F2" w14:textId="40CFA08C" w:rsidR="00101037" w:rsidRDefault="00E52A70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4</w:t>
            </w:r>
            <w:r w:rsidR="000B0624">
              <w:rPr>
                <w:rFonts w:cs="Times New Roman"/>
                <w:bCs/>
                <w:color w:val="000000"/>
                <w:sz w:val="24"/>
                <w:szCs w:val="24"/>
              </w:rPr>
              <w:t>0%</w:t>
            </w:r>
          </w:p>
        </w:tc>
      </w:tr>
      <w:tr w:rsidR="00101037" w14:paraId="6071FA96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255" w14:textId="68F49DA6" w:rsidR="00101037" w:rsidRDefault="001F353D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1F353D">
              <w:rPr>
                <w:rFonts w:cs="Times New Roman"/>
                <w:bCs/>
                <w:color w:val="000000"/>
                <w:sz w:val="24"/>
                <w:szCs w:val="24"/>
              </w:rPr>
              <w:t>Maintain and expand the existing automation test framework, writing and implementing automation scripts in Python</w:t>
            </w:r>
            <w:r w:rsidR="0068439B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  <w:p w14:paraId="6F2E349A" w14:textId="738BE11B" w:rsidR="0068439B" w:rsidRDefault="0068439B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8439B"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developing automated test frameworks in Networkin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g </w:t>
            </w:r>
            <w:r w:rsidRPr="0068439B">
              <w:rPr>
                <w:rFonts w:cs="Times New Roman"/>
                <w:bCs/>
                <w:color w:val="000000"/>
                <w:sz w:val="24"/>
                <w:szCs w:val="24"/>
              </w:rPr>
              <w:t>domain.</w:t>
            </w:r>
          </w:p>
          <w:p w14:paraId="5847CC02" w14:textId="556A44AA" w:rsidR="008271BB" w:rsidRDefault="008271BB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68D902B9" w14:textId="74356E4E" w:rsidR="008271BB" w:rsidRDefault="008271BB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Automating Functional test cases, scale test cases</w:t>
            </w:r>
          </w:p>
          <w:p w14:paraId="2F7F5C24" w14:textId="3893C6E3" w:rsidR="008271BB" w:rsidRDefault="008271BB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And customer found defects using python.</w:t>
            </w:r>
          </w:p>
          <w:p w14:paraId="01474FCE" w14:textId="77777777" w:rsidR="00D336C6" w:rsidRDefault="00D336C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68AAD3B4" w14:textId="77777777" w:rsidR="00D336C6" w:rsidRPr="00D336C6" w:rsidRDefault="00D336C6" w:rsidP="00D336C6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D336C6">
              <w:rPr>
                <w:rFonts w:cs="Times New Roman"/>
                <w:bCs/>
                <w:color w:val="000000"/>
                <w:sz w:val="24"/>
                <w:szCs w:val="24"/>
              </w:rPr>
              <w:t>Automate complex testing scenarios and use cases to reduce test execution and triaging time and improve engineering efficiency.</w:t>
            </w:r>
          </w:p>
          <w:p w14:paraId="18E70CF1" w14:textId="77777777" w:rsidR="00D336C6" w:rsidRDefault="00D336C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7CDF9664" w14:textId="77777777" w:rsidR="00EA1116" w:rsidRDefault="00EA1116" w:rsidP="00EA1116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EA1116">
              <w:rPr>
                <w:rFonts w:cs="Times New Roman"/>
                <w:bCs/>
                <w:color w:val="000000"/>
                <w:sz w:val="24"/>
                <w:szCs w:val="24"/>
              </w:rPr>
              <w:t xml:space="preserve">Drive automation </w:t>
            </w:r>
            <w:proofErr w:type="gramStart"/>
            <w:r w:rsidRPr="00EA1116">
              <w:rPr>
                <w:rFonts w:cs="Times New Roman"/>
                <w:bCs/>
                <w:color w:val="000000"/>
                <w:sz w:val="24"/>
                <w:szCs w:val="24"/>
              </w:rPr>
              <w:t>efforts;</w:t>
            </w:r>
            <w:proofErr w:type="gramEnd"/>
            <w:r w:rsidRPr="00EA1116">
              <w:rPr>
                <w:rFonts w:cs="Times New Roman"/>
                <w:bCs/>
                <w:color w:val="000000"/>
                <w:sz w:val="24"/>
                <w:szCs w:val="24"/>
              </w:rPr>
              <w:t xml:space="preserve"> build an automation platform that will enable team to write automation tests quickly and efficiently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31258EB4" w14:textId="77777777" w:rsidR="00EA1116" w:rsidRDefault="00EA111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19772E7B" w14:textId="77777777" w:rsidR="00223BF1" w:rsidRDefault="00223BF1" w:rsidP="00223BF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independently as well as in a team of engineers for automating test cases</w:t>
            </w:r>
            <w:r>
              <w:rPr>
                <w:rStyle w:val="apple-converted-space"/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  <w:p w14:paraId="3EA5F4EA" w14:textId="5D2A0C45" w:rsidR="00223BF1" w:rsidRDefault="00223BF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8535" w14:textId="6B89E231" w:rsidR="00101037" w:rsidRDefault="00CF4D6C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Python, Bash</w:t>
            </w:r>
            <w:r w:rsidR="00D1069B">
              <w:rPr>
                <w:rFonts w:cs="Times New Roman"/>
                <w:bCs/>
                <w:color w:val="000000"/>
                <w:sz w:val="24"/>
                <w:szCs w:val="24"/>
              </w:rPr>
              <w:t xml:space="preserve"> and TCL</w:t>
            </w:r>
            <w:r w:rsidR="001F353D">
              <w:rPr>
                <w:rFonts w:cs="Times New Roman"/>
                <w:bCs/>
                <w:color w:val="000000"/>
                <w:sz w:val="24"/>
                <w:szCs w:val="24"/>
              </w:rPr>
              <w:t xml:space="preserve"> programming language</w:t>
            </w:r>
            <w:r w:rsidR="00E7387E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  <w:p w14:paraId="47322E34" w14:textId="68456FB8" w:rsidR="002E0103" w:rsidRDefault="002E0103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4ADBC634" w14:textId="08B211A9" w:rsidR="001C21D6" w:rsidRDefault="001C21D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Cisco hlite and PyATS framework.</w:t>
            </w:r>
          </w:p>
          <w:p w14:paraId="325C4435" w14:textId="358201B0" w:rsidR="00784C91" w:rsidRDefault="00784C9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Trex Traffic Generator tool.</w:t>
            </w:r>
          </w:p>
          <w:p w14:paraId="5A68244C" w14:textId="32FAD5E1" w:rsidR="001C21D6" w:rsidRDefault="001C21D6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BEBECBB" w14:textId="3D41ADC4" w:rsidR="003D2543" w:rsidRDefault="00A24AB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Alcatel </w:t>
            </w:r>
            <w:r w:rsidR="003D2543">
              <w:rPr>
                <w:rFonts w:cs="Times New Roman"/>
                <w:bCs/>
                <w:color w:val="000000"/>
                <w:sz w:val="24"/>
                <w:szCs w:val="24"/>
              </w:rPr>
              <w:t xml:space="preserve">Qualisystem’s </w:t>
            </w:r>
            <w:r w:rsidR="002A690F">
              <w:rPr>
                <w:rFonts w:cs="Times New Roman"/>
                <w:bCs/>
                <w:color w:val="000000"/>
                <w:sz w:val="24"/>
                <w:szCs w:val="24"/>
              </w:rPr>
              <w:t>and MATI(</w:t>
            </w:r>
            <w:proofErr w:type="gramStart"/>
            <w:r w:rsidR="002A690F">
              <w:rPr>
                <w:rFonts w:cs="Times New Roman"/>
                <w:bCs/>
                <w:color w:val="000000"/>
                <w:sz w:val="24"/>
                <w:szCs w:val="24"/>
              </w:rPr>
              <w:t xml:space="preserve">TCL)  </w:t>
            </w:r>
            <w:r w:rsidR="003D2543">
              <w:rPr>
                <w:rFonts w:cs="Times New Roman"/>
                <w:bCs/>
                <w:color w:val="000000"/>
                <w:sz w:val="24"/>
                <w:szCs w:val="24"/>
              </w:rPr>
              <w:t>framework</w:t>
            </w:r>
            <w:proofErr w:type="gramEnd"/>
          </w:p>
          <w:p w14:paraId="5D9E4E7E" w14:textId="77777777" w:rsidR="00BD43F2" w:rsidRDefault="00BD43F2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599F824D" w14:textId="6B5CAE79" w:rsidR="00E7387E" w:rsidRDefault="00E7387E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 xml:space="preserve">Linux tools such as ping, traceroute, tcpdump, ifconfig, </w:t>
            </w:r>
            <w:proofErr w:type="spellStart"/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 xml:space="preserve"> link, </w:t>
            </w:r>
            <w:proofErr w:type="spellStart"/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>ip</w:t>
            </w:r>
            <w:proofErr w:type="spellEnd"/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 xml:space="preserve"> route, arp,</w:t>
            </w:r>
            <w:r w:rsidR="001678FF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E7387E">
              <w:rPr>
                <w:rFonts w:cs="Times New Roman"/>
                <w:bCs/>
                <w:color w:val="000000"/>
                <w:sz w:val="24"/>
                <w:szCs w:val="24"/>
              </w:rPr>
              <w:t>/proc/net, /proc/sys/net, vmstat, netstat</w:t>
            </w:r>
            <w:r w:rsidR="001678FF">
              <w:rPr>
                <w:rFonts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AF16D6">
              <w:rPr>
                <w:rFonts w:cs="Times New Roman"/>
                <w:bCs/>
                <w:color w:val="000000"/>
                <w:sz w:val="24"/>
                <w:szCs w:val="24"/>
              </w:rPr>
              <w:t>etc.</w:t>
            </w:r>
          </w:p>
          <w:p w14:paraId="30CE87CA" w14:textId="77777777" w:rsidR="008C00F9" w:rsidRDefault="008C00F9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40D61D67" w14:textId="15E83396" w:rsidR="008C00F9" w:rsidRDefault="008C00F9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Cisco NX-</w:t>
            </w:r>
            <w:r w:rsidR="00E24004">
              <w:rPr>
                <w:rFonts w:cs="Times New Roman"/>
                <w:bCs/>
                <w:color w:val="000000"/>
                <w:sz w:val="24"/>
                <w:szCs w:val="24"/>
              </w:rPr>
              <w:t>API,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 xml:space="preserve"> Rest API</w:t>
            </w:r>
            <w:r w:rsidR="001A2291">
              <w:rPr>
                <w:rFonts w:cs="Times New Roman"/>
                <w:bCs/>
                <w:color w:val="000000"/>
                <w:sz w:val="24"/>
                <w:szCs w:val="24"/>
              </w:rPr>
              <w:t>,</w:t>
            </w:r>
          </w:p>
          <w:p w14:paraId="79E0D001" w14:textId="7FA82727" w:rsidR="001A2291" w:rsidRDefault="001A2291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IxNetwork RestPy</w:t>
            </w:r>
            <w:r w:rsidR="001D0C3C">
              <w:rPr>
                <w:rFonts w:cs="Times New Roman"/>
                <w:bCs/>
                <w:color w:val="000000"/>
                <w:sz w:val="24"/>
                <w:szCs w:val="24"/>
              </w:rPr>
              <w:t>, JSON.</w:t>
            </w:r>
          </w:p>
          <w:p w14:paraId="3ED43CA9" w14:textId="77777777" w:rsidR="003C0D05" w:rsidRDefault="003C0D05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  <w:p w14:paraId="7FB180E8" w14:textId="25E89D61" w:rsidR="003C0D05" w:rsidRDefault="003C0D05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Version Control: GIT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448F" w14:textId="24ED15FF" w:rsidR="00101037" w:rsidRDefault="003B0292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lastRenderedPageBreak/>
              <w:t>40%</w:t>
            </w:r>
          </w:p>
        </w:tc>
      </w:tr>
      <w:tr w:rsidR="00101037" w14:paraId="1DE3AEB6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4821" w14:textId="77777777" w:rsidR="00101037" w:rsidRDefault="00101037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C23A" w14:textId="77777777" w:rsidR="00101037" w:rsidRDefault="00101037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F34E" w14:textId="77777777" w:rsidR="00101037" w:rsidRDefault="00101037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228F2" w14:paraId="613BCCB9" w14:textId="77777777" w:rsidTr="004468CF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79E" w14:textId="77777777" w:rsidR="008228F2" w:rsidRDefault="008228F2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2018" w14:textId="77777777" w:rsidR="008228F2" w:rsidRDefault="008228F2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10C3" w14:textId="77777777" w:rsidR="008228F2" w:rsidRDefault="008228F2" w:rsidP="004468CF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42B23882" w14:textId="77777777" w:rsidR="00101037" w:rsidRPr="00981BFF" w:rsidRDefault="00101037" w:rsidP="0010103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i/>
          <w:iCs/>
          <w:color w:val="000000"/>
          <w:sz w:val="24"/>
          <w:szCs w:val="24"/>
        </w:rPr>
      </w:pPr>
    </w:p>
    <w:p w14:paraId="2A04188B" w14:textId="36E9D5FE" w:rsidR="003D6038" w:rsidRPr="00122E82" w:rsidRDefault="003D6038" w:rsidP="00EA60A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161A04FD" w14:textId="77777777" w:rsidR="002A56A0" w:rsidRDefault="002A56A0" w:rsidP="001A5A1F">
      <w:pPr>
        <w:autoSpaceDE w:val="0"/>
        <w:autoSpaceDN w:val="0"/>
        <w:adjustRightInd w:val="0"/>
        <w:spacing w:after="0" w:line="240" w:lineRule="auto"/>
        <w:rPr>
          <w:rFonts w:cs="Default Sans&#10; Serif"/>
          <w:color w:val="000000"/>
          <w:sz w:val="24"/>
          <w:szCs w:val="24"/>
        </w:rPr>
      </w:pPr>
      <w:r>
        <w:rPr>
          <w:rFonts w:cs="Default Sans&#10; Serif"/>
          <w:b/>
          <w:bCs/>
          <w:color w:val="000000"/>
          <w:sz w:val="24"/>
          <w:szCs w:val="24"/>
        </w:rPr>
        <w:t xml:space="preserve">Transcripts: </w:t>
      </w:r>
      <w:r>
        <w:rPr>
          <w:rFonts w:cs="Default Sans&#10; Serif"/>
          <w:color w:val="000000"/>
          <w:sz w:val="24"/>
          <w:szCs w:val="24"/>
        </w:rPr>
        <w:t>Provide copies of the beneficiary’s transcripts.</w:t>
      </w:r>
    </w:p>
    <w:p w14:paraId="339BC670" w14:textId="127EDB93" w:rsidR="001A5A1F" w:rsidRPr="002A56A0" w:rsidRDefault="001A5A1F" w:rsidP="002A56A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Default Sans&#10; Serif"/>
          <w:color w:val="000000"/>
          <w:sz w:val="24"/>
          <w:szCs w:val="24"/>
        </w:rPr>
      </w:pPr>
      <w:r w:rsidRPr="002A56A0">
        <w:rPr>
          <w:rFonts w:cs="Default Sans&#10; Serif"/>
          <w:color w:val="000000"/>
          <w:sz w:val="24"/>
          <w:szCs w:val="24"/>
        </w:rPr>
        <w:t>Identify specific courses on the beneficiary's that are particularly relevant to the position and provide a brief description as to how they are relevant.</w:t>
      </w:r>
    </w:p>
    <w:p w14:paraId="0E196242" w14:textId="0DE0A1D3" w:rsidR="001A5A1F" w:rsidRDefault="001A5A1F" w:rsidP="001A5A1F">
      <w:pPr>
        <w:autoSpaceDE w:val="0"/>
        <w:autoSpaceDN w:val="0"/>
        <w:adjustRightInd w:val="0"/>
        <w:spacing w:after="0" w:line="240" w:lineRule="auto"/>
        <w:rPr>
          <w:rFonts w:cs="Default Sans&#10; Serif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865"/>
        <w:gridCol w:w="2241"/>
        <w:gridCol w:w="1295"/>
      </w:tblGrid>
      <w:tr w:rsidR="00BC7696" w14:paraId="2C72D000" w14:textId="1C6D42E4" w:rsidTr="00BC76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8766376" w14:textId="77777777" w:rsidR="00BC7696" w:rsidRDefault="00BC7696" w:rsidP="0023346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Job Duty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0D297AF" w14:textId="77777777" w:rsidR="00BC7696" w:rsidRDefault="00BC7696" w:rsidP="0023346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Technologies/Processes Used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A11EB0B" w14:textId="3BF41DEE" w:rsidR="00BC7696" w:rsidRDefault="00BC7696" w:rsidP="0023346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Relevant Courses (Transcript)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ABE498" w14:textId="120CD87A" w:rsidR="00BC7696" w:rsidRDefault="00BC7696" w:rsidP="0023346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% </w:t>
            </w:r>
            <w:proofErr w:type="gramStart"/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of</w:t>
            </w:r>
            <w:proofErr w:type="gramEnd"/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Time</w:t>
            </w:r>
          </w:p>
        </w:tc>
      </w:tr>
      <w:tr w:rsidR="00BC7696" w14:paraId="571DC259" w14:textId="2B6D64CD" w:rsidTr="00BC7696">
        <w:trPr>
          <w:trHeight w:val="1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305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9A8C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BDA3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CE30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C7696" w14:paraId="58D9BD30" w14:textId="65B2C660" w:rsidTr="00BC76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A9A6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0C8F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C030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40E5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C7696" w14:paraId="212EAB4B" w14:textId="11D359E0" w:rsidTr="00BC76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CC7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CF2C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C5DE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A131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C7696" w14:paraId="72FDC215" w14:textId="48D3C531" w:rsidTr="00BC7696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2754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7525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C5B0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D452" w14:textId="77777777" w:rsidR="00BC7696" w:rsidRDefault="00BC7696" w:rsidP="0023346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7DACC7B5" w14:textId="77777777" w:rsidR="00BC7696" w:rsidRPr="00122E82" w:rsidRDefault="00BC7696" w:rsidP="001A5A1F">
      <w:pPr>
        <w:autoSpaceDE w:val="0"/>
        <w:autoSpaceDN w:val="0"/>
        <w:adjustRightInd w:val="0"/>
        <w:spacing w:after="0" w:line="240" w:lineRule="auto"/>
        <w:rPr>
          <w:rFonts w:cs="Default Sans&#10; Serif"/>
          <w:color w:val="000000"/>
          <w:sz w:val="24"/>
          <w:szCs w:val="24"/>
        </w:rPr>
      </w:pPr>
    </w:p>
    <w:p w14:paraId="62033DD7" w14:textId="50EE5210" w:rsidR="008067E2" w:rsidRPr="00E376A4" w:rsidRDefault="001A5A1F" w:rsidP="00E376A4">
      <w:pPr>
        <w:autoSpaceDE w:val="0"/>
        <w:autoSpaceDN w:val="0"/>
        <w:adjustRightInd w:val="0"/>
        <w:spacing w:after="0" w:line="240" w:lineRule="auto"/>
        <w:rPr>
          <w:rFonts w:cs="Default Sans&#10; Serif"/>
          <w:color w:val="000000"/>
          <w:sz w:val="24"/>
          <w:szCs w:val="24"/>
        </w:rPr>
      </w:pPr>
      <w:r w:rsidRPr="00643C58">
        <w:rPr>
          <w:rFonts w:cs="Default Sans&#10; Serif"/>
          <w:b/>
          <w:bCs/>
          <w:color w:val="000000"/>
          <w:sz w:val="24"/>
          <w:szCs w:val="24"/>
        </w:rPr>
        <w:t xml:space="preserve">Employment </w:t>
      </w:r>
      <w:r w:rsidR="008067E2" w:rsidRPr="00643C58">
        <w:rPr>
          <w:rFonts w:cs="Default Sans&#10; Serif"/>
          <w:b/>
          <w:bCs/>
          <w:color w:val="000000"/>
          <w:sz w:val="24"/>
          <w:szCs w:val="24"/>
        </w:rPr>
        <w:t>Confirmation</w:t>
      </w:r>
      <w:r w:rsidRPr="00643C58">
        <w:rPr>
          <w:rFonts w:cs="Default Sans&#10; Serif"/>
          <w:b/>
          <w:bCs/>
          <w:color w:val="000000"/>
          <w:sz w:val="24"/>
          <w:szCs w:val="24"/>
        </w:rPr>
        <w:t xml:space="preserve"> Letters (Prior Employers)</w:t>
      </w:r>
      <w:r w:rsidR="002A56A0" w:rsidRPr="00643C58">
        <w:rPr>
          <w:rFonts w:cs="Default Sans&#10; Serif"/>
          <w:b/>
          <w:bCs/>
          <w:color w:val="000000"/>
          <w:sz w:val="24"/>
          <w:szCs w:val="24"/>
        </w:rPr>
        <w:t xml:space="preserve"> / Resume</w:t>
      </w:r>
      <w:proofErr w:type="gramStart"/>
      <w:r w:rsidRPr="00643C58">
        <w:rPr>
          <w:rFonts w:cs="Default Sans&#10; Serif"/>
          <w:b/>
          <w:bCs/>
          <w:color w:val="000000"/>
          <w:sz w:val="24"/>
          <w:szCs w:val="24"/>
        </w:rPr>
        <w:t xml:space="preserve">: </w:t>
      </w:r>
      <w:r w:rsidR="00E376A4" w:rsidRPr="00643C58">
        <w:rPr>
          <w:rFonts w:cs="Default Sans&#10; Serif"/>
          <w:b/>
          <w:bCs/>
          <w:color w:val="000000"/>
          <w:sz w:val="24"/>
          <w:szCs w:val="24"/>
        </w:rPr>
        <w:t>:</w:t>
      </w:r>
      <w:proofErr w:type="gramEnd"/>
      <w:r w:rsidR="00E376A4" w:rsidRPr="00643C58">
        <w:rPr>
          <w:rFonts w:cs="Default Sans&#10; Serif"/>
          <w:b/>
          <w:bCs/>
          <w:color w:val="000000"/>
          <w:sz w:val="24"/>
          <w:szCs w:val="24"/>
        </w:rPr>
        <w:t xml:space="preserve"> </w:t>
      </w:r>
      <w:r w:rsidR="00E376A4">
        <w:rPr>
          <w:rFonts w:cs="Default Sans&#10; Serif"/>
          <w:color w:val="000000"/>
          <w:sz w:val="24"/>
          <w:szCs w:val="24"/>
        </w:rPr>
        <w:t xml:space="preserve">Please </w:t>
      </w:r>
      <w:r w:rsidR="00E376A4" w:rsidRPr="00643C58">
        <w:rPr>
          <w:rFonts w:cs="Default Sans&#10; Serif"/>
          <w:color w:val="000000"/>
          <w:sz w:val="24"/>
          <w:szCs w:val="24"/>
        </w:rPr>
        <w:t>obtain employment verification letters</w:t>
      </w:r>
      <w:r w:rsidR="00E376A4">
        <w:rPr>
          <w:rFonts w:cs="Default Sans&#10; Serif"/>
          <w:color w:val="000000"/>
          <w:sz w:val="24"/>
          <w:szCs w:val="24"/>
        </w:rPr>
        <w:t xml:space="preserve"> from</w:t>
      </w:r>
      <w:r w:rsidR="00E376A4" w:rsidRPr="00643C58">
        <w:rPr>
          <w:rFonts w:cs="Default Sans&#10; Serif"/>
          <w:color w:val="000000"/>
          <w:sz w:val="24"/>
          <w:szCs w:val="24"/>
        </w:rPr>
        <w:t xml:space="preserve"> prior employers. </w:t>
      </w:r>
      <w:r w:rsidR="00E376A4" w:rsidRPr="00643C58">
        <w:rPr>
          <w:rFonts w:cs="Default Sans&#10; Serif"/>
          <w:b/>
          <w:bCs/>
          <w:i/>
          <w:iCs/>
          <w:color w:val="000000"/>
          <w:sz w:val="24"/>
          <w:szCs w:val="24"/>
        </w:rPr>
        <w:t xml:space="preserve">The letters should indicate the dates of employment, progressively responsible job titles, and detailed job descriptions that demonstrate progressively responsible job duties and </w:t>
      </w:r>
      <w:r w:rsidR="00E376A4" w:rsidRPr="00643C58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identify the </w:t>
      </w:r>
      <w:proofErr w:type="gramStart"/>
      <w:r w:rsidR="00E376A4" w:rsidRPr="00643C58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particular ways</w:t>
      </w:r>
      <w:proofErr w:type="gramEnd"/>
      <w:r w:rsidR="00E376A4" w:rsidRPr="00643C58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 in which work was recognized as demonstrating expertise in the field requiring at least a bachelor’s level of education</w:t>
      </w:r>
      <w:r w:rsidR="00E376A4" w:rsidRPr="00643C58">
        <w:rPr>
          <w:rFonts w:cs="Default Sans&#10; Serif"/>
          <w:color w:val="000000"/>
          <w:sz w:val="24"/>
          <w:szCs w:val="24"/>
        </w:rPr>
        <w:t xml:space="preserve">. </w:t>
      </w:r>
      <w:r w:rsidR="00E376A4">
        <w:rPr>
          <w:rFonts w:cs="Default Sans&#10; Serif"/>
          <w:color w:val="000000"/>
          <w:sz w:val="24"/>
          <w:szCs w:val="24"/>
        </w:rPr>
        <w:t>We prepared drafts of EVLs attached here. Please provide the information requested in the letter and send to us for review before having the letters signed</w:t>
      </w:r>
      <w:r w:rsidR="00E376A4" w:rsidRPr="00643C58">
        <w:rPr>
          <w:rFonts w:cs="Default Sans&#10; Serif"/>
          <w:color w:val="000000"/>
          <w:sz w:val="24"/>
          <w:szCs w:val="24"/>
        </w:rPr>
        <w:t>.</w:t>
      </w:r>
    </w:p>
    <w:p w14:paraId="078D3D5F" w14:textId="7C4A7EC5" w:rsidR="008067E2" w:rsidRPr="00122E82" w:rsidRDefault="008067E2" w:rsidP="001A5A1F">
      <w:pPr>
        <w:autoSpaceDE w:val="0"/>
        <w:autoSpaceDN w:val="0"/>
        <w:adjustRightInd w:val="0"/>
        <w:spacing w:after="0" w:line="240" w:lineRule="auto"/>
        <w:rPr>
          <w:rFonts w:cs="Default Sans&#10; Serif"/>
          <w:i/>
          <w:iCs/>
          <w:color w:val="000000"/>
          <w:sz w:val="24"/>
          <w:szCs w:val="24"/>
        </w:rPr>
      </w:pPr>
    </w:p>
    <w:bookmarkStart w:id="0" w:name="_MON_1694444105"/>
    <w:bookmarkEnd w:id="0"/>
    <w:p w14:paraId="7A18745A" w14:textId="21D1F5EE" w:rsidR="001A5A1F" w:rsidRPr="00122E82" w:rsidRDefault="00443BA1" w:rsidP="001A5A1F">
      <w:pPr>
        <w:autoSpaceDE w:val="0"/>
        <w:autoSpaceDN w:val="0"/>
        <w:adjustRightInd w:val="0"/>
        <w:spacing w:after="0" w:line="240" w:lineRule="auto"/>
        <w:rPr>
          <w:rFonts w:cs="Default Sans&#10; Serif"/>
          <w:i/>
          <w:iCs/>
          <w:color w:val="000000"/>
          <w:sz w:val="24"/>
          <w:szCs w:val="24"/>
        </w:rPr>
      </w:pPr>
      <w:r w:rsidRPr="00443BA1">
        <w:rPr>
          <w:rFonts w:cs="Default Sans&#10; Serif"/>
          <w:i/>
          <w:iCs/>
          <w:noProof/>
          <w:color w:val="000000"/>
          <w:sz w:val="24"/>
          <w:szCs w:val="24"/>
        </w:rPr>
        <w:object w:dxaOrig="1540" w:dyaOrig="1000" w14:anchorId="399ED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7.25pt;height:49.95pt;mso-width-percent:0;mso-height-percent:0;mso-width-percent:0;mso-height-percent:0" o:ole="">
            <v:imagedata r:id="rId8" o:title=""/>
          </v:shape>
          <o:OLEObject Type="Embed" ProgID="Word.Document.8" ShapeID="_x0000_i1026" DrawAspect="Icon" ObjectID="_1694540955" r:id="rId9">
            <o:FieldCodes>\s</o:FieldCodes>
          </o:OLEObject>
        </w:object>
      </w:r>
      <w:bookmarkStart w:id="1" w:name="_MON_1694444132"/>
      <w:bookmarkEnd w:id="1"/>
      <w:r w:rsidRPr="00443BA1">
        <w:rPr>
          <w:rFonts w:cs="Default Sans&#10; Serif"/>
          <w:i/>
          <w:iCs/>
          <w:noProof/>
          <w:color w:val="000000"/>
          <w:sz w:val="24"/>
          <w:szCs w:val="24"/>
        </w:rPr>
        <w:object w:dxaOrig="1540" w:dyaOrig="1000" w14:anchorId="1F19ECB3">
          <v:shape id="_x0000_i1025" type="#_x0000_t75" alt="" style="width:77.25pt;height:49.95pt;mso-width-percent:0;mso-height-percent:0;mso-width-percent:0;mso-height-percent:0" o:ole="">
            <v:imagedata r:id="rId10" o:title=""/>
          </v:shape>
          <o:OLEObject Type="Embed" ProgID="Word.Document.8" ShapeID="_x0000_i1025" DrawAspect="Icon" ObjectID="_1694540956" r:id="rId11">
            <o:FieldCodes>\s</o:FieldCodes>
          </o:OLEObject>
        </w:object>
      </w:r>
    </w:p>
    <w:sectPr w:rsidR="001A5A1F" w:rsidRPr="00122E82" w:rsidSect="00FE7023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E2A5" w14:textId="77777777" w:rsidR="00443BA1" w:rsidRDefault="00443BA1">
      <w:pPr>
        <w:spacing w:after="0" w:line="240" w:lineRule="auto"/>
      </w:pPr>
      <w:r>
        <w:separator/>
      </w:r>
    </w:p>
  </w:endnote>
  <w:endnote w:type="continuationSeparator" w:id="0">
    <w:p w14:paraId="16C3EB27" w14:textId="77777777" w:rsidR="00443BA1" w:rsidRDefault="0044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Default Sans&#10; Serif">
    <w:altName w:val="Calibri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3238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F119F47" w14:textId="77777777" w:rsidR="00C14720" w:rsidRPr="00135AE9" w:rsidRDefault="00972A9A">
        <w:pPr>
          <w:pStyle w:val="Footer"/>
          <w:jc w:val="center"/>
          <w:rPr>
            <w:rFonts w:ascii="Times New Roman" w:hAnsi="Times New Roman" w:cs="Times New Roman"/>
          </w:rPr>
        </w:pPr>
        <w:r w:rsidRPr="005279C2">
          <w:rPr>
            <w:rFonts w:cs="Times New Roman"/>
          </w:rPr>
          <w:fldChar w:fldCharType="begin"/>
        </w:r>
        <w:r w:rsidRPr="005279C2">
          <w:rPr>
            <w:rFonts w:cs="Times New Roman"/>
          </w:rPr>
          <w:instrText xml:space="preserve"> PAGE   \* MERGEFORMAT </w:instrText>
        </w:r>
        <w:r w:rsidRPr="005279C2">
          <w:rPr>
            <w:rFonts w:cs="Times New Roman"/>
          </w:rPr>
          <w:fldChar w:fldCharType="separate"/>
        </w:r>
        <w:r w:rsidR="003D4476">
          <w:rPr>
            <w:rFonts w:cs="Times New Roman"/>
            <w:noProof/>
          </w:rPr>
          <w:t>4</w:t>
        </w:r>
        <w:r w:rsidRPr="005279C2">
          <w:rPr>
            <w:rFonts w:cs="Times New Roman"/>
            <w:noProof/>
          </w:rPr>
          <w:fldChar w:fldCharType="end"/>
        </w:r>
      </w:p>
    </w:sdtContent>
  </w:sdt>
  <w:p w14:paraId="621867BE" w14:textId="77777777" w:rsidR="00C14720" w:rsidRDefault="00443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82F6" w14:textId="77777777" w:rsidR="00443BA1" w:rsidRDefault="00443BA1">
      <w:pPr>
        <w:spacing w:after="0" w:line="240" w:lineRule="auto"/>
      </w:pPr>
      <w:r>
        <w:separator/>
      </w:r>
    </w:p>
  </w:footnote>
  <w:footnote w:type="continuationSeparator" w:id="0">
    <w:p w14:paraId="60B33726" w14:textId="77777777" w:rsidR="00443BA1" w:rsidRDefault="0044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469340"/>
      <w:docPartObj>
        <w:docPartGallery w:val="Page Numbers (Top of Page)"/>
        <w:docPartUnique/>
      </w:docPartObj>
    </w:sdtPr>
    <w:sdtEndPr>
      <w:rPr>
        <w:noProof/>
        <w:sz w:val="36"/>
        <w:szCs w:val="36"/>
      </w:rPr>
    </w:sdtEndPr>
    <w:sdtContent>
      <w:p w14:paraId="010BB0DF" w14:textId="38232A2C" w:rsidR="00C45CFA" w:rsidRPr="005279C2" w:rsidRDefault="003D6038" w:rsidP="005279C2">
        <w:pPr>
          <w:pStyle w:val="Header"/>
          <w:jc w:val="center"/>
          <w:rPr>
            <w:sz w:val="36"/>
            <w:szCs w:val="36"/>
          </w:rPr>
        </w:pPr>
        <w:r>
          <w:rPr>
            <w:sz w:val="36"/>
            <w:szCs w:val="36"/>
          </w:rPr>
          <w:t>H</w:t>
        </w:r>
        <w:r w:rsidR="005279C2" w:rsidRPr="005279C2">
          <w:rPr>
            <w:sz w:val="36"/>
            <w:szCs w:val="36"/>
          </w:rPr>
          <w:t>-1B RFE Questionnaire</w:t>
        </w:r>
      </w:p>
    </w:sdtContent>
  </w:sdt>
  <w:p w14:paraId="388D0280" w14:textId="77777777" w:rsidR="00EA60AE" w:rsidRPr="00EA60AE" w:rsidRDefault="00EA60AE" w:rsidP="00EA60A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3BC52B4"/>
    <w:lvl w:ilvl="0">
      <w:numFmt w:val="bullet"/>
      <w:lvlText w:val="*"/>
      <w:lvlJc w:val="left"/>
    </w:lvl>
  </w:abstractNum>
  <w:abstractNum w:abstractNumId="1" w15:restartNumberingAfterBreak="0">
    <w:nsid w:val="05D3175C"/>
    <w:multiLevelType w:val="hybridMultilevel"/>
    <w:tmpl w:val="22A0A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FE2"/>
    <w:multiLevelType w:val="hybridMultilevel"/>
    <w:tmpl w:val="BDAE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808"/>
    <w:multiLevelType w:val="hybridMultilevel"/>
    <w:tmpl w:val="E8AA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E2A99"/>
    <w:multiLevelType w:val="hybridMultilevel"/>
    <w:tmpl w:val="D83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140F4"/>
    <w:multiLevelType w:val="hybridMultilevel"/>
    <w:tmpl w:val="1B9C884A"/>
    <w:lvl w:ilvl="0" w:tplc="6DE68942">
      <w:start w:val="1"/>
      <w:numFmt w:val="lowerLetter"/>
      <w:lvlText w:val="%1)"/>
      <w:lvlJc w:val="left"/>
      <w:pPr>
        <w:ind w:left="117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F51E5"/>
    <w:multiLevelType w:val="hybridMultilevel"/>
    <w:tmpl w:val="1548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506E"/>
    <w:multiLevelType w:val="hybridMultilevel"/>
    <w:tmpl w:val="3DEE5190"/>
    <w:lvl w:ilvl="0" w:tplc="7DF21A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5F4A052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7A90"/>
    <w:multiLevelType w:val="hybridMultilevel"/>
    <w:tmpl w:val="7C1A9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C6A48"/>
    <w:multiLevelType w:val="hybridMultilevel"/>
    <w:tmpl w:val="49CC8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433B6"/>
    <w:multiLevelType w:val="hybridMultilevel"/>
    <w:tmpl w:val="F84AE08E"/>
    <w:lvl w:ilvl="0" w:tplc="3A5660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666CAA84">
      <w:start w:val="1"/>
      <w:numFmt w:val="lowerLetter"/>
      <w:lvlText w:val="%2."/>
      <w:lvlJc w:val="left"/>
      <w:pPr>
        <w:ind w:left="180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2051E"/>
    <w:multiLevelType w:val="multilevel"/>
    <w:tmpl w:val="DC5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DF4FBF"/>
    <w:multiLevelType w:val="hybridMultilevel"/>
    <w:tmpl w:val="3508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431EB"/>
    <w:multiLevelType w:val="hybridMultilevel"/>
    <w:tmpl w:val="763E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23D8"/>
    <w:multiLevelType w:val="hybridMultilevel"/>
    <w:tmpl w:val="FD96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52FDF8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347A9"/>
    <w:multiLevelType w:val="hybridMultilevel"/>
    <w:tmpl w:val="AB3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F4B73"/>
    <w:multiLevelType w:val="hybridMultilevel"/>
    <w:tmpl w:val="22A0A0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996D0C"/>
    <w:multiLevelType w:val="hybridMultilevel"/>
    <w:tmpl w:val="6818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9E9"/>
    <w:multiLevelType w:val="hybridMultilevel"/>
    <w:tmpl w:val="665C6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2C2901"/>
    <w:multiLevelType w:val="hybridMultilevel"/>
    <w:tmpl w:val="22A0A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4830DE"/>
    <w:multiLevelType w:val="hybridMultilevel"/>
    <w:tmpl w:val="FA88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25DD7"/>
    <w:multiLevelType w:val="hybridMultilevel"/>
    <w:tmpl w:val="9DF415CE"/>
    <w:lvl w:ilvl="0" w:tplc="E8246854">
      <w:start w:val="2"/>
      <w:numFmt w:val="lowerLetter"/>
      <w:lvlText w:val="%1."/>
      <w:lvlJc w:val="left"/>
      <w:pPr>
        <w:ind w:left="180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A6895"/>
    <w:multiLevelType w:val="hybridMultilevel"/>
    <w:tmpl w:val="BCCC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0B87"/>
    <w:multiLevelType w:val="multilevel"/>
    <w:tmpl w:val="BCD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28108E"/>
    <w:multiLevelType w:val="hybridMultilevel"/>
    <w:tmpl w:val="D92AD920"/>
    <w:lvl w:ilvl="0" w:tplc="3A5660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D0D6F"/>
    <w:multiLevelType w:val="hybridMultilevel"/>
    <w:tmpl w:val="1B18BE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1"/>
  </w:num>
  <w:num w:numId="7">
    <w:abstractNumId w:val="24"/>
  </w:num>
  <w:num w:numId="8">
    <w:abstractNumId w:val="21"/>
  </w:num>
  <w:num w:numId="9">
    <w:abstractNumId w:val="13"/>
  </w:num>
  <w:num w:numId="10">
    <w:abstractNumId w:val="20"/>
  </w:num>
  <w:num w:numId="11">
    <w:abstractNumId w:val="6"/>
  </w:num>
  <w:num w:numId="12">
    <w:abstractNumId w:val="15"/>
  </w:num>
  <w:num w:numId="13">
    <w:abstractNumId w:val="17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2"/>
  </w:num>
  <w:num w:numId="19">
    <w:abstractNumId w:val="3"/>
  </w:num>
  <w:num w:numId="20">
    <w:abstractNumId w:val="22"/>
  </w:num>
  <w:num w:numId="21">
    <w:abstractNumId w:val="25"/>
  </w:num>
  <w:num w:numId="22">
    <w:abstractNumId w:val="4"/>
  </w:num>
  <w:num w:numId="23">
    <w:abstractNumId w:val="9"/>
  </w:num>
  <w:num w:numId="24">
    <w:abstractNumId w:val="12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A"/>
    <w:rsid w:val="00002361"/>
    <w:rsid w:val="0000436C"/>
    <w:rsid w:val="000215D2"/>
    <w:rsid w:val="00045E50"/>
    <w:rsid w:val="000560C2"/>
    <w:rsid w:val="000753E8"/>
    <w:rsid w:val="000942DF"/>
    <w:rsid w:val="000B0624"/>
    <w:rsid w:val="00101037"/>
    <w:rsid w:val="00101A8F"/>
    <w:rsid w:val="0011508D"/>
    <w:rsid w:val="00122E82"/>
    <w:rsid w:val="001435CA"/>
    <w:rsid w:val="00151332"/>
    <w:rsid w:val="001678FF"/>
    <w:rsid w:val="00181C86"/>
    <w:rsid w:val="00195A5C"/>
    <w:rsid w:val="001A2291"/>
    <w:rsid w:val="001A5A1F"/>
    <w:rsid w:val="001C21D6"/>
    <w:rsid w:val="001D0C3C"/>
    <w:rsid w:val="001F353D"/>
    <w:rsid w:val="001F679C"/>
    <w:rsid w:val="00211022"/>
    <w:rsid w:val="00223BF1"/>
    <w:rsid w:val="00231D92"/>
    <w:rsid w:val="002740E9"/>
    <w:rsid w:val="002A56A0"/>
    <w:rsid w:val="002A690F"/>
    <w:rsid w:val="002C576E"/>
    <w:rsid w:val="002E0103"/>
    <w:rsid w:val="00320304"/>
    <w:rsid w:val="00337A52"/>
    <w:rsid w:val="00351A3D"/>
    <w:rsid w:val="0035668D"/>
    <w:rsid w:val="0038044B"/>
    <w:rsid w:val="003A7D2A"/>
    <w:rsid w:val="003B0292"/>
    <w:rsid w:val="003C0D05"/>
    <w:rsid w:val="003D2543"/>
    <w:rsid w:val="003D4476"/>
    <w:rsid w:val="003D6038"/>
    <w:rsid w:val="003F012B"/>
    <w:rsid w:val="004222A8"/>
    <w:rsid w:val="00443BA1"/>
    <w:rsid w:val="00465D8A"/>
    <w:rsid w:val="00477A8E"/>
    <w:rsid w:val="004D696B"/>
    <w:rsid w:val="004F6EA8"/>
    <w:rsid w:val="00514BC4"/>
    <w:rsid w:val="00517681"/>
    <w:rsid w:val="005279C2"/>
    <w:rsid w:val="00543C22"/>
    <w:rsid w:val="005613BF"/>
    <w:rsid w:val="00570251"/>
    <w:rsid w:val="0058465E"/>
    <w:rsid w:val="00584D18"/>
    <w:rsid w:val="005D320F"/>
    <w:rsid w:val="005E0EA5"/>
    <w:rsid w:val="00600F21"/>
    <w:rsid w:val="006029B1"/>
    <w:rsid w:val="006050A4"/>
    <w:rsid w:val="00607A4E"/>
    <w:rsid w:val="00637FB4"/>
    <w:rsid w:val="00643C58"/>
    <w:rsid w:val="006532CD"/>
    <w:rsid w:val="00655C99"/>
    <w:rsid w:val="00655CB0"/>
    <w:rsid w:val="00675A2A"/>
    <w:rsid w:val="0068439B"/>
    <w:rsid w:val="006932AB"/>
    <w:rsid w:val="006B2489"/>
    <w:rsid w:val="006C2663"/>
    <w:rsid w:val="006C6AEC"/>
    <w:rsid w:val="00705B01"/>
    <w:rsid w:val="00750006"/>
    <w:rsid w:val="0077139C"/>
    <w:rsid w:val="00784C91"/>
    <w:rsid w:val="0079277F"/>
    <w:rsid w:val="007D5FD0"/>
    <w:rsid w:val="007D7100"/>
    <w:rsid w:val="007E4289"/>
    <w:rsid w:val="00801B7B"/>
    <w:rsid w:val="008067E2"/>
    <w:rsid w:val="008228F2"/>
    <w:rsid w:val="00824940"/>
    <w:rsid w:val="008271BB"/>
    <w:rsid w:val="008344C2"/>
    <w:rsid w:val="00835F55"/>
    <w:rsid w:val="00842E39"/>
    <w:rsid w:val="00861851"/>
    <w:rsid w:val="00875365"/>
    <w:rsid w:val="008905A0"/>
    <w:rsid w:val="00896B9F"/>
    <w:rsid w:val="00897343"/>
    <w:rsid w:val="008A28CD"/>
    <w:rsid w:val="008C00F9"/>
    <w:rsid w:val="008F0230"/>
    <w:rsid w:val="008F430D"/>
    <w:rsid w:val="00902764"/>
    <w:rsid w:val="00916BFB"/>
    <w:rsid w:val="00934BBF"/>
    <w:rsid w:val="0094426B"/>
    <w:rsid w:val="009445ED"/>
    <w:rsid w:val="00956F54"/>
    <w:rsid w:val="0096369C"/>
    <w:rsid w:val="00967F78"/>
    <w:rsid w:val="00972A9A"/>
    <w:rsid w:val="00981BFF"/>
    <w:rsid w:val="00983342"/>
    <w:rsid w:val="009C28D2"/>
    <w:rsid w:val="00A03FF5"/>
    <w:rsid w:val="00A11F13"/>
    <w:rsid w:val="00A16C40"/>
    <w:rsid w:val="00A20D87"/>
    <w:rsid w:val="00A24AB1"/>
    <w:rsid w:val="00A2574B"/>
    <w:rsid w:val="00A25EF9"/>
    <w:rsid w:val="00A81B4C"/>
    <w:rsid w:val="00A87761"/>
    <w:rsid w:val="00AB3949"/>
    <w:rsid w:val="00AC61BA"/>
    <w:rsid w:val="00AD6687"/>
    <w:rsid w:val="00AE156F"/>
    <w:rsid w:val="00AE7AE1"/>
    <w:rsid w:val="00AF16D6"/>
    <w:rsid w:val="00B139A1"/>
    <w:rsid w:val="00B24A89"/>
    <w:rsid w:val="00B43BDC"/>
    <w:rsid w:val="00B554C4"/>
    <w:rsid w:val="00BC5C33"/>
    <w:rsid w:val="00BC7696"/>
    <w:rsid w:val="00BD43F2"/>
    <w:rsid w:val="00BF25D9"/>
    <w:rsid w:val="00BF5839"/>
    <w:rsid w:val="00BF5D01"/>
    <w:rsid w:val="00C04B7B"/>
    <w:rsid w:val="00C228A2"/>
    <w:rsid w:val="00C37665"/>
    <w:rsid w:val="00C45CFA"/>
    <w:rsid w:val="00C62DA7"/>
    <w:rsid w:val="00C832C7"/>
    <w:rsid w:val="00C9282F"/>
    <w:rsid w:val="00CA799C"/>
    <w:rsid w:val="00CF4D6C"/>
    <w:rsid w:val="00D03E9E"/>
    <w:rsid w:val="00D05A4A"/>
    <w:rsid w:val="00D0736E"/>
    <w:rsid w:val="00D1069B"/>
    <w:rsid w:val="00D336C6"/>
    <w:rsid w:val="00D45914"/>
    <w:rsid w:val="00D46E1F"/>
    <w:rsid w:val="00D47E01"/>
    <w:rsid w:val="00D551D4"/>
    <w:rsid w:val="00D632C1"/>
    <w:rsid w:val="00D70CEC"/>
    <w:rsid w:val="00D960D4"/>
    <w:rsid w:val="00DA299E"/>
    <w:rsid w:val="00DB5BBC"/>
    <w:rsid w:val="00DF0C5B"/>
    <w:rsid w:val="00DF60F7"/>
    <w:rsid w:val="00E24004"/>
    <w:rsid w:val="00E376A4"/>
    <w:rsid w:val="00E52A70"/>
    <w:rsid w:val="00E7387E"/>
    <w:rsid w:val="00EA1116"/>
    <w:rsid w:val="00EA11F6"/>
    <w:rsid w:val="00EA60AE"/>
    <w:rsid w:val="00EC5566"/>
    <w:rsid w:val="00ED2DE2"/>
    <w:rsid w:val="00F515DF"/>
    <w:rsid w:val="00F95CD4"/>
    <w:rsid w:val="00F9745F"/>
    <w:rsid w:val="00FE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01BFC"/>
  <w15:docId w15:val="{23DF9507-B8D0-4880-AD6C-C1E852A2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9A"/>
  </w:style>
  <w:style w:type="paragraph" w:styleId="Heading1">
    <w:name w:val="heading 1"/>
    <w:basedOn w:val="Normal"/>
    <w:next w:val="Normal"/>
    <w:link w:val="Heading1Char"/>
    <w:uiPriority w:val="9"/>
    <w:qFormat/>
    <w:rsid w:val="0082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9A"/>
  </w:style>
  <w:style w:type="paragraph" w:styleId="Footer">
    <w:name w:val="footer"/>
    <w:basedOn w:val="Normal"/>
    <w:link w:val="FooterChar"/>
    <w:uiPriority w:val="99"/>
    <w:unhideWhenUsed/>
    <w:rsid w:val="0097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9A"/>
  </w:style>
  <w:style w:type="paragraph" w:styleId="BalloonText">
    <w:name w:val="Balloon Text"/>
    <w:basedOn w:val="Normal"/>
    <w:link w:val="BalloonTextChar"/>
    <w:uiPriority w:val="99"/>
    <w:semiHidden/>
    <w:unhideWhenUsed/>
    <w:rsid w:val="008A2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00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F2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F21"/>
    <w:pPr>
      <w:spacing w:after="0" w:line="240" w:lineRule="auto"/>
    </w:pPr>
  </w:style>
  <w:style w:type="table" w:styleId="TableGrid">
    <w:name w:val="Table Grid"/>
    <w:basedOn w:val="TableNormal"/>
    <w:uiPriority w:val="59"/>
    <w:rsid w:val="0038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4_Document1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4_Document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BB088-FF26-4CAB-91F6-9F09D094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Fragomen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Gregorio</dc:creator>
  <cp:lastModifiedBy>Narasimha Nelluri (nnelluri)</cp:lastModifiedBy>
  <cp:revision>34</cp:revision>
  <cp:lastPrinted>2016-08-29T20:10:00Z</cp:lastPrinted>
  <dcterms:created xsi:type="dcterms:W3CDTF">2021-10-01T00:39:00Z</dcterms:created>
  <dcterms:modified xsi:type="dcterms:W3CDTF">2021-10-01T04:00:00Z</dcterms:modified>
</cp:coreProperties>
</file>