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Traffic Light classification rules</w:t>
      </w:r>
    </w:p>
    <w:p>
      <w:pPr>
        <w:spacing w:after="60" w:before="0"/>
      </w:pPr>
      <w:r>
        <w:rPr>
          <w:color w:val="5F6368"/>
          <w:sz w:val="20"/>
          <w:szCs w:val="20"/>
        </w:rPr>
        <w:t xml:space="preserve">Epstein, The Food &amp; Activity Reference Guide (2012), as implemented in the Traffic Light Food Logger.</w:t>
      </w:r>
    </w:p>
    <w:p>
      <w:pPr>
        <w:spacing w:after="120" w:before="0"/>
      </w:pPr>
      <w:r>
        <w:rPr>
          <w:i/>
          <w:iCs/>
          <w:color w:val="5F6368"/>
          <w:sz w:val="18"/>
          <w:szCs w:val="18"/>
        </w:rPr>
        <w:t xml:space="preserve">Every threshold and serving size in these tables is editable in the app's Settings. Page numbers refer to the guide.</w:t>
      </w:r>
    </w:p>
    <w:p>
      <w:pPr>
        <w:pStyle w:val="Heading1"/>
        <w:spacing w:after="140" w:before="360"/>
      </w:pPr>
      <w:r>
        <w:t xml:space="preserve">1. The colour lines, by food group</w:t>
      </w:r>
    </w:p>
    <w:p>
      <w:pPr>
        <w:spacing w:after="140" w:before="0"/>
      </w:pPr>
      <w:r>
        <w:rPr>
          <w:i/>
          <w:iCs/>
          <w:color w:val="5F6368"/>
          <w:sz w:val="17"/>
          <w:szCs w:val="17"/>
        </w:rPr>
        <w:t xml:space="preserve">Calories in one Traffic Light serving decide the colour. “Serving used” is the app's gram estimate of the guide's household serving; it is what the calories are measured against.</w:t>
      </w:r>
    </w:p>
    <w:tbl>
      <w:tblPr>
        <w:tblW w:type="dxa" w:w="9360"/>
        <w:tblBorders>
          <w:top w:val="single" w:color="C6C9CC" w:sz="4"/>
          <w:left w:val="single" w:color="C6C9CC" w:sz="4"/>
          <w:bottom w:val="single" w:color="C6C9CC" w:sz="4"/>
          <w:right w:val="single" w:color="C6C9CC" w:sz="4"/>
          <w:insideH w:val="single" w:color="C6C9CC" w:sz="4"/>
          <w:insideV w:val="single" w:color="C6C9CC" w:sz="4"/>
        </w:tblBorders>
      </w:tblPr>
      <w:tblGrid>
        <w:gridCol w:w="2040"/>
        <w:gridCol w:w="2200"/>
        <w:gridCol w:w="820"/>
        <w:gridCol w:w="900"/>
        <w:gridCol w:w="1120"/>
        <w:gridCol w:w="2280"/>
      </w:tblGrid>
      <w:tr>
        <w:trPr>
          <w:tblHeader/>
        </w:trPr>
        <w:tc>
          <w:tcPr>
            <w:tcW w:type="dxa" w:w="204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Food group</w:t>
            </w:r>
          </w:p>
        </w:tc>
        <w:tc>
          <w:tcPr>
            <w:tcW w:type="dxa" w:w="220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FRG serving</w:t>
            </w:r>
          </w:p>
        </w:tc>
        <w:tc>
          <w:tcPr>
            <w:tcW w:type="dxa" w:w="82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Serving used (g)</w:t>
            </w:r>
          </w:p>
        </w:tc>
        <w:tc>
          <w:tcPr>
            <w:tcW w:type="dxa" w:w="90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Green (cal)</w:t>
            </w:r>
          </w:p>
        </w:tc>
        <w:tc>
          <w:tcPr>
            <w:tcW w:type="dxa" w:w="112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Yellow (cal)</w:t>
            </w:r>
          </w:p>
        </w:tc>
        <w:tc>
          <w:tcPr>
            <w:tcW w:type="dxa" w:w="228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Red (cal)</w:t>
            </w:r>
          </w:p>
        </w:tc>
      </w:tr>
      <w:tr>
        <w:tc>
          <w:tcPr>
            <w:tcW w:type="dxa" w:w="2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Vegetables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1/2 cup</w:t>
            </w:r>
          </w:p>
        </w:tc>
        <w:tc>
          <w:tcPr>
            <w:tcW w:type="dxa" w:w="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65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30 or less</w:t>
            </w:r>
          </w:p>
        </w:tc>
        <w:tc>
          <w:tcPr>
            <w:tcW w:type="dxa" w:w="1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9A6A00"/>
                <w:sz w:val="18"/>
                <w:szCs w:val="18"/>
              </w:rPr>
              <w:t xml:space="preserve">31 to 45</w:t>
            </w:r>
          </w:p>
        </w:tc>
        <w:tc>
          <w:tcPr>
            <w:tcW w:type="dxa" w:w="22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B3261E"/>
                <w:sz w:val="18"/>
                <w:szCs w:val="18"/>
              </w:rPr>
              <w:t xml:space="preserve">above 45</w:t>
            </w:r>
          </w:p>
        </w:tc>
      </w:tr>
      <w:tr>
        <w:tc>
          <w:tcPr>
            <w:tcW w:type="dxa" w:w="204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Starchy vegetables</w:t>
            </w:r>
          </w:p>
        </w:tc>
        <w:tc>
          <w:tcPr>
            <w:tcW w:type="dxa" w:w="2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1/2 cup</w:t>
            </w:r>
          </w:p>
        </w:tc>
        <w:tc>
          <w:tcPr>
            <w:tcW w:type="dxa" w:w="82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80</w:t>
            </w:r>
          </w:p>
        </w:tc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112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9A6A00"/>
                <w:sz w:val="18"/>
                <w:szCs w:val="18"/>
              </w:rPr>
              <w:t xml:space="preserve">120 or less</w:t>
            </w:r>
          </w:p>
        </w:tc>
        <w:tc>
          <w:tcPr>
            <w:tcW w:type="dxa" w:w="228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B3261E"/>
                <w:sz w:val="18"/>
                <w:szCs w:val="18"/>
              </w:rPr>
              <w:t xml:space="preserve">above 120</w:t>
            </w:r>
          </w:p>
        </w:tc>
      </w:tr>
      <w:tr>
        <w:tc>
          <w:tcPr>
            <w:tcW w:type="dxa" w:w="2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Fruit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small piece or 1/2 cup</w:t>
            </w:r>
          </w:p>
        </w:tc>
        <w:tc>
          <w:tcPr>
            <w:tcW w:type="dxa" w:w="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90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1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9A6A00"/>
                <w:sz w:val="18"/>
                <w:szCs w:val="18"/>
              </w:rPr>
              <w:t xml:space="preserve">90 or less</w:t>
            </w:r>
          </w:p>
        </w:tc>
        <w:tc>
          <w:tcPr>
            <w:tcW w:type="dxa" w:w="22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B3261E"/>
                <w:sz w:val="18"/>
                <w:szCs w:val="18"/>
              </w:rPr>
              <w:t xml:space="preserve">above 90</w:t>
            </w:r>
          </w:p>
        </w:tc>
      </w:tr>
      <w:tr>
        <w:tc>
          <w:tcPr>
            <w:tcW w:type="dxa" w:w="204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Fruit juice &amp; dried fruit</w:t>
            </w:r>
          </w:p>
        </w:tc>
        <w:tc>
          <w:tcPr>
            <w:tcW w:type="dxa" w:w="2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 fl oz, or 1/4 cup dried</w:t>
            </w:r>
          </w:p>
        </w:tc>
        <w:tc>
          <w:tcPr>
            <w:tcW w:type="dxa" w:w="82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240</w:t>
            </w:r>
          </w:p>
        </w:tc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112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228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B3261E"/>
                <w:sz w:val="18"/>
                <w:szCs w:val="18"/>
              </w:rPr>
              <w:t xml:space="preserve">always red</w:t>
            </w:r>
          </w:p>
        </w:tc>
      </w:tr>
      <w:tr>
        <w:tc>
          <w:tcPr>
            <w:tcW w:type="dxa" w:w="2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Grains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oz (1 slice; 1/2 cup cooked)</w:t>
            </w:r>
          </w:p>
        </w:tc>
        <w:tc>
          <w:tcPr>
            <w:tcW w:type="dxa" w:w="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1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9A6A00"/>
                <w:sz w:val="18"/>
                <w:szCs w:val="18"/>
              </w:rPr>
              <w:t xml:space="preserve">120 or less</w:t>
            </w:r>
          </w:p>
        </w:tc>
        <w:tc>
          <w:tcPr>
            <w:tcW w:type="dxa" w:w="22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B3261E"/>
                <w:sz w:val="18"/>
                <w:szCs w:val="18"/>
              </w:rPr>
              <w:t xml:space="preserve">above 120</w:t>
            </w:r>
          </w:p>
        </w:tc>
      </w:tr>
      <w:tr>
        <w:tc>
          <w:tcPr>
            <w:tcW w:type="dxa" w:w="204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Cold cereal</w:t>
            </w:r>
          </w:p>
        </w:tc>
        <w:tc>
          <w:tcPr>
            <w:tcW w:type="dxa" w:w="2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cup flakes, 1/2 cup pieces or 1/4 cup granola</w:t>
            </w:r>
          </w:p>
        </w:tc>
        <w:tc>
          <w:tcPr>
            <w:tcW w:type="dxa" w:w="82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112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9A6A00"/>
                <w:sz w:val="18"/>
                <w:szCs w:val="18"/>
              </w:rPr>
              <w:t xml:space="preserve">120 or less</w:t>
            </w:r>
          </w:p>
        </w:tc>
        <w:tc>
          <w:tcPr>
            <w:tcW w:type="dxa" w:w="228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B3261E"/>
                <w:sz w:val="18"/>
                <w:szCs w:val="18"/>
              </w:rPr>
              <w:t xml:space="preserve">above 120, or above 25% of calories from sugar</w:t>
            </w:r>
          </w:p>
        </w:tc>
      </w:tr>
      <w:tr>
        <w:tc>
          <w:tcPr>
            <w:tcW w:type="dxa" w:w="2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Cheese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oz</w:t>
            </w:r>
          </w:p>
        </w:tc>
        <w:tc>
          <w:tcPr>
            <w:tcW w:type="dxa" w:w="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1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9A6A00"/>
                <w:sz w:val="18"/>
                <w:szCs w:val="18"/>
              </w:rPr>
              <w:t xml:space="preserve">83 or less</w:t>
            </w:r>
          </w:p>
        </w:tc>
        <w:tc>
          <w:tcPr>
            <w:tcW w:type="dxa" w:w="22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B3261E"/>
                <w:sz w:val="18"/>
                <w:szCs w:val="18"/>
              </w:rPr>
              <w:t xml:space="preserve">above 83</w:t>
            </w:r>
          </w:p>
        </w:tc>
      </w:tr>
      <w:tr>
        <w:tc>
          <w:tcPr>
            <w:tcW w:type="dxa" w:w="204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Milk, yogurt &amp; other dairy</w:t>
            </w:r>
          </w:p>
        </w:tc>
        <w:tc>
          <w:tcPr>
            <w:tcW w:type="dxa" w:w="2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cup</w:t>
            </w:r>
          </w:p>
        </w:tc>
        <w:tc>
          <w:tcPr>
            <w:tcW w:type="dxa" w:w="82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245</w:t>
            </w:r>
          </w:p>
        </w:tc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112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9A6A00"/>
                <w:sz w:val="18"/>
                <w:szCs w:val="18"/>
              </w:rPr>
              <w:t xml:space="preserve">135 or less</w:t>
            </w:r>
          </w:p>
        </w:tc>
        <w:tc>
          <w:tcPr>
            <w:tcW w:type="dxa" w:w="228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B3261E"/>
                <w:sz w:val="18"/>
                <w:szCs w:val="18"/>
              </w:rPr>
              <w:t xml:space="preserve">above 135</w:t>
            </w:r>
          </w:p>
        </w:tc>
      </w:tr>
      <w:tr>
        <w:tc>
          <w:tcPr>
            <w:tcW w:type="dxa" w:w="2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Meat &amp; seafood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 oz</w:t>
            </w:r>
          </w:p>
        </w:tc>
        <w:tc>
          <w:tcPr>
            <w:tcW w:type="dxa" w:w="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1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9A6A00"/>
                <w:sz w:val="18"/>
                <w:szCs w:val="18"/>
              </w:rPr>
              <w:t xml:space="preserve">158 or less</w:t>
            </w:r>
          </w:p>
        </w:tc>
        <w:tc>
          <w:tcPr>
            <w:tcW w:type="dxa" w:w="22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B3261E"/>
                <w:sz w:val="18"/>
                <w:szCs w:val="18"/>
              </w:rPr>
              <w:t xml:space="preserve">above 158</w:t>
            </w:r>
          </w:p>
        </w:tc>
      </w:tr>
      <w:tr>
        <w:tc>
          <w:tcPr>
            <w:tcW w:type="dxa" w:w="204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Eggs, beans &amp; meat substitutes</w:t>
            </w:r>
          </w:p>
        </w:tc>
        <w:tc>
          <w:tcPr>
            <w:tcW w:type="dxa" w:w="2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1/2 cup, 1 egg or 1 patty</w:t>
            </w:r>
          </w:p>
        </w:tc>
        <w:tc>
          <w:tcPr>
            <w:tcW w:type="dxa" w:w="82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90</w:t>
            </w:r>
          </w:p>
        </w:tc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112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9A6A00"/>
                <w:sz w:val="18"/>
                <w:szCs w:val="18"/>
              </w:rPr>
              <w:t xml:space="preserve">120 or less</w:t>
            </w:r>
          </w:p>
        </w:tc>
        <w:tc>
          <w:tcPr>
            <w:tcW w:type="dxa" w:w="228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B3261E"/>
                <w:sz w:val="18"/>
                <w:szCs w:val="18"/>
              </w:rPr>
              <w:t xml:space="preserve">above 120</w:t>
            </w:r>
          </w:p>
        </w:tc>
      </w:tr>
      <w:tr>
        <w:tc>
          <w:tcPr>
            <w:tcW w:type="dxa" w:w="2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Nuts &amp; seeds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oz</w:t>
            </w:r>
          </w:p>
        </w:tc>
        <w:tc>
          <w:tcPr>
            <w:tcW w:type="dxa" w:w="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1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9A6A00"/>
                <w:sz w:val="18"/>
                <w:szCs w:val="18"/>
              </w:rPr>
              <w:t xml:space="preserve">68 or less</w:t>
            </w:r>
          </w:p>
        </w:tc>
        <w:tc>
          <w:tcPr>
            <w:tcW w:type="dxa" w:w="22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B3261E"/>
                <w:sz w:val="18"/>
                <w:szCs w:val="18"/>
              </w:rPr>
              <w:t xml:space="preserve">above 68</w:t>
            </w:r>
          </w:p>
        </w:tc>
      </w:tr>
      <w:tr>
        <w:tc>
          <w:tcPr>
            <w:tcW w:type="dxa" w:w="204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Fats, oils, sweets &amp; others</w:t>
            </w:r>
          </w:p>
        </w:tc>
        <w:tc>
          <w:tcPr>
            <w:tcW w:type="dxa" w:w="2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about 1 Tbsp, or 1 oz of a snack</w:t>
            </w:r>
          </w:p>
        </w:tc>
        <w:tc>
          <w:tcPr>
            <w:tcW w:type="dxa" w:w="82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112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228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B3261E"/>
                <w:sz w:val="18"/>
                <w:szCs w:val="18"/>
              </w:rPr>
              <w:t xml:space="preserve">always red</w:t>
            </w:r>
          </w:p>
        </w:tc>
      </w:tr>
      <w:tr>
        <w:tc>
          <w:tcPr>
            <w:tcW w:type="dxa" w:w="2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Soup: broth-based &amp; chowder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cup</w:t>
            </w:r>
          </w:p>
        </w:tc>
        <w:tc>
          <w:tcPr>
            <w:tcW w:type="dxa" w:w="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245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1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9A6A00"/>
                <w:sz w:val="18"/>
                <w:szCs w:val="18"/>
              </w:rPr>
              <w:t xml:space="preserve">186 or less</w:t>
            </w:r>
          </w:p>
        </w:tc>
        <w:tc>
          <w:tcPr>
            <w:tcW w:type="dxa" w:w="22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B3261E"/>
                <w:sz w:val="18"/>
                <w:szCs w:val="18"/>
              </w:rPr>
              <w:t xml:space="preserve">above 186</w:t>
            </w:r>
          </w:p>
        </w:tc>
      </w:tr>
      <w:tr>
        <w:tc>
          <w:tcPr>
            <w:tcW w:type="dxa" w:w="204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Soup: chili, bean/lentil &amp; gumbo</w:t>
            </w:r>
          </w:p>
        </w:tc>
        <w:tc>
          <w:tcPr>
            <w:tcW w:type="dxa" w:w="2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cup</w:t>
            </w:r>
          </w:p>
        </w:tc>
        <w:tc>
          <w:tcPr>
            <w:tcW w:type="dxa" w:w="82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245</w:t>
            </w:r>
          </w:p>
        </w:tc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112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9A6A00"/>
                <w:sz w:val="18"/>
                <w:szCs w:val="18"/>
              </w:rPr>
              <w:t xml:space="preserve">224 or less</w:t>
            </w:r>
          </w:p>
        </w:tc>
        <w:tc>
          <w:tcPr>
            <w:tcW w:type="dxa" w:w="228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B3261E"/>
                <w:sz w:val="18"/>
                <w:szCs w:val="18"/>
              </w:rPr>
              <w:t xml:space="preserve">above 224</w:t>
            </w:r>
          </w:p>
        </w:tc>
      </w:tr>
      <w:tr>
        <w:tc>
          <w:tcPr>
            <w:tcW w:type="dxa" w:w="2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Condiments, dressings &amp; ingredients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Tbsp</w:t>
            </w:r>
          </w:p>
        </w:tc>
        <w:tc>
          <w:tcPr>
            <w:tcW w:type="dxa" w:w="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1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9A6A00"/>
                <w:sz w:val="18"/>
                <w:szCs w:val="18"/>
              </w:rPr>
              <w:t xml:space="preserve">23 or less</w:t>
            </w:r>
          </w:p>
        </w:tc>
        <w:tc>
          <w:tcPr>
            <w:tcW w:type="dxa" w:w="22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B3261E"/>
                <w:sz w:val="18"/>
                <w:szCs w:val="18"/>
              </w:rPr>
              <w:t xml:space="preserve">above 23</w:t>
            </w:r>
          </w:p>
        </w:tc>
      </w:tr>
      <w:tr>
        <w:tc>
          <w:tcPr>
            <w:tcW w:type="dxa" w:w="204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Combination food</w:t>
            </w:r>
          </w:p>
        </w:tc>
        <w:tc>
          <w:tcPr>
            <w:tcW w:type="dxa" w:w="2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no serving given</w:t>
            </w:r>
          </w:p>
        </w:tc>
        <w:tc>
          <w:tcPr>
            <w:tcW w:type="dxa" w:w="82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112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9A6A00"/>
                <w:sz w:val="18"/>
                <w:szCs w:val="18"/>
              </w:rPr>
              <w:t xml:space="preserve">judged by its parts</w:t>
            </w:r>
          </w:p>
        </w:tc>
        <w:tc>
          <w:tcPr>
            <w:tcW w:type="dxa" w:w="228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color w:val="B3261E"/>
                <w:sz w:val="18"/>
                <w:szCs w:val="18"/>
              </w:rPr>
              <w:t xml:space="preserve">holds 1 full serving of a red food</w:t>
            </w:r>
          </w:p>
        </w:tc>
      </w:tr>
      <w:tr>
        <w:tc>
          <w:tcPr>
            <w:tcW w:type="dxa" w:w="2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Water, plain tea/coffee, seasonings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5F6368"/>
                <w:sz w:val="18"/>
                <w:szCs w:val="18"/>
              </w:rPr>
              <w:t xml:space="preserve">no colour</w:t>
            </w:r>
          </w:p>
        </w:tc>
        <w:tc>
          <w:tcPr>
            <w:tcW w:type="dxa" w:w="11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type="dxa" w:w="22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n/a</w:t>
            </w:r>
          </w:p>
        </w:tc>
      </w:tr>
    </w:tbl>
    <w:p>
      <w:pPr>
        <w:pStyle w:val="Heading1"/>
        <w:spacing w:after="140" w:before="360"/>
      </w:pPr>
      <w:r>
        <w:t xml:space="preserve">2. Rules that override the calorie count</w:t>
      </w:r>
    </w:p>
    <w:p>
      <w:pPr>
        <w:spacing w:after="140" w:before="0"/>
      </w:pPr>
      <w:r>
        <w:rPr>
          <w:i/>
          <w:iCs/>
          <w:color w:val="5F6368"/>
          <w:sz w:val="17"/>
          <w:szCs w:val="17"/>
        </w:rPr>
        <w:t xml:space="preserve">These are applied whatever the calories say.</w:t>
      </w:r>
    </w:p>
    <w:tbl>
      <w:tblPr>
        <w:tblW w:type="dxa" w:w="9360"/>
        <w:tblBorders>
          <w:top w:val="single" w:color="C6C9CC" w:sz="4"/>
          <w:left w:val="single" w:color="C6C9CC" w:sz="4"/>
          <w:bottom w:val="single" w:color="C6C9CC" w:sz="4"/>
          <w:right w:val="single" w:color="C6C9CC" w:sz="4"/>
          <w:insideH w:val="single" w:color="C6C9CC" w:sz="4"/>
          <w:insideV w:val="single" w:color="C6C9CC" w:sz="4"/>
        </w:tblBorders>
      </w:tblPr>
      <w:tblGrid>
        <w:gridCol w:w="3000"/>
        <w:gridCol w:w="5060"/>
        <w:gridCol w:w="1300"/>
      </w:tblGrid>
      <w:tr>
        <w:trPr>
          <w:tblHeader/>
        </w:trPr>
        <w:tc>
          <w:tcPr>
            <w:tcW w:type="dxa" w:w="300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506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What it means</w:t>
            </w:r>
          </w:p>
        </w:tc>
        <w:tc>
          <w:tcPr>
            <w:tcW w:type="dxa" w:w="130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Guide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Only vegetables can be green</w:t>
            </w:r>
          </w:p>
        </w:tc>
        <w:tc>
          <w:tcPr>
            <w:tcW w:type="dxa" w:w="5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No other group has a green line at all. A food in any other group is yellow at best.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p.6</w:t>
            </w:r>
          </w:p>
        </w:tc>
      </w:tr>
      <w:tr>
        <w:tc>
          <w:tcPr>
            <w:tcW w:type="dxa" w:w="30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Fruit juice and dried fruit are always red</w:t>
            </w:r>
          </w:p>
        </w:tc>
        <w:tc>
          <w:tcPr>
            <w:tcW w:type="dxa" w:w="50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Whatever the calories. Vegetable juice is not: it is judged on the vegetable range at 8 fl oz.</w:t>
            </w:r>
          </w:p>
        </w:tc>
        <w:tc>
          <w:tcPr>
            <w:tcW w:type="dxa" w:w="13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p.16-17, p.24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whole Fats, Oils, Sweets &amp; Others group is always red</w:t>
            </w:r>
          </w:p>
        </w:tc>
        <w:tc>
          <w:tcPr>
            <w:tcW w:type="dxa" w:w="5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Includes diet soda and anything artificially sweetened (sucralose, aspartame, acesulfame, stevia and the rest), and zero-calorie flavoured or sports waters.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p.2, p.59-66</w:t>
            </w:r>
          </w:p>
        </w:tc>
      </w:tr>
      <w:tr>
        <w:tc>
          <w:tcPr>
            <w:tcW w:type="dxa" w:w="30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Water, plain tea and coffee, and seasonings carry no colour</w:t>
            </w:r>
          </w:p>
        </w:tc>
        <w:tc>
          <w:tcPr>
            <w:tcW w:type="dxa" w:w="50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Plain means nothing added. Anything sweetened is red.</w:t>
            </w:r>
          </w:p>
        </w:tc>
        <w:tc>
          <w:tcPr>
            <w:tcW w:type="dxa" w:w="13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p.7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Cold cereal has one nutrient rule</w:t>
            </w:r>
          </w:p>
        </w:tc>
        <w:tc>
          <w:tcPr>
            <w:tcW w:type="dxa" w:w="50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Red when more than 25% of its calories come from sugar, even if the calories are within the yellow line.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p.77</w:t>
            </w:r>
          </w:p>
        </w:tc>
      </w:tr>
      <w:tr>
        <w:tc>
          <w:tcPr>
            <w:tcW w:type="dxa" w:w="30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combination food gets no calorie range</w:t>
            </w:r>
          </w:p>
        </w:tc>
        <w:tc>
          <w:tcPr>
            <w:tcW w:type="dxa" w:w="50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It is red if it holds one full serving of a red food, and that serving can be made up of one red food or several together.</w:t>
            </w:r>
          </w:p>
        </w:tc>
        <w:tc>
          <w:tcPr>
            <w:tcW w:type="dxa" w:w="13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p.8</w:t>
            </w:r>
          </w:p>
        </w:tc>
      </w:tr>
    </w:tbl>
    <w:p>
      <w:pPr>
        <w:pStyle w:val="Heading1"/>
        <w:spacing w:after="140" w:before="360"/>
      </w:pPr>
      <w:r>
        <w:t xml:space="preserve">3. How the app works out which group a food is in</w:t>
      </w:r>
    </w:p>
    <w:p>
      <w:pPr>
        <w:spacing w:after="140" w:before="0"/>
      </w:pPr>
      <w:r>
        <w:rPr>
          <w:i/>
          <w:iCs/>
          <w:color w:val="5F6368"/>
          <w:sz w:val="17"/>
          <w:szCs w:val="17"/>
        </w:rPr>
        <w:t xml:space="preserve">The colour follows from the group, so this is where most of the work happens. The guide names the groups but does not say how to recognise a supermarket product as one of them; everything in this section is the app's own reading, and the clinician can change the group afterwards with one dropdown.</w:t>
      </w:r>
    </w:p>
    <w:p>
      <w:pPr>
        <w:spacing w:after="80" w:before="100"/>
      </w:pPr>
      <w:r>
        <w:rPr>
          <w:b/>
          <w:bCs/>
          <w:sz w:val="19"/>
          <w:szCs w:val="19"/>
        </w:rPr>
        <w:t xml:space="preserve">What it looks at</w:t>
      </w:r>
    </w:p>
    <w:tbl>
      <w:tblPr>
        <w:tblW w:type="dxa" w:w="9360"/>
        <w:tblBorders>
          <w:top w:val="single" w:color="C6C9CC" w:sz="4"/>
          <w:left w:val="single" w:color="C6C9CC" w:sz="4"/>
          <w:bottom w:val="single" w:color="C6C9CC" w:sz="4"/>
          <w:right w:val="single" w:color="C6C9CC" w:sz="4"/>
          <w:insideH w:val="single" w:color="C6C9CC" w:sz="4"/>
          <w:insideV w:val="single" w:color="C6C9CC" w:sz="4"/>
        </w:tblBorders>
      </w:tblPr>
      <w:tblGrid>
        <w:gridCol w:w="1800"/>
        <w:gridCol w:w="3560"/>
        <w:gridCol w:w="4000"/>
      </w:tblGrid>
      <w:tr>
        <w:trPr>
          <w:tblHeader/>
        </w:trPr>
        <w:tc>
          <w:tcPr>
            <w:tcW w:type="dxa" w:w="180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Input</w:t>
            </w:r>
          </w:p>
        </w:tc>
        <w:tc>
          <w:tcPr>
            <w:tcW w:type="dxa" w:w="356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What it is</w:t>
            </w:r>
          </w:p>
        </w:tc>
        <w:tc>
          <w:tcPr>
            <w:tcW w:type="dxa" w:w="400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Category tags</w:t>
            </w:r>
          </w:p>
        </w:tc>
        <w:tc>
          <w:tcPr>
            <w:tcW w:type="dxa" w:w="3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food record's category, converted to tags that look like en:breakfast-cereals or en:skimmed-milks. For a USDA record these are produced from its foodCategory and description.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“Breakfast Cereals” becomes en:breakfast-cereals, which reaches step 4 and brings the sugar rule with it</w:t>
            </w:r>
          </w:p>
        </w:tc>
      </w:tr>
      <w:tr>
        <w:tc>
          <w:tcPr>
            <w:tcW w:type="dxa" w:w="18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product name</w:t>
            </w:r>
          </w:p>
        </w:tc>
        <w:tc>
          <w:tcPr>
            <w:tcW w:type="dxa" w:w="35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Split into whole words.</w:t>
            </w:r>
          </w:p>
        </w:tc>
        <w:tc>
          <w:tcPr>
            <w:tcW w:type="dxa" w:w="40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“Carrots, raw” gives carrots and raw, which matches the vegetable words at step 14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USDA category string</w:t>
            </w:r>
          </w:p>
        </w:tc>
        <w:tc>
          <w:tcPr>
            <w:tcW w:type="dxa" w:w="3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Matched as words, separately from the tags.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“Vegetables and Vegetable Products” carries a food that the name alone would not place</w:t>
            </w:r>
          </w:p>
        </w:tc>
      </w:tr>
    </w:tbl>
    <w:p>
      <w:pPr>
        <w:spacing w:after="80" w:before="200"/>
      </w:pPr>
      <w:r>
        <w:rPr>
          <w:b/>
          <w:bCs/>
          <w:sz w:val="19"/>
          <w:szCs w:val="19"/>
        </w:rPr>
        <w:t xml:space="preserve">How it matches</w:t>
      </w:r>
    </w:p>
    <w:tbl>
      <w:tblPr>
        <w:tblW w:type="dxa" w:w="9360"/>
        <w:tblBorders>
          <w:top w:val="single" w:color="C6C9CC" w:sz="4"/>
          <w:left w:val="single" w:color="C6C9CC" w:sz="4"/>
          <w:bottom w:val="single" w:color="C6C9CC" w:sz="4"/>
          <w:right w:val="single" w:color="C6C9CC" w:sz="4"/>
          <w:insideH w:val="single" w:color="C6C9CC" w:sz="4"/>
          <w:insideV w:val="single" w:color="C6C9C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636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Why it is written that way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Whole words only, never substrings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“pea” must not find “peanuts”, and the tag en:unsweetened-beverages must not read as “sweetened”. This one rule prevents most wrong colours.</w:t>
            </w:r>
          </w:p>
        </w:tc>
      </w:tr>
      <w:tr>
        <w:tc>
          <w:tcPr>
            <w:tcW w:type="dxa" w:w="30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Plural tolerance: s, es, and y to ies</w:t>
            </w:r>
          </w:p>
        </w:tc>
        <w:tc>
          <w:tcPr>
            <w:tcW w:type="dxa" w:w="63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“carrot” finds “Carrots, raw”; “berry” finds “berries”.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phrase matches consecutive words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“in heavy syrup” matches only where those three words run together, not wherever “syrup” appears.</w:t>
            </w:r>
          </w:p>
        </w:tc>
      </w:tr>
      <w:tr>
        <w:tc>
          <w:tcPr>
            <w:tcW w:type="dxa" w:w="30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Umbrella tags are discarded before anything is checked</w:t>
            </w:r>
          </w:p>
        </w:tc>
        <w:tc>
          <w:tcPr>
            <w:tcW w:type="dxa" w:w="63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Tags such as plant-based-foods-and-beverages, cereals-and-potatoes and fruits-and-vegetables-based-foods describe the taxonomy rather than the food, since bread, peas and pasta all carry the first one, so they never decide a group.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drink has to carry a real drink word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beverages, waters, juices, sodas, milks, nectars, smoothies or drinks. A tag merely ending in “foods-and-beverages” is not a drink signal.</w:t>
            </w:r>
          </w:p>
        </w:tc>
      </w:tr>
      <w:tr>
        <w:tc>
          <w:tcPr>
            <w:tcW w:type="dxa" w:w="30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First match wins</w:t>
            </w:r>
          </w:p>
        </w:tc>
        <w:tc>
          <w:tcPr>
            <w:tcW w:type="dxa" w:w="63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steps in the next table are checked in order and the search stops at the first hit, so the order is part of the rule.</w:t>
            </w:r>
          </w:p>
        </w:tc>
      </w:tr>
    </w:tbl>
    <w:p>
      <w:pPr>
        <w:spacing w:after="80" w:before="200"/>
      </w:pPr>
      <w:r>
        <w:rPr>
          <w:b/>
          <w:bCs/>
          <w:sz w:val="19"/>
          <w:szCs w:val="19"/>
        </w:rPr>
        <w:t xml:space="preserve">Guards checked before the groups</w:t>
      </w:r>
    </w:p>
    <w:p>
      <w:pPr>
        <w:spacing w:after="140" w:before="0"/>
      </w:pPr>
      <w:r>
        <w:rPr>
          <w:i/>
          <w:iCs/>
          <w:color w:val="5F6368"/>
          <w:sz w:val="17"/>
          <w:szCs w:val="17"/>
        </w:rPr>
        <w:t xml:space="preserve">These stop a stray word in a product name from moving a food into the wrong group. Each one was added because a real product had been classified wrongly.</w:t>
      </w:r>
    </w:p>
    <w:tbl>
      <w:tblPr>
        <w:tblW w:type="dxa" w:w="9360"/>
        <w:tblBorders>
          <w:top w:val="single" w:color="C6C9CC" w:sz="4"/>
          <w:left w:val="single" w:color="C6C9CC" w:sz="4"/>
          <w:bottom w:val="single" w:color="C6C9CC" w:sz="4"/>
          <w:right w:val="single" w:color="C6C9CC" w:sz="4"/>
          <w:insideH w:val="single" w:color="C6C9CC" w:sz="4"/>
          <w:insideV w:val="single" w:color="C6C9CC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Guard</w:t>
            </w:r>
          </w:p>
        </w:tc>
        <w:tc>
          <w:tcPr>
            <w:tcW w:type="dxa" w:w="716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What it protects against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Grain identity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grain-shaped product keeps its group when a stray word from another group appears in the name: “cinnamon raisin bagel” is not dried fruit, “Cape Cod popcorn” is not cod, “basmati rice with bell peppers” is not a vegetable. Chips and crisps are excluded, since the guide files them as snacks.</w:t>
            </w:r>
          </w:p>
        </w:tc>
      </w:tr>
      <w:tr>
        <w:tc>
          <w:tcPr>
            <w:tcW w:type="dxa" w:w="2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name that says “sweet” wins</w:t>
            </w:r>
          </w:p>
        </w:tc>
        <w:tc>
          <w:tcPr>
            <w:tcW w:type="dxa" w:w="71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Cookie, brownie, cake, pastry, cinnamon roll, pudding and the rest override the grain words later on, so “oatmeal cookies” is a sweet. Rice cakes, pancakes, crab cakes and corn cakes are excluded from that list.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Meat and fish identity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record the database files as meat, fish or a meat substitute keeps that identity when the name carries a sauce, oil or drink word: “sardines in tomato sauce”, “tuna with olive oil”, “beer bratwurst”.</w:t>
            </w:r>
          </w:p>
        </w:tc>
      </w:tr>
      <w:tr>
        <w:tc>
          <w:tcPr>
            <w:tcW w:type="dxa" w:w="2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Beans stay protein</w:t>
            </w:r>
          </w:p>
        </w:tc>
        <w:tc>
          <w:tcPr>
            <w:tcW w:type="dxa" w:w="71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Plain canned beans are often tagged as meals; they stay in the eggs, beans and meat substitutes group (p.41). Peanuts are excluded from the bean rule, because the guide files them with nuts (p.54-55).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Canned fruit is fruit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“In juice” or “in heavy syrup” makes it fruit at 1/2 cup, not a juice and not a sweet. Heavy syrup then lands red on calories alone (p.23).</w:t>
            </w:r>
          </w:p>
        </w:tc>
      </w:tr>
      <w:tr>
        <w:tc>
          <w:tcPr>
            <w:tcW w:type="dxa" w:w="2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Pack liquid is not the food</w:t>
            </w:r>
          </w:p>
        </w:tc>
        <w:tc>
          <w:tcPr>
            <w:tcW w:type="dxa" w:w="71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“Tuna in vegetable oil” and “artichoke hearts in oil” are not fats: the oil is what it is packed in.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Frozen desserts are sweets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Frozen yogurt, sherbet, sorbet, gelato and ice pops go to fats, oils and sweets rather than dairy (p.62).</w:t>
            </w:r>
          </w:p>
        </w:tc>
      </w:tr>
    </w:tbl>
    <w:p>
      <w:pPr>
        <w:pStyle w:val="Heading1"/>
        <w:spacing w:after="140" w:before="360"/>
      </w:pPr>
      <w:r>
        <w:t xml:space="preserve">4. The order the app checks food groups</w:t>
      </w:r>
    </w:p>
    <w:p>
      <w:pPr>
        <w:spacing w:after="140" w:before="0"/>
      </w:pPr>
      <w:r>
        <w:rPr>
          <w:i/>
          <w:iCs/>
          <w:color w:val="5F6368"/>
          <w:sz w:val="17"/>
          <w:szCs w:val="17"/>
        </w:rPr>
        <w:t xml:space="preserve">The first match wins, so the order matters: it is what keeps ketchup out of the vegetable group and canned baked beans out of combination foods.</w:t>
      </w:r>
    </w:p>
    <w:tbl>
      <w:tblPr>
        <w:tblW w:type="dxa" w:w="9360"/>
        <w:tblBorders>
          <w:top w:val="single" w:color="C6C9CC" w:sz="4"/>
          <w:left w:val="single" w:color="C6C9CC" w:sz="4"/>
          <w:bottom w:val="single" w:color="C6C9CC" w:sz="4"/>
          <w:right w:val="single" w:color="C6C9CC" w:sz="4"/>
          <w:insideH w:val="single" w:color="C6C9CC" w:sz="4"/>
          <w:insideV w:val="single" w:color="C6C9CC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846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What is checked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84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Drinks the guide files under Fats, Oils, Sweets &amp; Others: red, diet versions included (p.2, p.59-60)</w:t>
            </w:r>
          </w:p>
        </w:tc>
      </w:tr>
      <w:tr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84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No colour: water, plain tea and coffee, seasonings (p.7). Anything sweetened is red instead.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84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Vegetable juice, judged as a vegetable at 8 fl oz (p.16-17). Fruit juice and dried fruit are red (p.24).</w:t>
            </w:r>
          </w:p>
        </w:tc>
      </w:tr>
      <w:tr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84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Granola and cereal bars as grains at 1 bar (p.27-28); hot cereal as a grain (p.28); cold cereal, which carries the sugar rule (p.77)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84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Sauces the guide files under vegetables and condiments. The sauce has to be the product itself.</w:t>
            </w:r>
          </w:p>
        </w:tc>
      </w:tr>
      <w:tr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84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Soups at 1 cup. Broth and stock are ingredients, not soups (p.73, p.75).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84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Combination foods: no range, only the one-red-serving rule (p.8)</w:t>
            </w:r>
          </w:p>
        </w:tc>
      </w:tr>
      <w:tr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84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Fats, Oils, Sweets &amp; Others: always red (p.59-66)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84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Cheese at 1 oz, then milk, yogurt and the rest of dairy (p.33-40)</w:t>
            </w:r>
          </w:p>
        </w:tc>
      </w:tr>
      <w:tr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84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Nuts and seeds at 1 oz; nut butters at 2 Tbsp (p.54-55)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84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Condiments, dressings and ingredients at 1 Tbsp (p.73-76)</w:t>
            </w:r>
          </w:p>
        </w:tc>
      </w:tr>
      <w:tr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84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Produce disambiguation: green beans before legumes, starchy vegetables before other vegetables (p.12-20)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84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Meat and seafood at 3 oz, then eggs, beans and meat substitutes (p.41-58)</w:t>
            </w:r>
          </w:p>
        </w:tc>
      </w:tr>
      <w:tr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84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Vegetables at 1/2 cup; raw leafy greens weigh about 35 g per 1/2 cup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84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Fruit, yellow at most (p.21-23)</w:t>
            </w:r>
          </w:p>
        </w:tc>
      </w:tr>
      <w:tr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84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Grains at 1 oz dry, 1/2 cup cooked (p.26-32)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Last</w:t>
            </w:r>
          </w:p>
        </w:tc>
        <w:tc>
          <w:tcPr>
            <w:tcW w:type="dxa" w:w="84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drink that matched nothing above: no colour if it is calorie-free and unsweetened, otherwise Fats, Oils, Sweets &amp; Others (p.59)</w:t>
            </w:r>
          </w:p>
        </w:tc>
      </w:tr>
      <w:tr>
        <w:tc>
          <w:tcPr>
            <w:tcW w:type="dxa" w:w="9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None</w:t>
            </w:r>
          </w:p>
        </w:tc>
        <w:tc>
          <w:tcPr>
            <w:tcW w:type="dxa" w:w="84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Group not detected. The food is shown as yellow and the clinician picks the group from a dropdown.</w:t>
            </w:r>
          </w:p>
        </w:tc>
      </w:tr>
    </w:tbl>
    <w:p>
      <w:pPr>
        <w:pStyle w:val="Heading1"/>
        <w:spacing w:after="140" w:before="360"/>
      </w:pPr>
      <w:r>
        <w:t xml:space="preserve">5. Serving sizes that differ from the group default</w:t>
      </w:r>
    </w:p>
    <w:p>
      <w:pPr>
        <w:spacing w:after="140" w:before="0"/>
      </w:pPr>
      <w:r>
        <w:rPr>
          <w:i/>
          <w:iCs/>
          <w:color w:val="5F6368"/>
          <w:sz w:val="17"/>
          <w:szCs w:val="17"/>
        </w:rPr>
        <w:t xml:space="preserve">When a food's name matches one of these, the app measures it at this serving instead of the group's. Where a range is given the label's own serving is used if it falls inside the range.</w:t>
      </w:r>
    </w:p>
    <w:tbl>
      <w:tblPr>
        <w:tblW w:type="dxa" w:w="9360"/>
        <w:tblBorders>
          <w:top w:val="single" w:color="C6C9CC" w:sz="4"/>
          <w:left w:val="single" w:color="C6C9CC" w:sz="4"/>
          <w:bottom w:val="single" w:color="C6C9CC" w:sz="4"/>
          <w:right w:val="single" w:color="C6C9CC" w:sz="4"/>
          <w:insideH w:val="single" w:color="C6C9CC" w:sz="4"/>
          <w:insideV w:val="single" w:color="C6C9CC" w:sz="4"/>
        </w:tblBorders>
      </w:tblPr>
      <w:tblGrid>
        <w:gridCol w:w="3400"/>
        <w:gridCol w:w="1200"/>
        <w:gridCol w:w="4760"/>
      </w:tblGrid>
      <w:tr>
        <w:trPr>
          <w:tblHeader/>
        </w:trPr>
        <w:tc>
          <w:tcPr>
            <w:tcW w:type="dxa" w:w="340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Food</w:t>
            </w:r>
          </w:p>
        </w:tc>
        <w:tc>
          <w:tcPr>
            <w:tcW w:type="dxa" w:w="120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Serving used (g)</w:t>
            </w:r>
          </w:p>
        </w:tc>
        <w:tc>
          <w:tcPr>
            <w:tcW w:type="dxa" w:w="476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Cottage cheese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113</w:t>
            </w:r>
          </w:p>
        </w:tc>
        <w:tc>
          <w:tcPr>
            <w:tcW w:type="dxa" w:w="4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1/2 cup, against the cheese line (p.33, p.37)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Ricotta</w:t>
            </w:r>
          </w:p>
        </w:tc>
        <w:tc>
          <w:tcPr>
            <w:tcW w:type="dxa" w:w="1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62</w:t>
            </w:r>
          </w:p>
        </w:tc>
        <w:tc>
          <w:tcPr>
            <w:tcW w:type="dxa" w:w="47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1/4 cup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Cream cheese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29</w:t>
            </w:r>
          </w:p>
        </w:tc>
        <w:tc>
          <w:tcPr>
            <w:tcW w:type="dxa" w:w="4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 Tbsp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Yogurt, skyr</w:t>
            </w:r>
          </w:p>
        </w:tc>
        <w:tc>
          <w:tcPr>
            <w:tcW w:type="dxa" w:w="1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170</w:t>
            </w:r>
          </w:p>
        </w:tc>
        <w:tc>
          <w:tcPr>
            <w:tcW w:type="dxa" w:w="47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 oz, or the cup as sold (80-300 g)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Kefir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245</w:t>
            </w:r>
          </w:p>
        </w:tc>
        <w:tc>
          <w:tcPr>
            <w:tcW w:type="dxa" w:w="4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cup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Sour cream</w:t>
            </w:r>
          </w:p>
        </w:tc>
        <w:tc>
          <w:tcPr>
            <w:tcW w:type="dxa" w:w="1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115</w:t>
            </w:r>
          </w:p>
        </w:tc>
        <w:tc>
          <w:tcPr>
            <w:tcW w:type="dxa" w:w="47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1/2 cup, the only serving that reproduces the guide's printed colours (p.35, p.38)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Peanut, almond, cashew, sunflower butter, tahini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dxa" w:w="4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 Tbsp (p.54-55)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Egg</w:t>
            </w:r>
          </w:p>
        </w:tc>
        <w:tc>
          <w:tcPr>
            <w:tcW w:type="dxa" w:w="1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47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egg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Tofu, tempeh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4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 oz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Patty, veggie burger, links, nuggets</w:t>
            </w:r>
          </w:p>
        </w:tc>
        <w:tc>
          <w:tcPr>
            <w:tcW w:type="dxa" w:w="1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47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patty, or the label serving (40-150 g)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Edamame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78</w:t>
            </w:r>
          </w:p>
        </w:tc>
        <w:tc>
          <w:tcPr>
            <w:tcW w:type="dxa" w:w="4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1/2 cup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Baked, refried and pork and beans, beans in sauce</w:t>
            </w:r>
          </w:p>
        </w:tc>
        <w:tc>
          <w:tcPr>
            <w:tcW w:type="dxa" w:w="1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127</w:t>
            </w:r>
          </w:p>
        </w:tc>
        <w:tc>
          <w:tcPr>
            <w:tcW w:type="dxa" w:w="47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Beans in sauce are denser than drained beans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Pickles, spears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4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spear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Salsa, hummus, dip, guacamole</w:t>
            </w:r>
          </w:p>
        </w:tc>
        <w:tc>
          <w:tcPr>
            <w:tcW w:type="dxa" w:w="1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dxa" w:w="47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 Tbsp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Gravy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4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1/4 cup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Whipped cream, whipped topping</w:t>
            </w:r>
          </w:p>
        </w:tc>
        <w:tc>
          <w:tcPr>
            <w:tcW w:type="dxa" w:w="1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7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Tbsp of aerosol cream weighs about 3 g (p.73)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Cocoa powder, baking cocoa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Tbsp (p.73)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1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47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medjool or 3 deglet noor, the guide's yellow serving (p.21)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Broth, stock, bouillon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245</w:t>
            </w:r>
          </w:p>
        </w:tc>
        <w:tc>
          <w:tcPr>
            <w:tcW w:type="dxa" w:w="4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cup, judged as an ingredient (p.73, p.75)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Vegetable juice</w:t>
            </w:r>
          </w:p>
        </w:tc>
        <w:tc>
          <w:tcPr>
            <w:tcW w:type="dxa" w:w="1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240</w:t>
            </w:r>
          </w:p>
        </w:tc>
        <w:tc>
          <w:tcPr>
            <w:tcW w:type="dxa" w:w="47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 fl oz, on the vegetable range (p.16-17)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Lemon, lime, clam juice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4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Tbsp, as cooking ingredients (p.73)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Tomato, pasta, pizza sauce</w:t>
            </w:r>
          </w:p>
        </w:tc>
        <w:tc>
          <w:tcPr>
            <w:tcW w:type="dxa" w:w="1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dxa" w:w="47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1/4 cup, in the vegetable group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Fried potatoes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4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 oz, as a starchy vegetable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Canned coconut milk</w:t>
            </w:r>
          </w:p>
        </w:tc>
        <w:tc>
          <w:tcPr>
            <w:tcW w:type="dxa" w:w="1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47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Tbsp, as an ingredient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Raw leafy greens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type="dxa" w:w="4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1/2 cup of spinach weighs half what 1/2 cup of carrots does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Canned fruit, applesauce, fruit cups</w:t>
            </w:r>
          </w:p>
        </w:tc>
        <w:tc>
          <w:tcPr>
            <w:tcW w:type="dxa" w:w="1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125</w:t>
            </w:r>
          </w:p>
        </w:tc>
        <w:tc>
          <w:tcPr>
            <w:tcW w:type="dxa" w:w="47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1/2 cup; heavy syrup lands red (p.23)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Cooked rice, pasta, hot cereal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4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1/2 cup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Filled pasta: ravioli, tortellini, gnocchi, pierogi</w:t>
            </w:r>
          </w:p>
        </w:tc>
        <w:tc>
          <w:tcPr>
            <w:tcW w:type="dxa" w:w="1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75</w:t>
            </w:r>
          </w:p>
        </w:tc>
        <w:tc>
          <w:tcPr>
            <w:tcW w:type="dxa" w:w="47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Sold ready to boil, so the 1/2 cup applies whatever the per-100 g value (p.31)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Instant oatmeal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43</w:t>
            </w:r>
          </w:p>
        </w:tc>
        <w:tc>
          <w:tcPr>
            <w:tcW w:type="dxa" w:w="4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packet, or the label packet (25-70 g)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Cereal and granola bars</w:t>
            </w:r>
          </w:p>
        </w:tc>
        <w:tc>
          <w:tcPr>
            <w:tcW w:type="dxa" w:w="12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dxa" w:w="47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 bar, or the label bar (20-80 g)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Hot dogs, deli meat, sausage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4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No override: the guide judges every lunchmeat and sausage at 3 oz (p.44, p.52-53)</w:t>
            </w:r>
          </w:p>
        </w:tc>
      </w:tr>
    </w:tbl>
    <w:p>
      <w:pPr>
        <w:pStyle w:val="Heading1"/>
        <w:spacing w:after="140" w:before="360"/>
      </w:pPr>
      <w:r>
        <w:t xml:space="preserve">6. Daily limits and counting</w:t>
      </w:r>
    </w:p>
    <w:tbl>
      <w:tblPr>
        <w:tblW w:type="dxa" w:w="9360"/>
        <w:tblBorders>
          <w:top w:val="single" w:color="C6C9CC" w:sz="4"/>
          <w:left w:val="single" w:color="C6C9CC" w:sz="4"/>
          <w:bottom w:val="single" w:color="C6C9CC" w:sz="4"/>
          <w:right w:val="single" w:color="C6C9CC" w:sz="4"/>
          <w:insideH w:val="single" w:color="C6C9CC" w:sz="4"/>
          <w:insideV w:val="single" w:color="C6C9CC" w:sz="4"/>
        </w:tblBorders>
      </w:tblPr>
      <w:tblGrid>
        <w:gridCol w:w="3400"/>
        <w:gridCol w:w="1500"/>
        <w:gridCol w:w="4460"/>
      </w:tblGrid>
      <w:tr>
        <w:trPr>
          <w:tblHeader/>
        </w:trPr>
        <w:tc>
          <w:tcPr>
            <w:tcW w:type="dxa" w:w="340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150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446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Red servings allowed per day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4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“Eat 2 or less servings of RED foods per day” (p.3)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Default weekly red budget per client</w:t>
            </w:r>
          </w:p>
        </w:tc>
        <w:tc>
          <w:tcPr>
            <w:tcW w:type="dxa" w:w="15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44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2 a day across 7 days; editable per client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Red servings that make a combination food red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4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One serving, made up of one red food or several together (p.8)</w:t>
            </w:r>
          </w:p>
        </w:tc>
      </w:tr>
      <w:tr>
        <w:tc>
          <w:tcPr>
            <w:tcW w:type="dxa" w:w="34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Calories are rounded before comparing</w:t>
            </w:r>
          </w:p>
        </w:tc>
        <w:tc>
          <w:tcPr>
            <w:tcW w:type="dxa" w:w="15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whole calories</w:t>
            </w:r>
          </w:p>
        </w:tc>
        <w:tc>
          <w:tcPr>
            <w:tcW w:type="dxa" w:w="44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guide's lines are whole calories and labels round too, so 120.4 is 120 and yellow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Servings counted, not items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FRG servings</w:t>
            </w:r>
          </w:p>
        </w:tc>
        <w:tc>
          <w:tcPr>
            <w:tcW w:type="dxa" w:w="44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guide's serving is often not the label's: a plain bagel is 1/4 bagel in the guide and a whole bagel on the package</w:t>
            </w:r>
          </w:p>
        </w:tc>
      </w:tr>
    </w:tbl>
    <w:p>
      <w:pPr>
        <w:pStyle w:val="Heading1"/>
        <w:spacing w:after="140" w:before="360"/>
      </w:pPr>
      <w:r>
        <w:t xml:space="preserve">7. What the app never decides on its own</w:t>
      </w:r>
    </w:p>
    <w:p>
      <w:pPr>
        <w:spacing w:after="140" w:before="0"/>
      </w:pPr>
      <w:r>
        <w:rPr>
          <w:i/>
          <w:iCs/>
          <w:color w:val="5F6368"/>
          <w:sz w:val="17"/>
          <w:szCs w:val="17"/>
        </w:rPr>
        <w:t xml:space="preserve">The guide is followed where it speaks and the clinician is asked where it does not. Nothing here is a guess presented as a verdict.</w:t>
      </w:r>
    </w:p>
    <w:tbl>
      <w:tblPr>
        <w:tblW w:type="dxa" w:w="9360"/>
        <w:tblBorders>
          <w:top w:val="single" w:color="C6C9CC" w:sz="4"/>
          <w:left w:val="single" w:color="C6C9CC" w:sz="4"/>
          <w:bottom w:val="single" w:color="C6C9CC" w:sz="4"/>
          <w:right w:val="single" w:color="C6C9CC" w:sz="4"/>
          <w:insideH w:val="single" w:color="C6C9CC" w:sz="4"/>
          <w:insideV w:val="single" w:color="C6C9CC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Situation</w:t>
            </w:r>
          </w:p>
        </w:tc>
        <w:tc>
          <w:tcPr>
            <w:tcW w:type="dxa" w:w="6360"/>
            <w:shd w:fill="E8EAED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What happens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 combination food it cannot take apart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verdict is a fourth state, “needs a choice”, with a dashed badge and a ◆ mark. The app asks the guide's own question, “Does one serving hold a full serving of a red food?” Until it is answered the dish counts as nothing: it is left out of the green, yellow and red tallies and out of the weekly red budget.</w:t>
            </w:r>
          </w:p>
        </w:tc>
      </w:tr>
      <w:tr>
        <w:tc>
          <w:tcPr>
            <w:tcW w:type="dxa" w:w="30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food group cannot be detected</w:t>
            </w:r>
          </w:p>
        </w:tc>
        <w:tc>
          <w:tcPr>
            <w:tcW w:type="dxa" w:w="63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food is shown as yellow with the reason “Food group not detected”, and the clinician picks the group. No colour is asserted from a guess.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record carries no calorie data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The food is shown as yellow and the reason says it could not be placed in the group's range.</w:t>
            </w:r>
          </w:p>
        </w:tc>
      </w:tr>
      <w:tr>
        <w:tc>
          <w:tcPr>
            <w:tcW w:type="dxa" w:w="300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Any verdict at all</w:t>
            </w:r>
          </w:p>
        </w:tc>
        <w:tc>
          <w:tcPr>
            <w:tcW w:type="dxa" w:w="6360"/>
            <w:shd w:fill="F7F8F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8"/>
                <w:szCs w:val="18"/>
              </w:rPr>
              <w:t xml:space="preserve">Every verdict lists the reasons behind it, the food group can be changed, and the colour can be overridden per item.</w:t>
            </w:r>
          </w:p>
        </w:tc>
      </w:tr>
    </w:tbl>
    <w:p>
      <w:pPr>
        <w:spacing w:after="0" w:before="240"/>
      </w:pPr>
      <w:r>
        <w:t xml:space="preserve"/>
      </w:r>
    </w:p>
    <w:p>
      <w:pPr>
        <w:spacing w:after="0" w:before="0"/>
      </w:pPr>
      <w:r>
        <w:rPr>
          <w:i/>
          <w:iCs/>
          <w:color w:val="5F6368"/>
          <w:sz w:val="17"/>
          <w:szCs w:val="17"/>
        </w:rPr>
        <w:t xml:space="preserve">Prototype, for professional use alongside clinical judgment. Not medical advice and not a medical device.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202124"/>
      <w:sz w:val="26"/>
      <w:szCs w:val="26"/>
    </w:rPr>
  </w:style>
  <w:style w:type="paragraph" w:styleId="Title">
    <w:name w:val="Title"/>
    <w:basedOn w:val="Normal"/>
    <w:next w:val="Normal"/>
    <w:rPr>
      <w:rFonts w:ascii="Calibri" w:cs="Calibri" w:eastAsia="Calibri" w:hAnsi="Calibri"/>
      <w:b/>
      <w:bCs/>
      <w:color w:val="202124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2026-09-18T20:02:31.065Z</dcterms:created>
  <dcterms:modified xsi:type="dcterms:W3CDTF">2026-09-18T20:02:31.072Z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