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4.5 / projeto v0.2.1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10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-2 Energia / 0 Vida; Sucesso com custo = -3 Energia / -1 Vida; Sucesso parcial = -4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0,60 / 0,68 / 0,76 / 0,86 / 0,96 / 1,05.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personagem pode ganhar no máximo 18 pontos por dia. Depois do teto, a conversa continua normalmente, mas mensagens extras não aumentam romance naquele dia.</w:t>
      </w:r>
    </w:p>
    <w:p>
      <w:pPr>
        <w:pStyle w:val="ListBullet"/>
      </w:pPr>
      <w:r>
        <w:t>Os thresholds permanecem 35% no Dia 3 e 75% no Dia 6. A própria resposta que aceita a saída/date conta para alcançar o threshold.</w:t>
      </w:r>
    </w:p>
    <w:p>
      <w:pPr>
        <w:pStyle w:val="ListBullet"/>
      </w:pPr>
      <w:r>
        <w:t>Com três respostas medianas por dia, o jogador ganha 15 pontos/dia: 45 até o Dia 3 e 90 até o Dia 6. O sistema continua recompensando respostas melhores, mas não exige perfeição.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Todo texto atual de agentes no NEXO privado e no canal operacional é PLACEHOLDER de QA até a entrega do roteiro final.</w:t>
      </w:r>
    </w:p>
    <w:p>
      <w:pPr>
        <w:pStyle w:val="ListBullet"/>
      </w:pPr>
      <w:r>
        <w:t>Os placeholders D1–D6 possuem múltiplos turnos para testar histórico longo, limites diários e progressão de relacionamento.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O objetivo de produção permanece: congelar o motor após pipeline de ocorrências D1–D6, condicionais narrativas, final do Dia 6 e QA ponta a ponta. Depois desse gate, finalizar a campanha deve exigir apenas arquivos de content/ e assets: mensagens, diálogos, três opções/respostas por turno, pesos 100/50/30, ocorrências, backgrounds e textos de epílogo.</w:t>
      </w:r>
    </w:p>
    <w:p>
      <w:r>
        <w:br w:type="page"/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exige 30% de romance e o segundo date exige 70%. Só uma saída presencial pode ser marcada por noite global. Um convite perdido por falta de afinidade continua recuperável em noites posteriores.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Mensagens sociais e cenas presenciais atuais continuam PLACEHOLDER DE QA. Etapas 7–10 existem apenas para testar rotas lentas e recuperação de afinidade. O conteúdo final pode usar quantidades e ritmos diferentes por personagem sem mudar o motor, desde que preserve a estrutura data-driven.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+8 pontos percentuais à chance estimada.</w:t>
      </w:r>
    </w:p>
    <w:p>
      <w:pPr>
        <w:pStyle w:val="ListBullet"/>
      </w:pPr>
      <w:r>
        <w:t>O bônus de afinidade é limitado a +12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p>
      <w:pPr>
        <w:pStyle w:val="Heading1"/>
      </w:pPr>
      <w:r>
        <w:t>28. Rebalance de playtest, cadência social e relatórios — v0.2.2</w:t>
      </w:r>
    </w:p>
    <w:p>
      <w:r>
        <w:t>O playtest completo dos Dias 1–6 mostrou dois extremos: a curva antiga era excessivamente dura, enquanto a primeira implementação do banco tornou os primeiros dias permissivos demais e espaçou os chamados o suficiente para manter quase todo o roster disponível. A v0.2.2 procura o meio-termo por ritmo, simultaneidade e desgaste, não por inflação infinita de números.</w:t>
      </w:r>
    </w:p>
    <w:p>
      <w:pPr>
        <w:pStyle w:val="Heading2"/>
      </w:pPr>
      <w:r>
        <w:t>28.1 Cadência das rotas individuais</w:t>
      </w:r>
    </w:p>
    <w:p>
      <w:pPr>
        <w:pStyle w:val="ListBullet"/>
      </w:pPr>
      <w:r>
        <w:t>Cada personagem pode avançar no máximo uma etapa de sua rota por noite global. Concluir uma etapa bloqueia a próxima daquela personagem até o próximo pós-expediente.</w:t>
      </w:r>
    </w:p>
    <w:p>
      <w:pPr>
        <w:pStyle w:val="ListBullet"/>
      </w:pPr>
      <w:r>
        <w:t>O jogador continua livre para conversar com vários ou com todos os sete personagens na mesma noite; o limite é individual, não compartilhado.</w:t>
      </w:r>
    </w:p>
    <w:p>
      <w:pPr>
        <w:pStyle w:val="ListBullet"/>
      </w:pPr>
      <w:r>
        <w:t>Primeiro encontro e segundo date também consomem o avanço daquela personagem naquela noite.</w:t>
      </w:r>
    </w:p>
    <w:p>
      <w:pPr>
        <w:pStyle w:val="ListBullet"/>
      </w:pPr>
      <w:r>
        <w:t>A lista de contatos do NEXO deve parecer um aplicativo de mensagens: nome, retrato, horário, prévia e não-lido. Número da rota, barra e porcentagem romântica saem da lista. O percentual ROMANCE permanece dentro da conversa aberta.</w:t>
      </w:r>
    </w:p>
    <w:p>
      <w:pPr>
        <w:pStyle w:val="ListBullet"/>
      </w:pPr>
      <w:r>
        <w:t>O objetivo é preservar tanto a rota rápida — avançar todos em paralelo — quanto a rota lenta — desenvolver um personagem por vez — sem permitir consumir uma rota inteira no Dia 1.</w:t>
      </w:r>
    </w:p>
    <w:p>
      <w:pPr>
        <w:pStyle w:val="Heading2"/>
      </w:pPr>
      <w:r>
        <w:t>28.2 Ritmo do expediente</w:t>
      </w:r>
    </w:p>
    <w:p>
      <w:pPr>
        <w:pStyle w:val="ListBullet"/>
      </w:pPr>
      <w:r>
        <w:t>As 10 horas diegéticas (08:00–18:00) passam a durar 10 minutos reais no protótipo. O objetivo é reduzir períodos mortos e a necessidade de usar +30 min no DEV durante um playtest normal.</w:t>
      </w:r>
    </w:p>
    <w:p>
      <w:pPr>
        <w:pStyle w:val="ListBullet"/>
      </w:pPr>
      <w:r>
        <w:t>Respiro: 10 ocorrências (5 fáceis, 4 médias, 1 difícil). Normal: 11 (4/5/2). Pressão: 12 (3/5/4). Pico: 13 (2/5/5/1 crise).</w:t>
      </w:r>
    </w:p>
    <w:p>
      <w:pPr>
        <w:pStyle w:val="ListBullet"/>
      </w:pPr>
      <w:r>
        <w:t>Os spawns ocupam uma janela menor e parte deles chega em pequenas ondas. Assim, disponibilidade e escolha de quem guardar para o próximo chamado passam a importar antes do Dia 5.</w:t>
      </w:r>
    </w:p>
    <w:p>
      <w:pPr>
        <w:pStyle w:val="ListBullet"/>
      </w:pPr>
      <w:r>
        <w:t>A curva de requisitos D1–D6 passa a 0,60 / 0,68 / 0,76 / 0,86 / 0,96 / 1,05. O Dia 6 continua sendo o ápice introdutório, mas D1–D4 deixam de ser triviais.</w:t>
      </w:r>
    </w:p>
    <w:p>
      <w:pPr>
        <w:pStyle w:val="Heading2"/>
      </w:pPr>
      <w:r>
        <w:t>28.3 Chance, afinidade e condição</w:t>
      </w:r>
    </w:p>
    <w:p>
      <w:pPr>
        <w:pStyle w:val="ListBullet"/>
      </w:pPr>
      <w:r>
        <w:t>A fórmula de chance reduz o piso concedido por simplesmente cobrir todos os números: cobertura de tags, técnicas, afinidade, condição e composição voltam a diferenciar agentes.</w:t>
      </w:r>
    </w:p>
    <w:p>
      <w:pPr>
        <w:pStyle w:val="ListBullet"/>
      </w:pPr>
      <w:r>
        <w:t>Pisos de cobertura completa passam a 84% com pelo menos 75% das tags e 92% com todas as tags, antes de condição/confiabilidade.</w:t>
      </w:r>
    </w:p>
    <w:p>
      <w:pPr>
        <w:pStyle w:val="ListBullet"/>
      </w:pPr>
      <w:r>
        <w:t>Afinidade contextual de poder passa de +10 p.p. para +8 p.p. por herói compatível, teto +12 p.p. por equipe. Continua forte, mas não substitui uma build coerente.</w:t>
      </w:r>
    </w:p>
    <w:p>
      <w:pPr>
        <w:pStyle w:val="ListBullet"/>
      </w:pPr>
      <w:r>
        <w:t>Alexandra recebe afinidade explícita também em Enchente na Baixada Leste e Falha de Bombas na Estação de Drenagem.</w:t>
      </w:r>
    </w:p>
    <w:p>
      <w:pPr>
        <w:pStyle w:val="ListBullet"/>
      </w:pPr>
      <w:r>
        <w:t>Custos de Energia passam a 2/3/4/5 para Sucesso/Sucesso com custo/Sucesso parcial/Falha. Vida permanece 0/1/2/5. Repetir sempre os mesmos agentes deve criar fadiga real ao longo do expediente.</w:t>
      </w:r>
    </w:p>
    <w:p>
      <w:pPr>
        <w:pStyle w:val="Heading2"/>
      </w:pPr>
      <w:r>
        <w:t>28.4 Relatórios de ocorrência</w:t>
      </w:r>
    </w:p>
    <w:p>
      <w:pPr>
        <w:pStyle w:val="ListBullet"/>
      </w:pPr>
      <w:r>
        <w:t>O relatório volta a preservar o contexto narrativo do caso. Ele mostra CHAMADO ORIGINAL com a descrição recebida e COMO FOI RESOLVIDO com um resumo ligado à equipe, ao resultado, às capacidades cobertas e à afinidade contextual quando ela foi relevante.</w:t>
      </w:r>
    </w:p>
    <w:p>
      <w:pPr>
        <w:pStyle w:val="ListBullet"/>
      </w:pPr>
      <w:r>
        <w:t>Fatores decisivos e consequências numéricas continuam separados do texto de resolução para que o jogador entenda tanto a ficção quanto a mecânica.</w:t>
      </w:r>
    </w:p>
    <w:p>
      <w:pPr>
        <w:pStyle w:val="Heading1"/>
      </w:pPr>
      <w:r>
        <w:t>29. First Dispatch — onboarding do Dia 1 (v0.2.3)</w:t>
      </w:r>
    </w:p>
    <w:p>
      <w:r>
        <w:t>O início oficial do jogo passa a apresentar ficcionalmente a Agência, a equipe, o NEXO e o trabalho do Despachante antes de liberar o loop completo. O roteiro autoral do Dia 1 é a referência de conteúdo para essa abertura.</w:t>
      </w:r>
    </w:p>
    <w:p>
      <w:pPr>
        <w:pStyle w:val="ListBullet"/>
      </w:pPr>
      <w:r>
        <w:t>Edison é [AU-APROVADO] como supervisora que recebe o Despachante, apresenta os Guerreiros Elementais, adiciona o jogador ao NEXO e acompanha o primeiro despacho.</w:t>
      </w:r>
    </w:p>
    <w:p>
      <w:pPr>
        <w:pStyle w:val="ListBullet"/>
      </w:pPr>
      <w:r>
        <w:t>Fluxo: Menu → Novo jogo/nome → Agência/Edison → grupo NEXO → apresentação do SDH → primeiro caso guiado → relatório → Dia 1 em operação normal.</w:t>
      </w:r>
    </w:p>
    <w:p>
      <w:pPr>
        <w:pStyle w:val="ListBullet"/>
      </w:pPr>
      <w:r>
        <w:t>O grupo Guerreiros Elementais é um canal coletivo separado das DMs privadas. A apresentação inicial oferece quatro mensagens autoradas; seus efeitos relacionais são discretos e não exibem rótulos de “melhor/pior” ao jogador.</w:t>
      </w:r>
    </w:p>
    <w:p>
      <w:pPr>
        <w:pStyle w:val="ListBullet"/>
      </w:pPr>
      <w:r>
        <w:t>O tutorial pode ser pulado durante a apresentação. Pular remove as restrições guiadas e entra na Central normal.</w:t>
      </w:r>
    </w:p>
    <w:p>
      <w:pPr>
        <w:pStyle w:val="ListBullet"/>
      </w:pPr>
      <w:r>
        <w:t>O primeiro caso guiado é E-04, Princípio de Incêndio em Oficina. No tutorial, Hélio é a seleção orientada para ensinar afinidade contextual de Fogo. O resultado é Sucesso controlado, mas aplica o custo normal de Sucesso.</w:t>
      </w:r>
    </w:p>
    <w:p>
      <w:pPr>
        <w:pStyle w:val="ListBullet"/>
      </w:pPr>
      <w:r>
        <w:t>O tutorial ensina em um único ciclo: receber ocorrência, ler requisitos/afinidade, selecionar agente, despachar, entender indisponibilidade, abrir relatório e observar Energia.</w:t>
      </w:r>
    </w:p>
    <w:p>
      <w:pPr>
        <w:pStyle w:val="ListBullet"/>
      </w:pPr>
      <w:r>
        <w:t>Após arquivar o primeiro relatório, o tutorial é concluído e o banco normal de ocorrências do Dia 1 assume sem novas travas obrigatórias.</w:t>
      </w:r>
    </w:p>
    <w:p>
      <w:pPr>
        <w:pStyle w:val="Heading2"/>
      </w:pPr>
      <w:r>
        <w:t>29.1 Menu e entrada no jogo</w:t>
      </w:r>
    </w:p>
    <w:p>
      <w:r>
        <w:t>O menu principal passa a concentrar título, tagline e navegação no lado esquerdo. A maior área à direita permanece deliberadamente livre para futura key art/background. Continuar retoma a apresentação quando um novo save ainda está em onboarding; saves já em campanha seguem para a Central.</w:t>
      </w:r>
    </w:p>
    <w:p>
      <w:pPr>
        <w:pStyle w:val="Heading2"/>
      </w:pPr>
      <w:r>
        <w:t>29.2 Regra de autoria</w:t>
      </w:r>
    </w:p>
    <w:p>
      <w:r>
        <w:t>Falas de Edison, escolhas do NEXO e textos de tutorial vivem em content/narrative/. A tela interpreta esses dados e não deve acumular diálogo narrativo novo. O ID E-04 deve permanecer estável enquanto for referência do onboarding.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