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4.8 / projeto v0.2.4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10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v0.2.1 usa save schema v9. Migrações preservam progresso social, encontros, progressão dos heróis e a escala curta de Vida/Energia; não apagar save silenciosamente. A implementação do banco de ocorrências v0.2.1 não exigiu novo schema, porque os casos sorteados do dia são materializados em shift.incidents.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-2 Energia / 0 Vida; Sucesso com custo = -3 Energia / -1 Vida; Sucesso parcial = -4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0,60 / 0,68 / 0,76 / 0,86 / 0,96 / 1,05.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Dias 3 e 6 continuam exclusivos: no máximo uma saída no Dia 3 e um date no Dia 6.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personagem pode ganhar no máximo 18 pontos por dia. Depois do teto, a conversa continua normalmente, mas mensagens extras não aumentam romance naquele dia.</w:t>
      </w:r>
    </w:p>
    <w:p>
      <w:pPr>
        <w:pStyle w:val="ListBullet"/>
      </w:pPr>
      <w:r>
        <w:t>Os thresholds permanecem 35% no Dia 3 e 75% no Dia 6. A própria resposta que aceita a saída/date conta para alcançar o threshold.</w:t>
      </w:r>
    </w:p>
    <w:p>
      <w:pPr>
        <w:pStyle w:val="ListBullet"/>
      </w:pPr>
      <w:r>
        <w:t>Com três respostas medianas por dia, o jogador ganha 15 pontos/dia: 45 até o Dia 3 e 90 até o Dia 6. O sistema continua recompensando respostas melhores, mas não exige perfeição.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Todo texto atual de agentes no NEXO privado e no canal operacional é PLACEHOLDER de QA até a entrega do roteiro final.</w:t>
      </w:r>
    </w:p>
    <w:p>
      <w:pPr>
        <w:pStyle w:val="ListBullet"/>
      </w:pPr>
      <w:r>
        <w:t>Os placeholders D1–D6 possuem múltiplos turnos para testar histórico longo, limites diários e progressão de relacionamento.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O objetivo de produção permanece: congelar o motor após pipeline de ocorrências D1–D6, condicionais narrativas, final do Dia 6 e QA ponta a ponta. Depois desse gate, finalizar a campanha deve exigir apenas arquivos de content/ e assets: mensagens, diálogos, três opções/respostas por turno, pesos 100/50/30, ocorrências, backgrounds e textos de epílogo.</w:t>
      </w:r>
    </w:p>
    <w:p>
      <w:r>
        <w:br w:type="page"/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exige 30% de romance e o segundo date exige 70%. Só uma saída presencial pode ser marcada por noite global. Um convite perdido por falta de afinidade continua recuperável em noites posteriores.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Mensagens sociais e cenas presenciais atuais continuam PLACEHOLDER DE QA. Etapas 7–10 existem apenas para testar rotas lentas e recuperação de afinidade. O conteúdo final pode usar quantidades e ritmos diferentes por personagem sem mudar o motor, desde que preserve a estrutura data-driven.</w:t>
      </w:r>
    </w:p>
    <w:p>
      <w:pPr>
        <w:pStyle w:val="Heading1"/>
      </w:pPr>
      <w:r>
        <w:t>28. Banco de ocorrências data-driven e afinidades de poder — v0.2.1</w:t>
      </w:r>
    </w:p>
    <w:p>
      <w:r>
        <w:t>O banco editorial aprovado passa a ser a fonte mecânica do Dispatch. Ele contém 48 ocorrências: 12 fáceis, 12 médias, 12 difíceis e 12 crises. O runtime deixa de depender de uma agenda fixa de dez casos e monta cada expediente a partir de pools, respeitando elegibilidade, frequência e ritmo de pressão.</w:t>
      </w:r>
    </w:p>
    <w:p>
      <w:pPr>
        <w:pStyle w:val="ListBullet"/>
      </w:pPr>
      <w:r>
        <w:t>Fonte de autoria: content/incidents/caseBank.ts, derivado do documento aprovado RESSONANCIA_BANCO_DE_CASOS_v0_2_1_APROVADO.docx.</w:t>
      </w:r>
    </w:p>
    <w:p>
      <w:pPr>
        <w:pStyle w:val="ListBullet"/>
      </w:pPr>
      <w:r>
        <w:t>Seleção diária: determinística para a mesma combinação jogador + dia global. Recarregar save não rerrola o expediente.</w:t>
      </w:r>
    </w:p>
    <w:p>
      <w:pPr>
        <w:pStyle w:val="ListBullet"/>
      </w:pPr>
      <w:r>
        <w:t>minDay impede casos avançados cedo demais; weight controla frequência relativa; cooldownDays tenta impedir repetição por vários dias.</w:t>
      </w:r>
    </w:p>
    <w:p>
      <w:pPr>
        <w:pStyle w:val="ListBullet"/>
      </w:pPr>
      <w:r>
        <w:t>IDs históricos inc-001 a inc-010 foram preservados para compatibilidade com saves/relatórios antigos. Casos novos usam IDs estáveis pool-e-*, pool-m-*, pool-h-* e pool-c-*.</w:t>
      </w:r>
    </w:p>
    <w:p>
      <w:pPr>
        <w:pStyle w:val="Heading2"/>
      </w:pPr>
      <w:r>
        <w:t>28.1 Composição e ritmo do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</w:tcPr>
          <w:p>
            <w:r>
              <w:t>Tipo de dia</w:t>
            </w:r>
          </w:p>
        </w:tc>
        <w:tc>
          <w:tcPr>
            <w:tcW w:type="dxa" w:w="2033"/>
          </w:tcPr>
          <w:p>
            <w:r>
              <w:t>Fácil</w:t>
            </w:r>
          </w:p>
        </w:tc>
        <w:tc>
          <w:tcPr>
            <w:tcW w:type="dxa" w:w="2033"/>
          </w:tcPr>
          <w:p>
            <w:r>
              <w:t>Médio</w:t>
            </w:r>
          </w:p>
        </w:tc>
        <w:tc>
          <w:tcPr>
            <w:tcW w:type="dxa" w:w="2033"/>
          </w:tcPr>
          <w:p>
            <w:r>
              <w:t>Difícil</w:t>
            </w:r>
          </w:p>
        </w:tc>
        <w:tc>
          <w:tcPr>
            <w:tcW w:type="dxa" w:w="2033"/>
          </w:tcPr>
          <w:p>
            <w:r>
              <w:t>Crise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Respiro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Normal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Pressão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Pico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</w:tbl>
    <w:p>
      <w:r>
        <w:t>Dias 1–6 usam respiro → normal → normal → pressão → pressão → pico. Depois do Dia 6, o jogo alterna ondas sustentáveis em vez de aumentar requisitos infinitamente: respiro / normal / pressão / normal / pressão / pico / respiro / normal e repete. A dificuldade também continua sendo modulada pela escala de requisitos já definida para o late game.</w:t>
      </w:r>
    </w:p>
    <w:p>
      <w:pPr>
        <w:pStyle w:val="Heading2"/>
      </w:pPr>
      <w:r>
        <w:t>28.2 Leitura literal dos pesos de atributo</w:t>
      </w:r>
    </w:p>
    <w:p>
      <w:r>
        <w:t>Os pesos editoriais deixam de ser reinterpretados pela posição na lista. O motor passa a respeitar diretamente: peso 3 = ESSENCIAL, peso 2 = IMPORTANTE e peso 1 = APOIO. No cálculo de adequação, as categorias presentes recebem peso relativo 60% / 30% / 10%, normalizado quando uma categoria não existe. Isso amplia a variedade de FOR, VIG e CAR sem transformar AGI/INT em exigências universais.</w:t>
      </w:r>
    </w:p>
    <w:p>
      <w:pPr>
        <w:pStyle w:val="Heading2"/>
      </w:pPr>
      <w:r>
        <w:t>28.3 Afinidade contextual de poder</w:t>
      </w:r>
    </w:p>
    <w:p>
      <w:r>
        <w:t>Alguns incidentes têm uma afinidade explícita com o poder de um ou mais heróis. Essa afinidade representa uma solução extraordinária especialmente adequada ao contexto e é separada dos atributos e das técnicas desbloqueadas.</w:t>
      </w:r>
    </w:p>
    <w:p>
      <w:pPr>
        <w:pStyle w:val="ListBullet"/>
      </w:pPr>
      <w:r>
        <w:t>Cada herói selecionado que possui afinidade contextual com o caso concede +8 pontos percentuais à chance estimada.</w:t>
      </w:r>
    </w:p>
    <w:p>
      <w:pPr>
        <w:pStyle w:val="ListBullet"/>
      </w:pPr>
      <w:r>
        <w:t>O bônus de afinidade é limitado a +12 p.p. por equipe.</w:t>
      </w:r>
    </w:p>
    <w:p>
      <w:pPr>
        <w:pStyle w:val="ListBullet"/>
      </w:pPr>
      <w:r>
        <w:t>Afinidade NÃO é requisito exclusivo. Uma composição alternativa que cubra atributos, capacidades, condição e Ressonância continua podendo resolver a ocorrência.</w:t>
      </w:r>
    </w:p>
    <w:p>
      <w:pPr>
        <w:pStyle w:val="ListBullet"/>
      </w:pPr>
      <w:r>
        <w:t>Técnicas continuam separadas: uma técnica desbloqueada relevante concede +6 p.p., com teto de +12 p.p. por equipe.</w:t>
      </w:r>
    </w:p>
    <w:p>
      <w:pPr>
        <w:pStyle w:val="ListBullet"/>
      </w:pPr>
      <w:r>
        <w:t>O briefing mostra quais afinidades contextuais existem e marca quando a pessoa correspondente foi selecionada.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</w:tcPr>
          <w:p>
            <w:r>
              <w:t>Herói / poder</w:t>
            </w:r>
          </w:p>
        </w:tc>
        <w:tc>
          <w:tcPr>
            <w:tcW w:type="dxa" w:w="3389"/>
          </w:tcPr>
          <w:p>
            <w:r>
              <w:t>Contextos favorecidos</w:t>
            </w:r>
          </w:p>
        </w:tc>
        <w:tc>
          <w:tcPr>
            <w:tcW w:type="dxa" w:w="3389"/>
          </w:tcPr>
          <w:p>
            <w:r>
              <w:t>Papel mecânico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Demétria — Terra</w:t>
            </w:r>
          </w:p>
        </w:tc>
        <w:tc>
          <w:tcPr>
            <w:tcW w:type="dxa" w:w="3389"/>
          </w:tcPr>
          <w:p>
            <w:r>
              <w:t>desabamentos, túneis, sustentação estrutural</w:t>
            </w:r>
          </w:p>
        </w:tc>
        <w:tc>
          <w:tcPr>
            <w:tcW w:type="dxa" w:w="3389"/>
          </w:tcPr>
          <w:p>
            <w:r>
              <w:t>estabilizar, conter e trabalhar terreno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Alexandra — Água</w:t>
            </w:r>
          </w:p>
        </w:tc>
        <w:tc>
          <w:tcPr>
            <w:tcW w:type="dxa" w:w="3389"/>
          </w:tcPr>
          <w:p>
            <w:r>
              <w:t>alagamentos, fluxo, pressão e rede hidráulica</w:t>
            </w:r>
          </w:p>
        </w:tc>
        <w:tc>
          <w:tcPr>
            <w:tcW w:type="dxa" w:w="3389"/>
          </w:tcPr>
          <w:p>
            <w:r>
              <w:t>controlar água e criar soluções de resgate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Elysia — Energia</w:t>
            </w:r>
          </w:p>
        </w:tc>
        <w:tc>
          <w:tcPr>
            <w:tcW w:type="dxa" w:w="3389"/>
          </w:tcPr>
          <w:p>
            <w:r>
              <w:t>pane elétrica, arcos e infraestrutura energética</w:t>
            </w:r>
          </w:p>
        </w:tc>
        <w:tc>
          <w:tcPr>
            <w:tcW w:type="dxa" w:w="3389"/>
          </w:tcPr>
          <w:p>
            <w:r>
              <w:t>conduzir/redirecionar energia e operar sob descarga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Eros — Ar</w:t>
            </w:r>
          </w:p>
        </w:tc>
        <w:tc>
          <w:tcPr>
            <w:tcW w:type="dxa" w:w="3389"/>
          </w:tcPr>
          <w:p>
            <w:r>
              <w:t>evacuação, multidões, reconhecimento e reposicionamento</w:t>
            </w:r>
          </w:p>
        </w:tc>
        <w:tc>
          <w:tcPr>
            <w:tcW w:type="dxa" w:w="3389"/>
          </w:tcPr>
          <w:p>
            <w:r>
              <w:t>mobilidade e controle de fluxo humano/ambiental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Yuki — Frio</w:t>
            </w:r>
          </w:p>
        </w:tc>
        <w:tc>
          <w:tcPr>
            <w:tcW w:type="dxa" w:w="3389"/>
          </w:tcPr>
          <w:p>
            <w:r>
              <w:t>controle térmico e contenção</w:t>
            </w:r>
          </w:p>
        </w:tc>
        <w:tc>
          <w:tcPr>
            <w:tcW w:type="dxa" w:w="3389"/>
          </w:tcPr>
          <w:p>
            <w:r>
              <w:t>reduzir calor, criar barreiras e remodelar ambiente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Hélio — Fogo</w:t>
            </w:r>
          </w:p>
        </w:tc>
        <w:tc>
          <w:tcPr>
            <w:tcW w:type="dxa" w:w="3389"/>
          </w:tcPr>
          <w:p>
            <w:r>
              <w:t>incêndio/calor quando aplicação controlada é vantajosa</w:t>
            </w:r>
          </w:p>
        </w:tc>
        <w:tc>
          <w:tcPr>
            <w:tcW w:type="dxa" w:w="3389"/>
          </w:tcPr>
          <w:p>
            <w:r>
              <w:t>controle térmico ofensivo/preciso e resposta em calor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Lysandro — Força + Espada</w:t>
            </w:r>
          </w:p>
        </w:tc>
        <w:tc>
          <w:tcPr>
            <w:tcW w:type="dxa" w:w="3389"/>
          </w:tcPr>
          <w:p>
            <w:r>
              <w:t>ruptura, interceptação e contenção física</w:t>
            </w:r>
          </w:p>
        </w:tc>
        <w:tc>
          <w:tcPr>
            <w:tcW w:type="dxa" w:w="3389"/>
          </w:tcPr>
          <w:p>
            <w:r>
              <w:t>resolver obstáculos/ameaças por execução física excepcional</w:t>
            </w:r>
          </w:p>
        </w:tc>
      </w:tr>
    </w:tbl>
    <w:p>
      <w:pPr>
        <w:pStyle w:val="Heading2"/>
      </w:pPr>
      <w:r>
        <w:t>28.4 Consequências editoriais e estado de implementação</w:t>
      </w:r>
    </w:p>
    <w:p>
      <w:r>
        <w:t>Os campos “efeito sugerido” e “intenção de design” dos 48 casos são preservados no conteúdo para orientar as próximas mecânicas. Consequências que dependem de sistemas ainda não implementados — por exemplo, encadeamento de ocorrências, dano persistente de distrito ou flags narrativas específicas — não são ativadas silenciosamente nesta versão. O próximo passo é transformar apenas efeitos explicitamente aprovados em consequências data-driven.</w:t>
      </w:r>
    </w:p>
    <w:p>
      <w:r>
        <w:t>O save permanece schema v9, porque a composição sorteada do dia já é materializada dentro de shift.incidents. Não foi necessário adicionar estado persistente novo.</w:t>
      </w:r>
    </w:p>
    <w:p>
      <w:pPr>
        <w:pStyle w:val="Heading1"/>
      </w:pPr>
      <w:r>
        <w:t>28. Rebalance de playtest, cadência social e relatórios — v0.2.2</w:t>
      </w:r>
    </w:p>
    <w:p>
      <w:r>
        <w:t>O playtest completo dos Dias 1–6 mostrou dois extremos: a curva antiga era excessivamente dura, enquanto a primeira implementação do banco tornou os primeiros dias permissivos demais e espaçou os chamados o suficiente para manter quase todo o roster disponível. A v0.2.2 procura o meio-termo por ritmo, simultaneidade e desgaste, não por inflação infinita de números.</w:t>
      </w:r>
    </w:p>
    <w:p>
      <w:pPr>
        <w:pStyle w:val="Heading2"/>
      </w:pPr>
      <w:r>
        <w:t>28.1 Cadência das rotas individuais</w:t>
      </w:r>
    </w:p>
    <w:p>
      <w:pPr>
        <w:pStyle w:val="ListBullet"/>
      </w:pPr>
      <w:r>
        <w:t>Cada personagem pode avançar no máximo uma etapa de sua rota por noite global. Concluir uma etapa bloqueia a próxima daquela personagem até o próximo pós-expediente.</w:t>
      </w:r>
    </w:p>
    <w:p>
      <w:pPr>
        <w:pStyle w:val="ListBullet"/>
      </w:pPr>
      <w:r>
        <w:t>O jogador continua livre para conversar com vários ou com todos os sete personagens na mesma noite; o limite é individual, não compartilhado.</w:t>
      </w:r>
    </w:p>
    <w:p>
      <w:pPr>
        <w:pStyle w:val="ListBullet"/>
      </w:pPr>
      <w:r>
        <w:t>Primeiro encontro e segundo date também consomem o avanço daquela personagem naquela noite.</w:t>
      </w:r>
    </w:p>
    <w:p>
      <w:pPr>
        <w:pStyle w:val="ListBullet"/>
      </w:pPr>
      <w:r>
        <w:t>A lista de contatos do NEXO deve parecer um aplicativo de mensagens: nome, retrato, horário, prévia e não-lido. Número da rota, barra e porcentagem romântica saem da lista. O percentual ROMANCE permanece dentro da conversa aberta.</w:t>
      </w:r>
    </w:p>
    <w:p>
      <w:pPr>
        <w:pStyle w:val="ListBullet"/>
      </w:pPr>
      <w:r>
        <w:t>O objetivo é preservar tanto a rota rápida — avançar todos em paralelo — quanto a rota lenta — desenvolver um personagem por vez — sem permitir consumir uma rota inteira no Dia 1.</w:t>
      </w:r>
    </w:p>
    <w:p>
      <w:pPr>
        <w:pStyle w:val="Heading2"/>
      </w:pPr>
      <w:r>
        <w:t>28.2 Ritmo do expediente</w:t>
      </w:r>
    </w:p>
    <w:p>
      <w:pPr>
        <w:pStyle w:val="ListBullet"/>
      </w:pPr>
      <w:r>
        <w:t>As 10 horas diegéticas (08:00–18:00) passam a durar 10 minutos reais no protótipo. O objetivo é reduzir períodos mortos e a necessidade de usar +30 min no DEV durante um playtest normal.</w:t>
      </w:r>
    </w:p>
    <w:p>
      <w:pPr>
        <w:pStyle w:val="ListBullet"/>
      </w:pPr>
      <w:r>
        <w:t>Respiro: 10 ocorrências (5 fáceis, 4 médias, 1 difícil). Normal: 11 (4/5/2). Pressão: 12 (3/5/4). Pico: 13 (2/5/5/1 crise).</w:t>
      </w:r>
    </w:p>
    <w:p>
      <w:pPr>
        <w:pStyle w:val="ListBullet"/>
      </w:pPr>
      <w:r>
        <w:t>Os spawns ocupam uma janela menor e parte deles chega em pequenas ondas. Assim, disponibilidade e escolha de quem guardar para o próximo chamado passam a importar antes do Dia 5.</w:t>
      </w:r>
    </w:p>
    <w:p>
      <w:pPr>
        <w:pStyle w:val="ListBullet"/>
      </w:pPr>
      <w:r>
        <w:t>A curva de requisitos D1–D6 passa a 0,60 / 0,68 / 0,76 / 0,86 / 0,96 / 1,05. O Dia 6 continua sendo o ápice introdutório, mas D1–D4 deixam de ser triviais.</w:t>
      </w:r>
    </w:p>
    <w:p>
      <w:pPr>
        <w:pStyle w:val="Heading2"/>
      </w:pPr>
      <w:r>
        <w:t>28.3 Chance, afinidade e condição</w:t>
      </w:r>
    </w:p>
    <w:p>
      <w:pPr>
        <w:pStyle w:val="ListBullet"/>
      </w:pPr>
      <w:r>
        <w:t>A fórmula de chance reduz o piso concedido por simplesmente cobrir todos os números: cobertura de tags, técnicas, afinidade, condição e composição voltam a diferenciar agentes.</w:t>
      </w:r>
    </w:p>
    <w:p>
      <w:pPr>
        <w:pStyle w:val="ListBullet"/>
      </w:pPr>
      <w:r>
        <w:t>Pisos de cobertura completa passam a 84% com pelo menos 75% das tags e 92% com todas as tags, antes de condição/confiabilidade.</w:t>
      </w:r>
    </w:p>
    <w:p>
      <w:pPr>
        <w:pStyle w:val="ListBullet"/>
      </w:pPr>
      <w:r>
        <w:t>Afinidade contextual de poder passa de +10 p.p. para +8 p.p. por herói compatível, teto +12 p.p. por equipe. Continua forte, mas não substitui uma build coerente.</w:t>
      </w:r>
    </w:p>
    <w:p>
      <w:pPr>
        <w:pStyle w:val="ListBullet"/>
      </w:pPr>
      <w:r>
        <w:t>Alexandra recebe afinidade explícita também em Enchente na Baixada Leste e Falha de Bombas na Estação de Drenagem.</w:t>
      </w:r>
    </w:p>
    <w:p>
      <w:pPr>
        <w:pStyle w:val="ListBullet"/>
      </w:pPr>
      <w:r>
        <w:t>Custos de Energia passam a 2/3/4/5 para Sucesso/Sucesso com custo/Sucesso parcial/Falha. Vida permanece 0/1/2/5. Repetir sempre os mesmos agentes deve criar fadiga real ao longo do expediente.</w:t>
      </w:r>
    </w:p>
    <w:p>
      <w:pPr>
        <w:pStyle w:val="Heading2"/>
      </w:pPr>
      <w:r>
        <w:t>28.4 Relatórios de ocorrência</w:t>
      </w:r>
    </w:p>
    <w:p>
      <w:pPr>
        <w:pStyle w:val="ListBullet"/>
      </w:pPr>
      <w:r>
        <w:t>O relatório volta a preservar o contexto narrativo do caso. Ele mostra CHAMADO ORIGINAL com a descrição recebida e COMO FOI RESOLVIDO com um resumo ligado à equipe, ao resultado, às capacidades cobertas e à afinidade contextual quando ela foi relevante.</w:t>
      </w:r>
    </w:p>
    <w:p>
      <w:pPr>
        <w:pStyle w:val="ListBullet"/>
      </w:pPr>
      <w:r>
        <w:t>Fatores decisivos e consequências numéricas continuam separados do texto de resolução para que o jogador entenda tanto a ficção quanto a mecânica.</w:t>
      </w:r>
    </w:p>
    <w:p>
      <w:pPr>
        <w:pStyle w:val="Heading1"/>
      </w:pPr>
      <w:r>
        <w:t>29. First Dispatch — onboarding do Dia 1 (v0.2.3)</w:t>
      </w:r>
    </w:p>
    <w:p>
      <w:r>
        <w:t>O início oficial do jogo passa a apresentar ficcionalmente a Agência, a equipe, o NEXO e o trabalho do Despachante antes de liberar o loop completo. O roteiro autoral do Dia 1 é a referência de conteúdo para essa abertura.</w:t>
      </w:r>
    </w:p>
    <w:p>
      <w:pPr>
        <w:pStyle w:val="ListBullet"/>
      </w:pPr>
      <w:r>
        <w:t>Edison é [AU-APROVADO] como supervisora que recebe o Despachante, apresenta os Guerreiros Elementais, adiciona o jogador ao NEXO e acompanha o primeiro despacho.</w:t>
      </w:r>
    </w:p>
    <w:p>
      <w:pPr>
        <w:pStyle w:val="ListBullet"/>
      </w:pPr>
      <w:r>
        <w:t>Fluxo: Menu → Novo jogo/nome → Agência/Edison → grupo NEXO → apresentação do SDH → primeiro caso guiado → relatório → Dia 1 em operação normal.</w:t>
      </w:r>
    </w:p>
    <w:p>
      <w:pPr>
        <w:pStyle w:val="ListBullet"/>
      </w:pPr>
      <w:r>
        <w:t>O grupo Guerreiros Elementais é um canal coletivo separado das DMs privadas. A apresentação inicial oferece quatro mensagens autoradas; seus efeitos relacionais são discretos e não exibem rótulos de “melhor/pior” ao jogador.</w:t>
      </w:r>
    </w:p>
    <w:p>
      <w:pPr>
        <w:pStyle w:val="ListBullet"/>
      </w:pPr>
      <w:r>
        <w:t>O tutorial pode ser pulado durante a apresentação. Pular remove as restrições guiadas e entra na Central normal.</w:t>
      </w:r>
    </w:p>
    <w:p>
      <w:pPr>
        <w:pStyle w:val="ListBullet"/>
      </w:pPr>
      <w:r>
        <w:t>O primeiro caso guiado é E-04, Princípio de Incêndio em Oficina. No tutorial, Hélio é a seleção orientada para ensinar afinidade contextual de Fogo. O resultado é Sucesso controlado, mas aplica o custo normal de Sucesso.</w:t>
      </w:r>
    </w:p>
    <w:p>
      <w:pPr>
        <w:pStyle w:val="ListBullet"/>
      </w:pPr>
      <w:r>
        <w:t>O tutorial ensina em um único ciclo: receber ocorrência, ler requisitos/afinidade, selecionar agente, despachar, entender indisponibilidade, abrir relatório e observar Energia.</w:t>
      </w:r>
    </w:p>
    <w:p>
      <w:pPr>
        <w:pStyle w:val="ListBullet"/>
      </w:pPr>
      <w:r>
        <w:t>Após arquivar o primeiro relatório, o tutorial é concluído e o banco normal de ocorrências do Dia 1 assume sem novas travas obrigatórias.</w:t>
      </w:r>
    </w:p>
    <w:p>
      <w:pPr>
        <w:pStyle w:val="Heading2"/>
      </w:pPr>
      <w:r>
        <w:t>29.1 Menu e entrada no jogo</w:t>
      </w:r>
    </w:p>
    <w:p>
      <w:r>
        <w:t>O menu principal passa a concentrar título, tagline e navegação no lado esquerdo. A maior área à direita permanece deliberadamente livre para futura key art/background. Continuar retoma a apresentação quando um novo save ainda está em onboarding; saves já em campanha seguem para a Central.</w:t>
      </w:r>
    </w:p>
    <w:p>
      <w:pPr>
        <w:pStyle w:val="Heading2"/>
      </w:pPr>
      <w:r>
        <w:t>29.2 Regra de autoria</w:t>
      </w:r>
    </w:p>
    <w:p>
      <w:r>
        <w:t>Falas de Edison, escolhas do NEXO e textos de tutorial vivem em content/narrative/. A tela interpreta esses dados e não deve acumular diálogo narrativo novo. O ID E-04 deve permanecer estável enquanto for referência do onboarding.</w:t>
      </w:r>
    </w:p>
    <w:p>
      <w:pPr>
        <w:pStyle w:val="Heading1"/>
      </w:pPr>
      <w:r>
        <w:t>31. Ajuste de onboarding — v0.2.4</w:t>
      </w:r>
    </w:p>
    <w:p>
      <w:r>
        <w:t>No primeiro despacho guiado, o jogador recebe uma colher de chá deliberada: enquanto tutorial_active estiver ativo, somente E-04 existe no turno. Nenhuma outra ocorrência pode surgir, expirar ou competir por agentes antes de o primeiro relatório ser arquivado.</w:t>
      </w:r>
    </w:p>
    <w:p>
      <w:r>
        <w:t>A missão tutorial com Hélio resolve em 12 minutos diegéticos. O objetivo é ensinar rapidamente o ciclo completo abrir briefing → reconhecer afinidade → selecionar → despachar → aguardar → ler resultado. O Sucesso continua controlado e aplica o custo normal de Energia.</w:t>
      </w:r>
    </w:p>
    <w:p>
      <w:r>
        <w:t>A orientação de Edison deve aparecer dentro do briefing quando o modal do primeiro caso estiver aberto. Tutoriais nunca devem ficar escondidos atrás da interface que estão explicando. O painel TUTORIAL CONCLUÍDO deve ser responsivo e manter checklist e CTA integralmente visíveis.</w:t>
      </w:r>
    </w:p>
    <w:p>
      <w:r>
        <w:t>Após arquivar o relatório de E-04, o banco normal do Dia 1 é liberado. Os demais casos são agendados a partir de alguns minutos depois e distribuídos pelo restante do expediente, preservando a transição clara entre aprendizado e operação normal.</w:t>
      </w:r>
    </w:p>
    <w:p>
      <w:pPr>
        <w:pStyle w:val="ListBullet"/>
      </w:pPr>
      <w:r>
        <w:t>NEXO funciona como mensageiro corporativo. O grupo Guerreiros Elementais e canais operacionais podem ser supervisionados pela Agência. DMs privadas entre o Analista e cada herói não são supervisionadas; essa distinção deve ser comunicada no onboarding e respeitada pela UI narrativa.</w:t>
      </w:r>
    </w:p>
    <w:p>
      <w:r>
        <w:br w:type="page"/>
      </w:r>
    </w:p>
    <w:p>
      <w:pPr>
        <w:pStyle w:val="Heading1"/>
      </w:pPr>
      <w:r>
        <w:t>32. Polimento do onboarding — v0.2.5</w:t>
      </w:r>
    </w:p>
    <w:p>
      <w:pPr>
        <w:spacing w:after="160"/>
      </w:pPr>
      <w:r>
        <w:t>Após o playtest do primeiro despacho, o onboarding mantém E-04 isolado e passa a priorizar clareza visual, continuidade do NEXO e cadência segura do restante do Dia 1.</w:t>
      </w:r>
    </w:p>
    <w:p>
      <w:pPr>
        <w:spacing w:after="160"/>
      </w:pPr>
      <w:r>
        <w:t>NEXO: a regra apresentada ao jogador é direta: “O grupo Guerreiros Elementais é usado em operações e pode ser supervisionado pela Agência. DMs privadas no NEXO não são supervisionadas.” Não acrescentar justificativas ou texto explicativo além do necessário nessa apresentação.</w:t>
      </w:r>
    </w:p>
    <w:p>
      <w:pPr>
        <w:spacing w:after="160"/>
      </w:pPr>
      <w:r>
        <w:t>Primeiro despacho: E-04 continua sendo o único chamado enquanto o tutorial está ativo e possui resolução curta. Após o relatório ser arquivado, os chamados restantes do Dia 1 são redistribuídos numa janela compacta, sem hiatos longos e com o último surgimento bem antes das 18:00.</w:t>
      </w:r>
    </w:p>
    <w:p>
      <w:pPr>
        <w:spacing w:after="160"/>
      </w:pPr>
      <w:r>
        <w:t>Chat operacional: quando uma nova mensagem surge, somente o histórico interno do NEXO Operações rola até a mensagem mais recente. A página, mapa, cabeçalho e demais painéis não devem ser deslocados.</w:t>
      </w:r>
    </w:p>
    <w:p>
      <w:pPr>
        <w:spacing w:after="160"/>
      </w:pPr>
      <w:r>
        <w:t>Conclusão do tutorial: o antigo painel textual é substituído por um fechamento visual compacto com Edison, uma síntese curta do aprendizado e um único CTA para assumir a Central.</w:t>
      </w:r>
    </w:p>
    <w:p>
      <w:pPr>
        <w:spacing w:after="160"/>
      </w:pPr>
      <w:r>
        <w:t>Asset de Edison: a imagem fornecida pelo autor passa a ser usada na introdução e em elementos do tutorial. Ela é um asset do projeto; alterações futuras de enquadramento ou substituição não devem exigir mudanças no motor.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