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2937" w:val="clear"/>
            <w:tcMar>
              <w:top w:w="200.0" w:type="dxa"/>
              <w:left w:w="280.0" w:type="dxa"/>
              <w:bottom w:w="200.0" w:type="dxa"/>
              <w:right w:w="280.0" w:type="dxa"/>
            </w:tcMar>
          </w:tcPr>
          <w:p w:rsidR="00000000" w:rsidDel="00000000" w:rsidP="00000000" w:rsidRDefault="00000000" w:rsidRPr="00000000" w14:paraId="00000002">
            <w:pPr>
              <w:rPr/>
            </w:pPr>
            <w:r w:rsidDel="00000000" w:rsidR="00000000" w:rsidRPr="00000000">
              <w:rPr>
                <w:rFonts w:ascii="Arial" w:cs="Arial" w:eastAsia="Arial" w:hAnsi="Arial"/>
                <w:color w:val="9ca3af"/>
                <w:sz w:val="18"/>
                <w:szCs w:val="18"/>
                <w:rtl w:val="0"/>
              </w:rPr>
              <w:t xml:space="preserve">Meeting Summary  OIA &amp; Andy  ·  Session 2  ·  May 2026  ·  Phase 1 Build Review</w:t>
            </w:r>
            <w:r w:rsidDel="00000000" w:rsidR="00000000" w:rsidRPr="00000000">
              <w:rPr>
                <w:rtl w:val="0"/>
              </w:rPr>
            </w:r>
          </w:p>
          <w:p w:rsidR="00000000" w:rsidDel="00000000" w:rsidP="00000000" w:rsidRDefault="00000000" w:rsidRPr="00000000" w14:paraId="00000003">
            <w:pPr>
              <w:spacing w:before="80" w:lineRule="auto"/>
              <w:rPr/>
            </w:pPr>
            <w:r w:rsidDel="00000000" w:rsidR="00000000" w:rsidRPr="00000000">
              <w:rPr>
                <w:rFonts w:ascii="Arial" w:cs="Arial" w:eastAsia="Arial" w:hAnsi="Arial"/>
                <w:b w:val="1"/>
                <w:bCs w:val="1"/>
                <w:color w:val="ffffff"/>
                <w:sz w:val="26"/>
                <w:szCs w:val="26"/>
                <w:rtl w:val="0"/>
              </w:rPr>
              <w:t xml:space="preserve">Topics: Hours Tracking Module  ·  Family Guide Updates</w:t>
            </w:r>
            <w:r w:rsidDel="00000000" w:rsidR="00000000" w:rsidRPr="00000000">
              <w:rPr>
                <w:rtl w:val="0"/>
              </w:rPr>
            </w:r>
          </w:p>
        </w:tc>
      </w:tr>
    </w:tbl>
    <w:p w:rsidR="00000000" w:rsidDel="00000000" w:rsidP="00000000" w:rsidRDefault="00000000" w:rsidRPr="00000000" w14:paraId="00000004">
      <w:pPr>
        <w:spacing w:after="80" w:before="80" w:lineRule="auto"/>
        <w:rPr/>
      </w:pP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gridCol w:w="1"/>
        <w:tblGridChange w:id="0">
          <w:tblGrid>
            <w:gridCol w:w="10080"/>
            <w:gridCol w:w="1"/>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1f2937" w:val="clear"/>
            <w:tcMar>
              <w:top w:w="120.0" w:type="dxa"/>
              <w:left w:w="160.0" w:type="dxa"/>
              <w:bottom w:w="120.0" w:type="dxa"/>
              <w:right w:w="160.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color w:val="9ca3af"/>
                <w:sz w:val="22"/>
                <w:szCs w:val="22"/>
                <w:rtl w:val="0"/>
              </w:rPr>
              <w:t xml:space="preserve">01   </w:t>
            </w:r>
            <w:r w:rsidDel="00000000" w:rsidR="00000000" w:rsidRPr="00000000">
              <w:rPr>
                <w:rFonts w:ascii="Arial" w:cs="Arial" w:eastAsia="Arial" w:hAnsi="Arial"/>
                <w:b w:val="1"/>
                <w:bCs w:val="1"/>
                <w:color w:val="ffffff"/>
                <w:sz w:val="22"/>
                <w:szCs w:val="22"/>
                <w:rtl w:val="0"/>
              </w:rPr>
              <w:t xml:space="preserve">HOURS TRACKING MODULE</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e5e7eb" w:val="clear"/>
            <w:tcMar>
              <w:top w:w="80.0" w:type="dxa"/>
              <w:left w:w="160.0" w:type="dxa"/>
              <w:bottom w:w="80.0" w:type="dxa"/>
              <w:right w:w="16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color w:val="374151"/>
                <w:sz w:val="20"/>
                <w:szCs w:val="20"/>
                <w:rtl w:val="0"/>
              </w:rPr>
              <w:t xml:space="preserve">Core Design Principles</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60.0" w:type="dxa"/>
              <w:left w:w="280.0" w:type="dxa"/>
              <w:bottom w:w="60.0" w:type="dxa"/>
              <w:right w:w="160.0" w:type="dxa"/>
            </w:tcMar>
          </w:tcPr>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hours module must support a "set it and forget it" approach. Families should be able to define a standard weekly schedule once and not need to revisit it routinely. The entry screen must make this the path of least resistance.</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60.0" w:type="dxa"/>
              <w:left w:w="280.0" w:type="dxa"/>
              <w:bottom w:w="60.0" w:type="dxa"/>
              <w:right w:w="160.0" w:type="dxa"/>
            </w:tcMar>
          </w:tcPr>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Changes happen, but they should be manageable at the weekly level — not require daily intervention. The design must accommodate easy, low-friction edits ahead of each week.</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60.0" w:type="dxa"/>
              <w:left w:w="280.0" w:type="dxa"/>
              <w:bottom w:w="60.0" w:type="dxa"/>
              <w:right w:w="160.0" w:type="dxa"/>
            </w:tcMar>
          </w:tcPr>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When a host family asks the au pair to work extra hours on the fly, the au pair can log that addition. The family must approve it. Hours do not change pay automatically — approval is the trigger.</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60.0" w:type="dxa"/>
              <w:left w:w="280.0" w:type="dxa"/>
              <w:bottom w:w="60.0" w:type="dxa"/>
              <w:right w:w="160.0" w:type="dxa"/>
            </w:tcMar>
          </w:tcPr>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Notifications are sent to the au pair whenever the family modifies the schedule. Transparency is non-negotiable.</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e5e7eb" w:val="clear"/>
            <w:tcMar>
              <w:top w:w="80.0" w:type="dxa"/>
              <w:left w:w="160.0" w:type="dxa"/>
              <w:bottom w:w="80.0" w:type="dxa"/>
              <w:right w:w="16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374151"/>
                <w:sz w:val="20"/>
                <w:szCs w:val="20"/>
                <w:rtl w:val="0"/>
              </w:rPr>
              <w:t xml:space="preserve">Standard Schedule &amp; Anomaly Framework</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60.0" w:type="dxa"/>
              <w:left w:w="280.0" w:type="dxa"/>
              <w:bottom w:w="60.0" w:type="dxa"/>
              <w:right w:w="160.0" w:type="dxa"/>
            </w:tcMar>
          </w:tcPr>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au pair's regular schedule is the baseline. All deviations — school holidays, family travel, reduced-coverage days — are treated as anomalies against that baseline.</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60.0" w:type="dxa"/>
              <w:left w:w="280.0" w:type="dxa"/>
              <w:bottom w:w="60.0" w:type="dxa"/>
              <w:right w:w="160.0" w:type="dxa"/>
            </w:tcMar>
          </w:tcPr>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Anomalies fall into two categories:</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40.0" w:type="dxa"/>
              <w:left w:w="520.0" w:type="dxa"/>
              <w:bottom w:w="40.0" w:type="dxa"/>
              <w:right w:w="160.0" w:type="dxa"/>
            </w:tcMar>
          </w:tcPr>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600" w:right="0" w:hanging="2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School holidays (half days, full days off, early release) — sourced from uploaded school calendar, reviewed and approved by family.</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40.0" w:type="dxa"/>
              <w:left w:w="520.0" w:type="dxa"/>
              <w:bottom w:w="40.0" w:type="dxa"/>
              <w:right w:w="160.0" w:type="dxa"/>
            </w:tcMar>
          </w:tcPr>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600" w:right="0" w:hanging="2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Family travel and personal calendar events — entered by the family, or flagged via calendar integration.</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60.0" w:type="dxa"/>
              <w:left w:w="280.0" w:type="dxa"/>
              <w:bottom w:w="60.0" w:type="dxa"/>
              <w:right w:w="160.0" w:type="dxa"/>
            </w:tcMar>
          </w:tcPr>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each anomaly type, families set a default treatment rule upfront (e.g., on a half-day, au pair works 3 additional morning hours). The system applies this default automatically; families can override.</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60.0" w:type="dxa"/>
              <w:left w:w="280.0" w:type="dxa"/>
              <w:bottom w:w="60.0" w:type="dxa"/>
              <w:right w:w="160.0" w:type="dxa"/>
            </w:tcMar>
          </w:tcPr>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system flags when anomaly-adjusted weeks breach the 45-hour weekly cap or the 10-hour daily limit, and recommends which non-mandatory hours to cut to bring the week back into compliance.</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e5e7eb" w:val="clear"/>
            <w:tcMar>
              <w:top w:w="80.0" w:type="dxa"/>
              <w:left w:w="160.0" w:type="dxa"/>
              <w:bottom w:w="80.0" w:type="dxa"/>
              <w:right w:w="16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color w:val="374151"/>
                <w:sz w:val="20"/>
                <w:szCs w:val="20"/>
                <w:rtl w:val="0"/>
              </w:rPr>
              <w:t xml:space="preserve">Activity Priority Tiers</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60.0" w:type="dxa"/>
              <w:left w:w="280.0" w:type="dxa"/>
              <w:bottom w:w="60.0" w:type="dxa"/>
              <w:right w:w="160.0" w:type="dxa"/>
            </w:tcMar>
          </w:tcPr>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When building the standard schedule, families classify each time block by coverage priority:</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40.0" w:type="dxa"/>
              <w:left w:w="520.0" w:type="dxa"/>
              <w:bottom w:w="40.0" w:type="dxa"/>
              <w:right w:w="160.0" w:type="dxa"/>
            </w:tcMar>
          </w:tcPr>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600" w:right="0" w:hanging="2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Mandatory: au pair must be present. Non-negotiable (e.g., school pick-up, specific activities).</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40.0" w:type="dxa"/>
              <w:left w:w="520.0" w:type="dxa"/>
              <w:bottom w:w="40.0" w:type="dxa"/>
              <w:right w:w="160.0" w:type="dxa"/>
            </w:tcMar>
          </w:tcPr>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600" w:right="0" w:hanging="2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Helpful but not required: reduces friction but could be removed if hours need trimming.</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40.0" w:type="dxa"/>
              <w:left w:w="520.0" w:type="dxa"/>
              <w:bottom w:w="40.0" w:type="dxa"/>
              <w:right w:w="160.0" w:type="dxa"/>
            </w:tcMar>
          </w:tcPr>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600" w:right="0" w:hanging="2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Nice to have: fully discretionary.</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60.0" w:type="dxa"/>
              <w:left w:w="280.0" w:type="dxa"/>
              <w:bottom w:w="60.0" w:type="dxa"/>
              <w:right w:w="160.0" w:type="dxa"/>
            </w:tcMar>
          </w:tcPr>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When the system needs to recommend hour cuts (due to cap breach or anomaly stacking), it draws only from the helpful/nice-to-have tiers — never mandatory blocks.</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e5e7eb" w:val="clear"/>
            <w:tcMar>
              <w:top w:w="80.0" w:type="dxa"/>
              <w:left w:w="160.0" w:type="dxa"/>
              <w:bottom w:w="80.0" w:type="dxa"/>
              <w:right w:w="16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374151"/>
                <w:sz w:val="20"/>
                <w:szCs w:val="20"/>
                <w:rtl w:val="0"/>
              </w:rPr>
              <w:t xml:space="preserve">School Calendar</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60.0" w:type="dxa"/>
              <w:left w:w="280.0" w:type="dxa"/>
              <w:bottom w:w="60.0" w:type="dxa"/>
              <w:right w:w="160.0" w:type="dxa"/>
            </w:tcMar>
          </w:tcPr>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Families upload their school's published PDF calendar at setup. AI extracts holidays, early release days, and breaks, then presents the list for family approval before locking in.</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60.0" w:type="dxa"/>
              <w:left w:w="280.0" w:type="dxa"/>
              <w:bottom w:w="60.0" w:type="dxa"/>
              <w:right w:w="160.0" w:type="dxa"/>
            </w:tcMar>
          </w:tcPr>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Calendar is managed per child. Children in the same household may attend different schools with different calendars.</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60.0" w:type="dxa"/>
              <w:left w:w="280.0" w:type="dxa"/>
              <w:bottom w:w="60.0" w:type="dxa"/>
              <w:right w:w="160.0" w:type="dxa"/>
            </w:tcMar>
          </w:tcPr>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Default source: public school district calendar for the family's state. Families with private school or non-standard calendars add their own.</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e5e7eb" w:val="clear"/>
            <w:tcMar>
              <w:top w:w="80.0" w:type="dxa"/>
              <w:left w:w="160.0" w:type="dxa"/>
              <w:bottom w:w="80.0" w:type="dxa"/>
              <w:right w:w="16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color w:val="374151"/>
                <w:sz w:val="20"/>
                <w:szCs w:val="20"/>
                <w:rtl w:val="0"/>
              </w:rPr>
              <w:t xml:space="preserve">Weekly Intelligence &amp; Prompts</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60.0" w:type="dxa"/>
              <w:left w:w="280.0" w:type="dxa"/>
              <w:bottom w:w="60.0" w:type="dxa"/>
              <w:right w:w="160.0" w:type="dxa"/>
            </w:tcMar>
          </w:tcPr>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Every Sunday (or similar cadence), the system presents a two-week-ahead view of upcoming anomalies: school events, flagged calendar items, travel.</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60.0" w:type="dxa"/>
              <w:left w:w="280.0" w:type="dxa"/>
              <w:bottom w:w="60.0" w:type="dxa"/>
              <w:right w:w="160.0" w:type="dxa"/>
            </w:tcMar>
          </w:tcPr>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each anomaly, the system prompts: 'Here's what's coming. The standard treatment applies. Do you want to make any changes?'</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60.0" w:type="dxa"/>
              <w:left w:w="280.0" w:type="dxa"/>
              <w:bottom w:w="60.0" w:type="dxa"/>
              <w:right w:w="160.0" w:type="dxa"/>
            </w:tcMar>
          </w:tcPr>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no changes are needed and the family takes no action, the week auto-proceeds with default rules applied. The experience is: open, confirm, done.</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60.0" w:type="dxa"/>
              <w:left w:w="280.0" w:type="dxa"/>
              <w:bottom w:w="60.0" w:type="dxa"/>
              <w:right w:w="160.0" w:type="dxa"/>
            </w:tcMar>
          </w:tcPr>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full annual calendar is not surfaced as a view — it is not insightful. The value is in the two-week horizon intelligence, not the full-year grid.</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e5e7eb" w:val="clear"/>
            <w:tcMar>
              <w:top w:w="80.0" w:type="dxa"/>
              <w:left w:w="160.0" w:type="dxa"/>
              <w:bottom w:w="80.0" w:type="dxa"/>
              <w:right w:w="160.0" w:type="dxa"/>
            </w:tcMar>
          </w:tcPr>
          <w:p w:rsidR="00000000" w:rsidDel="00000000" w:rsidP="00000000" w:rsidRDefault="00000000" w:rsidRPr="00000000" w14:paraId="0000003D">
            <w:pPr>
              <w:rPr/>
            </w:pPr>
            <w:r w:rsidDel="00000000" w:rsidR="00000000" w:rsidRPr="00000000">
              <w:rPr>
                <w:rFonts w:ascii="Arial" w:cs="Arial" w:eastAsia="Arial" w:hAnsi="Arial"/>
                <w:b w:val="1"/>
                <w:bCs w:val="1"/>
                <w:color w:val="374151"/>
                <w:sz w:val="20"/>
                <w:szCs w:val="20"/>
                <w:rtl w:val="0"/>
              </w:rPr>
              <w:t xml:space="preserve">Family Travel &amp; Personal Calendar</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60.0" w:type="dxa"/>
              <w:left w:w="280.0" w:type="dxa"/>
              <w:bottom w:w="60.0" w:type="dxa"/>
              <w:right w:w="160.0" w:type="dxa"/>
            </w:tcMar>
          </w:tcPr>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One-parent travel is flagged as an anomaly. When a parent marks travel in the system, the system asks: 'Would you like to adjust au pair hours for this period?'</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60.0" w:type="dxa"/>
              <w:left w:w="280.0" w:type="dxa"/>
              <w:bottom w:w="60.0" w:type="dxa"/>
              <w:right w:w="160.0" w:type="dxa"/>
            </w:tcMar>
          </w:tcPr>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Recurring travel patterns (e.g., monthly travel weeks) can be set as a recurring anomaly rule rather than re-entered each time.</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60.0" w:type="dxa"/>
              <w:left w:w="280.0" w:type="dxa"/>
              <w:bottom w:w="60.0" w:type="dxa"/>
              <w:right w:w="160.0" w:type="dxa"/>
            </w:tcMar>
          </w:tcPr>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Optional calendar integration (Google Calendar / Apple Calendar) allows the system to detect personal events that may require adjusted coverage and surface them in the weekly prompt. This is opt-in.</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e5e7eb" w:val="clear"/>
            <w:tcMar>
              <w:top w:w="80.0" w:type="dxa"/>
              <w:left w:w="160.0" w:type="dxa"/>
              <w:bottom w:w="80.0" w:type="dxa"/>
              <w:right w:w="160.0" w:type="dxa"/>
            </w:tcMar>
          </w:tcPr>
          <w:p w:rsidR="00000000" w:rsidDel="00000000" w:rsidP="00000000" w:rsidRDefault="00000000" w:rsidRPr="00000000" w14:paraId="00000045">
            <w:pPr>
              <w:rPr/>
            </w:pPr>
            <w:r w:rsidDel="00000000" w:rsidR="00000000" w:rsidRPr="00000000">
              <w:rPr>
                <w:rFonts w:ascii="Arial" w:cs="Arial" w:eastAsia="Arial" w:hAnsi="Arial"/>
                <w:b w:val="1"/>
                <w:bCs w:val="1"/>
                <w:color w:val="374151"/>
                <w:sz w:val="20"/>
                <w:szCs w:val="20"/>
                <w:rtl w:val="0"/>
              </w:rPr>
              <w:t xml:space="preserve">Compliance &amp; Stipend</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60.0" w:type="dxa"/>
              <w:left w:w="280.0" w:type="dxa"/>
              <w:bottom w:w="60.0" w:type="dxa"/>
              <w:right w:w="160.0" w:type="dxa"/>
            </w:tcMar>
          </w:tcPr>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hours entry sheet and the compliance/stipend report are separate views. The entry sheet is where you log. The report is where you see what is owed and whether you are within limits.</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60.0" w:type="dxa"/>
              <w:left w:w="280.0" w:type="dxa"/>
              <w:bottom w:w="60.0" w:type="dxa"/>
              <w:right w:w="160.0" w:type="dxa"/>
            </w:tcMar>
          </w:tcPr>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State logic: CA and MA require state minimum wage and overtime calculations. All other states use the flat J-1 stipend model. State selection at setup drives which calculation applies.</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60.0" w:type="dxa"/>
              <w:left w:w="280.0" w:type="dxa"/>
              <w:bottom w:w="60.0" w:type="dxa"/>
              <w:right w:w="160.0" w:type="dxa"/>
            </w:tcMar>
          </w:tcPr>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Monthly payment summaries visible to families — running totals over time, not just the current week.</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60.0" w:type="dxa"/>
              <w:left w:w="280.0" w:type="dxa"/>
              <w:bottom w:w="60.0" w:type="dxa"/>
              <w:right w:w="160.0" w:type="dxa"/>
            </w:tcMar>
          </w:tcPr>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Sick, vacation, and other categories tracked separately but visible on the same compliance report.</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e5e7eb" w:val="clear"/>
            <w:tcMar>
              <w:top w:w="80.0" w:type="dxa"/>
              <w:left w:w="160.0" w:type="dxa"/>
              <w:bottom w:w="80.0" w:type="dxa"/>
              <w:right w:w="160.0" w:type="dxa"/>
            </w:tcMar>
          </w:tcPr>
          <w:p w:rsidR="00000000" w:rsidDel="00000000" w:rsidP="00000000" w:rsidRDefault="00000000" w:rsidRPr="00000000" w14:paraId="0000004F">
            <w:pPr>
              <w:rPr/>
            </w:pPr>
            <w:r w:rsidDel="00000000" w:rsidR="00000000" w:rsidRPr="00000000">
              <w:rPr>
                <w:rFonts w:ascii="Arial" w:cs="Arial" w:eastAsia="Arial" w:hAnsi="Arial"/>
                <w:b w:val="1"/>
                <w:bCs w:val="1"/>
                <w:color w:val="374151"/>
                <w:sz w:val="20"/>
                <w:szCs w:val="20"/>
                <w:rtl w:val="0"/>
              </w:rPr>
              <w:t xml:space="preserve">Deferred — Future Phase</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60.0" w:type="dxa"/>
              <w:left w:w="280.0" w:type="dxa"/>
              <w:bottom w:w="60.0" w:type="dxa"/>
              <w:right w:w="160.0" w:type="dxa"/>
            </w:tcMar>
          </w:tcPr>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Automated bank payment execution — deferred pending trust-building with users. Phase 2 or later.</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60.0" w:type="dxa"/>
              <w:left w:w="280.0" w:type="dxa"/>
              <w:bottom w:w="60.0" w:type="dxa"/>
              <w:right w:w="160.0" w:type="dxa"/>
            </w:tcMar>
          </w:tcPr>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End-of-year tax form generation (1099/W-2 equivalent) — flagged as high value. Phase 2.</w:t>
            </w:r>
            <w:r w:rsidDel="00000000" w:rsidR="00000000" w:rsidRPr="00000000">
              <w:rPr>
                <w:rtl w:val="0"/>
              </w:rPr>
            </w:r>
          </w:p>
        </w:tc>
      </w:tr>
    </w:tbl>
    <w:p w:rsidR="00000000" w:rsidDel="00000000" w:rsidP="00000000" w:rsidRDefault="00000000" w:rsidRPr="00000000" w14:paraId="00000055">
      <w:pPr>
        <w:spacing w:after="80" w:before="80" w:lineRule="auto"/>
        <w:rPr/>
      </w:pP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gridCol w:w="1"/>
        <w:tblGridChange w:id="0">
          <w:tblGrid>
            <w:gridCol w:w="10080"/>
            <w:gridCol w:w="1"/>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1f2937" w:val="clear"/>
            <w:tcMar>
              <w:top w:w="120.0" w:type="dxa"/>
              <w:left w:w="160.0" w:type="dxa"/>
              <w:bottom w:w="120.0" w:type="dxa"/>
              <w:right w:w="160.0" w:type="dxa"/>
            </w:tcMar>
          </w:tcPr>
          <w:p w:rsidR="00000000" w:rsidDel="00000000" w:rsidP="00000000" w:rsidRDefault="00000000" w:rsidRPr="00000000" w14:paraId="00000056">
            <w:pPr>
              <w:rPr/>
            </w:pPr>
            <w:r w:rsidDel="00000000" w:rsidR="00000000" w:rsidRPr="00000000">
              <w:rPr>
                <w:rFonts w:ascii="Arial" w:cs="Arial" w:eastAsia="Arial" w:hAnsi="Arial"/>
                <w:b w:val="1"/>
                <w:bCs w:val="1"/>
                <w:color w:val="9ca3af"/>
                <w:sz w:val="22"/>
                <w:szCs w:val="22"/>
                <w:rtl w:val="0"/>
              </w:rPr>
              <w:t xml:space="preserve">02   </w:t>
            </w:r>
            <w:r w:rsidDel="00000000" w:rsidR="00000000" w:rsidRPr="00000000">
              <w:rPr>
                <w:rFonts w:ascii="Arial" w:cs="Arial" w:eastAsia="Arial" w:hAnsi="Arial"/>
                <w:b w:val="1"/>
                <w:bCs w:val="1"/>
                <w:color w:val="ffffff"/>
                <w:sz w:val="22"/>
                <w:szCs w:val="22"/>
                <w:rtl w:val="0"/>
              </w:rPr>
              <w:t xml:space="preserve">FAMILY GUIDE — RECOMMENDED UPDATES</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e5e7eb" w:val="clear"/>
            <w:tcMar>
              <w:top w:w="80.0" w:type="dxa"/>
              <w:left w:w="160.0" w:type="dxa"/>
              <w:bottom w:w="80.0" w:type="dxa"/>
              <w:right w:w="160.0" w:type="dxa"/>
            </w:tcMar>
          </w:tcPr>
          <w:p w:rsidR="00000000" w:rsidDel="00000000" w:rsidP="00000000" w:rsidRDefault="00000000" w:rsidRPr="00000000" w14:paraId="00000058">
            <w:pPr>
              <w:rPr/>
            </w:pPr>
            <w:r w:rsidDel="00000000" w:rsidR="00000000" w:rsidRPr="00000000">
              <w:rPr>
                <w:rFonts w:ascii="Arial" w:cs="Arial" w:eastAsia="Arial" w:hAnsi="Arial"/>
                <w:b w:val="1"/>
                <w:bCs w:val="1"/>
                <w:color w:val="374151"/>
                <w:sz w:val="20"/>
                <w:szCs w:val="20"/>
                <w:rtl w:val="0"/>
              </w:rPr>
              <w:t xml:space="preserve">Voice &amp; Tone</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60.0" w:type="dxa"/>
              <w:left w:w="280.0" w:type="dxa"/>
              <w:bottom w:w="60.0" w:type="dxa"/>
              <w:right w:w="160.0" w:type="dxa"/>
            </w:tcMar>
          </w:tcPr>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document must read in first-person plural throughout: 'we' as the family speaking to 'you' as the au pair. The current draft reads in third person in several sections ('the au pair should...') — this feels impersonal and inconsistent.</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60.0" w:type="dxa"/>
              <w:left w:w="280.0" w:type="dxa"/>
              <w:bottom w:w="60.0" w:type="dxa"/>
              <w:right w:w="160.0" w:type="dxa"/>
            </w:tcMar>
          </w:tcPr>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corrected register: 'A typical weekday would look like... We'd expect you to...' — direct, warm, written from the family's perspective.</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e5e7eb" w:val="clear"/>
            <w:tcMar>
              <w:top w:w="80.0" w:type="dxa"/>
              <w:left w:w="160.0" w:type="dxa"/>
              <w:bottom w:w="80.0" w:type="dxa"/>
              <w:right w:w="160.0" w:type="dxa"/>
            </w:tcMar>
          </w:tcPr>
          <w:p w:rsidR="00000000" w:rsidDel="00000000" w:rsidP="00000000" w:rsidRDefault="00000000" w:rsidRPr="00000000" w14:paraId="0000005E">
            <w:pPr>
              <w:rPr/>
            </w:pPr>
            <w:r w:rsidDel="00000000" w:rsidR="00000000" w:rsidRPr="00000000">
              <w:rPr>
                <w:rFonts w:ascii="Arial" w:cs="Arial" w:eastAsia="Arial" w:hAnsi="Arial"/>
                <w:b w:val="1"/>
                <w:bCs w:val="1"/>
                <w:color w:val="374151"/>
                <w:sz w:val="20"/>
                <w:szCs w:val="20"/>
                <w:rtl w:val="0"/>
              </w:rPr>
              <w:t xml:space="preserve">UX — Multi-Select &amp; Input Controls</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60.0" w:type="dxa"/>
              <w:left w:w="280.0" w:type="dxa"/>
              <w:bottom w:w="60.0" w:type="dxa"/>
              <w:right w:w="160.0" w:type="dxa"/>
            </w:tcMar>
          </w:tcPr>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 a 'Select All' button on questions where families are likely to choose all options (e.g., cleanliness standards, common spaces expectations). Clicking all individually is friction that should not exist.</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60.0" w:type="dxa"/>
              <w:left w:w="280.0" w:type="dxa"/>
              <w:bottom w:w="60.0" w:type="dxa"/>
              <w:right w:w="160.0" w:type="dxa"/>
            </w:tcMar>
          </w:tcPr>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field language: in most contexts, 'Other' implies a one-off replacement entry. Where families may want to add multiple entries beyond the preset options (e.g., additional benefits), the control should allow adding multiple lines iteratively, not a single 'other' text box.</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60.0" w:type="dxa"/>
              <w:left w:w="280.0" w:type="dxa"/>
              <w:bottom w:w="60.0" w:type="dxa"/>
              <w:right w:w="160.0" w:type="dxa"/>
            </w:tcMar>
          </w:tcPr>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benefits in particular, the interaction should function as 'add item' with as many entries as needed.</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e5e7eb" w:val="clear"/>
            <w:tcMar>
              <w:top w:w="80.0" w:type="dxa"/>
              <w:left w:w="160.0" w:type="dxa"/>
              <w:bottom w:w="80.0" w:type="dxa"/>
              <w:right w:w="16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color w:val="374151"/>
                <w:sz w:val="20"/>
                <w:szCs w:val="20"/>
                <w:rtl w:val="0"/>
              </w:rPr>
              <w:t xml:space="preserve">Car Module</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60.0" w:type="dxa"/>
              <w:left w:w="280.0" w:type="dxa"/>
              <w:bottom w:w="60.0" w:type="dxa"/>
              <w:right w:w="160.0" w:type="dxa"/>
            </w:tcMar>
          </w:tcPr>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Car questions should be multi-select, not mutually exclusive. A family can simultaneously permit personal use AND require geographic limits AND require curfew for car use — these are not either/or.</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60.0" w:type="dxa"/>
              <w:left w:w="280.0" w:type="dxa"/>
              <w:bottom w:w="60.0" w:type="dxa"/>
              <w:right w:w="160.0" w:type="dxa"/>
            </w:tcMar>
          </w:tcPr>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Remove the option 'au pair expected to have own car.' Au pairs arrive from overseas; this option is not applicable and should not appear.</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60.0" w:type="dxa"/>
              <w:left w:w="280.0" w:type="dxa"/>
              <w:bottom w:w="60.0" w:type="dxa"/>
              <w:right w:w="160.0" w:type="dxa"/>
            </w:tcMar>
          </w:tcPr>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Remove car questions from the Benefits &amp; Practical Details section. They have already been covered in their own section. Duplication creates confusion.</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e5e7eb" w:val="clear"/>
            <w:tcMar>
              <w:top w:w="80.0" w:type="dxa"/>
              <w:left w:w="160.0" w:type="dxa"/>
              <w:bottom w:w="80.0" w:type="dxa"/>
              <w:right w:w="16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color w:val="374151"/>
                <w:sz w:val="20"/>
                <w:szCs w:val="20"/>
                <w:rtl w:val="0"/>
              </w:rPr>
              <w:t xml:space="preserve">Vacation Policy</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60.0" w:type="dxa"/>
              <w:left w:w="280.0" w:type="dxa"/>
              <w:bottom w:w="60.0" w:type="dxa"/>
              <w:right w:w="160.0" w:type="dxa"/>
            </w:tcMar>
          </w:tcPr>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Rename the section to 'Vacation Guidelines' rather than 'Vacation Policy' — softer language, more consistent with the guide's overall tone.</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60.0" w:type="dxa"/>
              <w:left w:w="280.0" w:type="dxa"/>
              <w:bottom w:w="60.0" w:type="dxa"/>
              <w:right w:w="160.0" w:type="dxa"/>
            </w:tcMar>
          </w:tcPr>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system should surface the four parameters every family needs to specify:</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40.0" w:type="dxa"/>
              <w:left w:w="520.0" w:type="dxa"/>
              <w:bottom w:w="40.0" w:type="dxa"/>
              <w:right w:w="160.0" w:type="dxa"/>
            </w:tcMar>
          </w:tcPr>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600" w:right="0" w:hanging="2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Can vacation be taken in two separate one-week blocks, or must it be taken as a single two-week block?</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40.0" w:type="dxa"/>
              <w:left w:w="520.0" w:type="dxa"/>
              <w:bottom w:w="40.0" w:type="dxa"/>
              <w:right w:w="160.0" w:type="dxa"/>
            </w:tcMar>
          </w:tcPr>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600" w:right="0" w:hanging="2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Should the au pair's vacation align with family vacation, or can they choose independently?</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40.0" w:type="dxa"/>
              <w:left w:w="520.0" w:type="dxa"/>
              <w:bottom w:w="40.0" w:type="dxa"/>
              <w:right w:w="160.0" w:type="dxa"/>
            </w:tcMar>
          </w:tcPr>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600" w:right="0" w:hanging="2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How much advance notice is required?</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40.0" w:type="dxa"/>
              <w:left w:w="520.0" w:type="dxa"/>
              <w:bottom w:w="40.0" w:type="dxa"/>
              <w:right w:w="160.0" w:type="dxa"/>
            </w:tcMar>
          </w:tcPr>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600" w:right="0" w:hanging="2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Are there blackout dates (e.g., school spring break, key work periods)?</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60.0" w:type="dxa"/>
              <w:left w:w="280.0" w:type="dxa"/>
              <w:bottom w:w="60.0" w:type="dxa"/>
              <w:right w:w="160.0" w:type="dxa"/>
            </w:tcMar>
          </w:tcPr>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two-week paid vacation entitlement is non-negotiable by law — it should appear as fixed standard language, not a configurable field.</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e5e7eb" w:val="clear"/>
            <w:tcMar>
              <w:top w:w="80.0" w:type="dxa"/>
              <w:left w:w="160.0" w:type="dxa"/>
              <w:bottom w:w="80.0" w:type="dxa"/>
              <w:right w:w="160.0" w:type="dxa"/>
            </w:tcMar>
          </w:tcPr>
          <w:p w:rsidR="00000000" w:rsidDel="00000000" w:rsidP="00000000" w:rsidRDefault="00000000" w:rsidRPr="00000000" w14:paraId="0000007E">
            <w:pPr>
              <w:rPr/>
            </w:pPr>
            <w:r w:rsidDel="00000000" w:rsidR="00000000" w:rsidRPr="00000000">
              <w:rPr>
                <w:rFonts w:ascii="Arial" w:cs="Arial" w:eastAsia="Arial" w:hAnsi="Arial"/>
                <w:b w:val="1"/>
                <w:bCs w:val="1"/>
                <w:color w:val="374151"/>
                <w:sz w:val="20"/>
                <w:szCs w:val="20"/>
                <w:rtl w:val="0"/>
              </w:rPr>
              <w:t xml:space="preserve">Screen Time</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60.0" w:type="dxa"/>
              <w:left w:w="280.0" w:type="dxa"/>
              <w:bottom w:w="60.0" w:type="dxa"/>
              <w:right w:w="160.0" w:type="dxa"/>
            </w:tcMar>
          </w:tcPr>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current screen time question covers weekdays only. It needs two separate inputs: weekday limits and weekend limits.</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60.0" w:type="dxa"/>
              <w:left w:w="280.0" w:type="dxa"/>
              <w:bottom w:w="60.0" w:type="dxa"/>
              <w:right w:w="160.0" w:type="dxa"/>
            </w:tcMar>
          </w:tcPr>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Simplify the options from precise minutes to three practical bands: No screens / Up to 30–60 minutes per day / Flexible depending on the day.</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60.0" w:type="dxa"/>
              <w:left w:w="280.0" w:type="dxa"/>
              <w:bottom w:w="60.0" w:type="dxa"/>
              <w:right w:w="160.0" w:type="dxa"/>
            </w:tcMar>
          </w:tcPr>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current framing of 'up to 30 minutes' without specifying per-day vs. per-week is ambiguous — per-day should be explicit.</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e5e7eb" w:val="clear"/>
            <w:tcMar>
              <w:top w:w="80.0" w:type="dxa"/>
              <w:left w:w="160.0" w:type="dxa"/>
              <w:bottom w:w="80.0" w:type="dxa"/>
              <w:right w:w="160.0" w:type="dxa"/>
            </w:tcMar>
          </w:tcPr>
          <w:p w:rsidR="00000000" w:rsidDel="00000000" w:rsidP="00000000" w:rsidRDefault="00000000" w:rsidRPr="00000000" w14:paraId="00000086">
            <w:pPr>
              <w:rPr/>
            </w:pPr>
            <w:r w:rsidDel="00000000" w:rsidR="00000000" w:rsidRPr="00000000">
              <w:rPr>
                <w:rFonts w:ascii="Arial" w:cs="Arial" w:eastAsia="Arial" w:hAnsi="Arial"/>
                <w:b w:val="1"/>
                <w:bCs w:val="1"/>
                <w:color w:val="374151"/>
                <w:sz w:val="20"/>
                <w:szCs w:val="20"/>
                <w:rtl w:val="0"/>
              </w:rPr>
              <w:t xml:space="preserve">Exceptional Childcare Field</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60.0" w:type="dxa"/>
              <w:left w:w="280.0" w:type="dxa"/>
              <w:bottom w:w="60.0" w:type="dxa"/>
              <w:right w:w="160.0" w:type="dxa"/>
            </w:tcMar>
          </w:tcPr>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'What does exceptional childcare look like to you?' field should not be left as a blank open text box. Busy families faced with a blank screen will leave it empty or write something generic.</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60.0" w:type="dxa"/>
              <w:left w:w="280.0" w:type="dxa"/>
              <w:bottom w:w="60.0" w:type="dxa"/>
              <w:right w:w="160.0" w:type="dxa"/>
            </w:tcMar>
          </w:tcPr>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Provide 5–7 starter bullets as inspiration prompts — not prescriptive, but giving families something to react to. OIA to draft the content for these prompts.</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60.0" w:type="dxa"/>
              <w:left w:w="280.0" w:type="dxa"/>
              <w:bottom w:w="60.0" w:type="dxa"/>
              <w:right w:w="160.0" w:type="dxa"/>
            </w:tcMar>
          </w:tcPr>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goal: families who engage with the starters produce richer, more meaningful answers than they would unprompted. Those who prefer their own framing can ignore the starters entirely.</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e5e7eb" w:val="clear"/>
            <w:tcMar>
              <w:top w:w="80.0" w:type="dxa"/>
              <w:left w:w="160.0" w:type="dxa"/>
              <w:bottom w:w="80.0" w:type="dxa"/>
              <w:right w:w="160.0" w:type="dxa"/>
            </w:tcMar>
          </w:tcPr>
          <w:p w:rsidR="00000000" w:rsidDel="00000000" w:rsidP="00000000" w:rsidRDefault="00000000" w:rsidRPr="00000000" w14:paraId="0000008E">
            <w:pPr>
              <w:rPr/>
            </w:pPr>
            <w:r w:rsidDel="00000000" w:rsidR="00000000" w:rsidRPr="00000000">
              <w:rPr>
                <w:rFonts w:ascii="Arial" w:cs="Arial" w:eastAsia="Arial" w:hAnsi="Arial"/>
                <w:b w:val="1"/>
                <w:bCs w:val="1"/>
                <w:color w:val="374151"/>
                <w:sz w:val="20"/>
                <w:szCs w:val="20"/>
                <w:rtl w:val="0"/>
              </w:rPr>
              <w:t xml:space="preserve">Gender-Neutral Language</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60.0" w:type="dxa"/>
              <w:left w:w="280.0" w:type="dxa"/>
              <w:bottom w:w="60.0" w:type="dxa"/>
              <w:right w:w="160.0" w:type="dxa"/>
            </w:tcMar>
          </w:tcPr>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Remove any instances of 'her' or 'she' when referring to the au pair generically. 'Bro pairs' (male au pairs) are a real category. The language throughout should be gender-neutral.</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60.0" w:type="dxa"/>
              <w:left w:w="280.0" w:type="dxa"/>
              <w:bottom w:w="60.0" w:type="dxa"/>
              <w:right w:w="160.0" w:type="dxa"/>
            </w:tcMar>
          </w:tcPr>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Consistent term: 'your au pair' or 'they/them' rather than gendered pronouns.</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e5e7eb" w:val="clear"/>
            <w:tcMar>
              <w:top w:w="80.0" w:type="dxa"/>
              <w:left w:w="160.0" w:type="dxa"/>
              <w:bottom w:w="80.0" w:type="dxa"/>
              <w:right w:w="16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color w:val="374151"/>
                <w:sz w:val="20"/>
                <w:szCs w:val="20"/>
                <w:rtl w:val="0"/>
              </w:rPr>
              <w:t xml:space="preserve">Misc. UX Notes</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60.0" w:type="dxa"/>
              <w:left w:w="280.0" w:type="dxa"/>
              <w:bottom w:w="60.0" w:type="dxa"/>
              <w:right w:w="160.0" w:type="dxa"/>
            </w:tcMar>
          </w:tcPr>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Unsupervised time with children: change from single-select to multi-select — families may want to indicate both weekday and weekend patterns.</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60.0" w:type="dxa"/>
              <w:left w:w="280.0" w:type="dxa"/>
              <w:bottom w:w="60.0" w:type="dxa"/>
              <w:right w:w="160.0" w:type="dxa"/>
            </w:tcMar>
          </w:tcPr>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AI-generated section summaries: working very well. Keep generating a draft summary after each section completes. The tone of the summaries is appropriately simple and human-readable.</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60.0" w:type="dxa"/>
              <w:left w:w="280.0" w:type="dxa"/>
              <w:bottom w:w="60.0" w:type="dxa"/>
              <w:right w:w="160.0" w:type="dxa"/>
            </w:tcMar>
          </w:tcPr>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summary drafts should consistently reflect the first-person 'we' voice — any sections currently generating in third person should be corrected in the prompt.</w:t>
            </w:r>
            <w:r w:rsidDel="00000000" w:rsidR="00000000" w:rsidRPr="00000000">
              <w:rPr>
                <w:rtl w:val="0"/>
              </w:rPr>
            </w:r>
          </w:p>
        </w:tc>
      </w:tr>
    </w:tbl>
    <w:p w:rsidR="00000000" w:rsidDel="00000000" w:rsidP="00000000" w:rsidRDefault="00000000" w:rsidRPr="00000000" w14:paraId="0000009C">
      <w:pPr>
        <w:spacing w:after="8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5760"/>
        <w:gridCol w:w="2100"/>
        <w:tblGridChange w:id="0">
          <w:tblGrid>
            <w:gridCol w:w="1500"/>
            <w:gridCol w:w="5760"/>
            <w:gridCol w:w="2100"/>
          </w:tblGrid>
        </w:tblGridChange>
      </w:tblGrid>
      <w:tr>
        <w:trPr>
          <w:cantSplit w:val="0"/>
          <w:tblHeader w:val="0"/>
        </w:trPr>
        <w:tc>
          <w:tcPr>
            <w:gridSpan w:val="3"/>
            <w:tcBorders>
              <w:top w:color="cccccc" w:space="0" w:sz="4" w:val="single"/>
              <w:left w:color="cccccc" w:space="0" w:sz="4" w:val="single"/>
              <w:bottom w:color="cccccc" w:space="0" w:sz="4" w:val="single"/>
              <w:right w:color="cccccc" w:space="0" w:sz="4" w:val="single"/>
            </w:tcBorders>
            <w:shd w:fill="1f2937" w:val="clear"/>
            <w:tcMar>
              <w:top w:w="120.0" w:type="dxa"/>
              <w:left w:w="160.0" w:type="dxa"/>
              <w:bottom w:w="120.0" w:type="dxa"/>
              <w:right w:w="160.0" w:type="dxa"/>
            </w:tcMar>
          </w:tcPr>
          <w:p w:rsidR="00000000" w:rsidDel="00000000" w:rsidP="00000000" w:rsidRDefault="00000000" w:rsidRPr="00000000" w14:paraId="0000009D">
            <w:pPr>
              <w:rPr/>
            </w:pPr>
            <w:r w:rsidDel="00000000" w:rsidR="00000000" w:rsidRPr="00000000">
              <w:rPr>
                <w:rFonts w:ascii="Arial" w:cs="Arial" w:eastAsia="Arial" w:hAnsi="Arial"/>
                <w:b w:val="1"/>
                <w:bCs w:val="1"/>
                <w:color w:val="ffffff"/>
                <w:sz w:val="22"/>
                <w:szCs w:val="22"/>
                <w:rtl w:val="0"/>
              </w:rPr>
              <w:t xml:space="preserve">09   CONSOLIDATED NEXT STEPS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b w:val="1"/>
                <w:bCs w:val="1"/>
                <w:color w:val="ffffff"/>
                <w:sz w:val="19"/>
                <w:szCs w:val="19"/>
                <w:rtl w:val="0"/>
              </w:rPr>
              <w:t xml:space="preserve">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b w:val="1"/>
                <w:bCs w:val="1"/>
                <w:color w:val="ffffff"/>
                <w:sz w:val="19"/>
                <w:szCs w:val="19"/>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b w:val="1"/>
                <w:bCs w:val="1"/>
                <w:color w:val="ffffff"/>
                <w:sz w:val="19"/>
                <w:szCs w:val="19"/>
                <w:rtl w:val="0"/>
              </w:rPr>
              <w:t xml:space="preserve">TIMING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b w:val="1"/>
                <w:bCs w:val="1"/>
                <w:sz w:val="19"/>
                <w:szCs w:val="19"/>
                <w:rtl w:val="0"/>
              </w:rPr>
              <w:t xml:space="preserve">Andy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sz w:val="19"/>
                <w:szCs w:val="19"/>
                <w:rtl w:val="0"/>
              </w:rPr>
              <w:t xml:space="preserve">Build hours tracker v1 as web app — standard weekly schedule, anomaly framework, per-day notes, au pair request workflow (Approve / Edit / Discuss)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i w:val="1"/>
                <w:iCs w:val="1"/>
                <w:sz w:val="19"/>
                <w:szCs w:val="19"/>
                <w:rtl w:val="0"/>
              </w:rPr>
              <w:t xml:space="preserve">By early next week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b w:val="1"/>
                <w:bCs w:val="1"/>
                <w:sz w:val="19"/>
                <w:szCs w:val="19"/>
                <w:rtl w:val="0"/>
              </w:rPr>
              <w:t xml:space="preserve">Andy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sz w:val="19"/>
                <w:szCs w:val="19"/>
                <w:rtl w:val="0"/>
              </w:rPr>
              <w:t xml:space="preserve">Implement school calendar PDF upload — AI extracts holidays and early release days, family approves before locking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i w:val="1"/>
                <w:iCs w:val="1"/>
                <w:sz w:val="19"/>
                <w:szCs w:val="19"/>
                <w:rtl w:val="0"/>
              </w:rPr>
              <w:t xml:space="preserve">By early next week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b w:val="1"/>
                <w:bCs w:val="1"/>
                <w:sz w:val="19"/>
                <w:szCs w:val="19"/>
                <w:rtl w:val="0"/>
              </w:rPr>
              <w:t xml:space="preserve">Andy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sz w:val="19"/>
                <w:szCs w:val="19"/>
                <w:rtl w:val="0"/>
              </w:rPr>
              <w:t xml:space="preserve">Per-child calendar management — support multiple children attending different schools with separate calendars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i w:val="1"/>
                <w:iCs w:val="1"/>
                <w:sz w:val="19"/>
                <w:szCs w:val="19"/>
                <w:rtl w:val="0"/>
              </w:rPr>
              <w:t xml:space="preserve">By early next week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b w:val="1"/>
                <w:bCs w:val="1"/>
                <w:sz w:val="19"/>
                <w:szCs w:val="19"/>
                <w:rtl w:val="0"/>
              </w:rPr>
              <w:t xml:space="preserve">Andy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sz w:val="19"/>
                <w:szCs w:val="19"/>
                <w:rtl w:val="0"/>
              </w:rPr>
              <w:t xml:space="preserve">Build two-week ahead intelligence prompt — surfaces upcoming anomalies each Sunday, applies default treatment rules, prompts family to confirm or adjust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i w:val="1"/>
                <w:iCs w:val="1"/>
                <w:sz w:val="19"/>
                <w:szCs w:val="19"/>
                <w:rtl w:val="0"/>
              </w:rPr>
              <w:t xml:space="preserve">By early next week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b w:val="1"/>
                <w:bCs w:val="1"/>
                <w:sz w:val="19"/>
                <w:szCs w:val="19"/>
                <w:rtl w:val="0"/>
              </w:rPr>
              <w:t xml:space="preserve">Andy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sz w:val="19"/>
                <w:szCs w:val="19"/>
                <w:rtl w:val="0"/>
              </w:rPr>
              <w:t xml:space="preserve">Implement activity priority tiers in schedule builder — Mandatory / Helpful / Nice to Have — and use them to drive auto-recommendations when hours exceed cap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i w:val="1"/>
                <w:iCs w:val="1"/>
                <w:sz w:val="19"/>
                <w:szCs w:val="19"/>
                <w:rtl w:val="0"/>
              </w:rPr>
              <w:t xml:space="preserve">Sprint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b w:val="1"/>
                <w:bCs w:val="1"/>
                <w:sz w:val="19"/>
                <w:szCs w:val="19"/>
                <w:rtl w:val="0"/>
              </w:rPr>
              <w:t xml:space="preserve">Andy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sz w:val="19"/>
                <w:szCs w:val="19"/>
                <w:rtl w:val="0"/>
              </w:rPr>
              <w:t xml:space="preserve">Add optional calendar integration (Google / Apple) — detect personal events and surface relevant ones in the weekly prompt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i w:val="1"/>
                <w:iCs w:val="1"/>
                <w:sz w:val="19"/>
                <w:szCs w:val="19"/>
                <w:rtl w:val="0"/>
              </w:rPr>
              <w:t xml:space="preserve">Sprint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b w:val="1"/>
                <w:bCs w:val="1"/>
                <w:sz w:val="19"/>
                <w:szCs w:val="19"/>
                <w:rtl w:val="0"/>
              </w:rPr>
              <w:t xml:space="preserve">Andy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sz w:val="19"/>
                <w:szCs w:val="19"/>
                <w:rtl w:val="0"/>
              </w:rPr>
              <w:t xml:space="preserve">Compliance / stipend report: separate view from entry sheet; include monthly running totals; sick, vacation, and other categories on same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i w:val="1"/>
                <w:iCs w:val="1"/>
                <w:sz w:val="19"/>
                <w:szCs w:val="19"/>
                <w:rtl w:val="0"/>
              </w:rPr>
              <w:t xml:space="preserve">By early next week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b w:val="1"/>
                <w:bCs w:val="1"/>
                <w:sz w:val="19"/>
                <w:szCs w:val="19"/>
                <w:rtl w:val="0"/>
              </w:rPr>
              <w:t xml:space="preserve">Andy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sz w:val="19"/>
                <w:szCs w:val="19"/>
                <w:rtl w:val="0"/>
              </w:rPr>
              <w:t xml:space="preserve">Fix voice and tense throughout Family Guide — all AI-generated summaries and section copy to read in first-person plural ('we' / 'you')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i w:val="1"/>
                <w:iCs w:val="1"/>
                <w:sz w:val="19"/>
                <w:szCs w:val="19"/>
                <w:rtl w:val="0"/>
              </w:rPr>
              <w:t xml:space="preserve">Before next meeting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b w:val="1"/>
                <w:bCs w:val="1"/>
                <w:sz w:val="19"/>
                <w:szCs w:val="19"/>
                <w:rtl w:val="0"/>
              </w:rPr>
              <w:t xml:space="preserve">Andy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sz w:val="19"/>
                <w:szCs w:val="19"/>
                <w:rtl w:val="0"/>
              </w:rPr>
              <w:t xml:space="preserve">Add 'Select All' control to relevant multi-select sections (cleanliness standards, common spaces)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i w:val="1"/>
                <w:iCs w:val="1"/>
                <w:sz w:val="19"/>
                <w:szCs w:val="19"/>
                <w:rtl w:val="0"/>
              </w:rPr>
              <w:t xml:space="preserve">Before next meeting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b w:val="1"/>
                <w:bCs w:val="1"/>
                <w:sz w:val="19"/>
                <w:szCs w:val="19"/>
                <w:rtl w:val="0"/>
              </w:rPr>
              <w:t xml:space="preserve">Andy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sz w:val="19"/>
                <w:szCs w:val="19"/>
                <w:rtl w:val="0"/>
              </w:rPr>
              <w:t xml:space="preserve">Car section: convert to multi-select, remove 'au pair expected to have own car' option, remove car from Benefits section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i w:val="1"/>
                <w:iCs w:val="1"/>
                <w:sz w:val="19"/>
                <w:szCs w:val="19"/>
                <w:rtl w:val="0"/>
              </w:rPr>
              <w:t xml:space="preserve">Before next meeting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b w:val="1"/>
                <w:bCs w:val="1"/>
                <w:sz w:val="19"/>
                <w:szCs w:val="19"/>
                <w:rtl w:val="0"/>
              </w:rPr>
              <w:t xml:space="preserve">Andy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sz w:val="19"/>
                <w:szCs w:val="19"/>
                <w:rtl w:val="0"/>
              </w:rPr>
              <w:t xml:space="preserve">Vacation Guidelines: implement four-parameter structure (blocks, alignment, notice, blackout dates); two-week entitlement as fixed standard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i w:val="1"/>
                <w:iCs w:val="1"/>
                <w:sz w:val="19"/>
                <w:szCs w:val="19"/>
                <w:rtl w:val="0"/>
              </w:rPr>
              <w:t xml:space="preserve">Before next meeting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sz w:val="19"/>
                <w:szCs w:val="19"/>
                <w:rtl w:val="0"/>
              </w:rPr>
              <w:t xml:space="preserve">Andy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sz w:val="19"/>
                <w:szCs w:val="19"/>
                <w:rtl w:val="0"/>
              </w:rPr>
              <w:t xml:space="preserve">Screen time: split into weekday and weekend inputs; simplify to three bands; add 'per day' label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i w:val="1"/>
                <w:iCs w:val="1"/>
                <w:sz w:val="19"/>
                <w:szCs w:val="19"/>
                <w:rtl w:val="0"/>
              </w:rPr>
              <w:t xml:space="preserve">Before next meeting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b w:val="1"/>
                <w:bCs w:val="1"/>
                <w:sz w:val="19"/>
                <w:szCs w:val="19"/>
                <w:rtl w:val="0"/>
              </w:rPr>
              <w:t xml:space="preserve">Andy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sz w:val="19"/>
                <w:szCs w:val="19"/>
                <w:rtl w:val="0"/>
              </w:rPr>
              <w:t xml:space="preserve">Benefits: replace single 'Other' field with an 'Add item' control allowing multiple entries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i w:val="1"/>
                <w:iCs w:val="1"/>
                <w:sz w:val="19"/>
                <w:szCs w:val="19"/>
                <w:rtl w:val="0"/>
              </w:rPr>
              <w:t xml:space="preserve">Before next meeting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b w:val="1"/>
                <w:bCs w:val="1"/>
                <w:sz w:val="19"/>
                <w:szCs w:val="19"/>
                <w:rtl w:val="0"/>
              </w:rPr>
              <w:t xml:space="preserve">Andy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sz w:val="19"/>
                <w:szCs w:val="19"/>
                <w:rtl w:val="0"/>
              </w:rPr>
              <w:t xml:space="preserve">Apply gender-neutral language throughout — replace 'she/her' with 'your au pair' or 'they'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i w:val="1"/>
                <w:iCs w:val="1"/>
                <w:sz w:val="19"/>
                <w:szCs w:val="19"/>
                <w:rtl w:val="0"/>
              </w:rPr>
              <w:t xml:space="preserve">Before next meeting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b w:val="1"/>
                <w:bCs w:val="1"/>
                <w:sz w:val="19"/>
                <w:szCs w:val="19"/>
                <w:rtl w:val="0"/>
              </w:rPr>
              <w:t xml:space="preserve">Andy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sz w:val="19"/>
                <w:szCs w:val="19"/>
                <w:rtl w:val="0"/>
              </w:rPr>
              <w:t xml:space="preserve">Unsupervised time question: change to multi-select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i w:val="1"/>
                <w:iCs w:val="1"/>
                <w:sz w:val="19"/>
                <w:szCs w:val="19"/>
                <w:rtl w:val="0"/>
              </w:rPr>
              <w:t xml:space="preserve">Before next meeting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b w:val="1"/>
                <w:bCs w:val="1"/>
                <w:sz w:val="19"/>
                <w:szCs w:val="19"/>
                <w:rtl w:val="0"/>
              </w:rPr>
              <w:t xml:space="preserve">OIA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sz w:val="19"/>
                <w:szCs w:val="19"/>
                <w:rtl w:val="0"/>
              </w:rPr>
              <w:t xml:space="preserve">Draft starter bullets for the 'Exceptional Childcare' field — 5–7 prompts to inspire families without prescribing answers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i w:val="1"/>
                <w:iCs w:val="1"/>
                <w:sz w:val="19"/>
                <w:szCs w:val="19"/>
                <w:rtl w:val="0"/>
              </w:rPr>
              <w:t xml:space="preserve">Before next meeting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b w:val="1"/>
                <w:bCs w:val="1"/>
                <w:sz w:val="19"/>
                <w:szCs w:val="19"/>
                <w:rtl w:val="0"/>
              </w:rPr>
              <w:t xml:space="preserve">OIA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sz w:val="19"/>
                <w:szCs w:val="19"/>
                <w:rtl w:val="0"/>
              </w:rPr>
              <w:t xml:space="preserve">Prepare full options set for each child profile field category (dietary, emotional regulation, communication style, activities, etc.) — carried from Session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i w:val="1"/>
                <w:iCs w:val="1"/>
                <w:sz w:val="19"/>
                <w:szCs w:val="19"/>
                <w:rtl w:val="0"/>
              </w:rPr>
              <w:t xml:space="preserve">Before next meeting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b w:val="1"/>
                <w:bCs w:val="1"/>
                <w:sz w:val="19"/>
                <w:szCs w:val="19"/>
                <w:rtl w:val="0"/>
              </w:rPr>
              <w:t xml:space="preserve">OIA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sz w:val="19"/>
                <w:szCs w:val="19"/>
                <w:rtl w:val="0"/>
              </w:rPr>
              <w:t xml:space="preserve">Share existing family guidelines document with Andy as content brief for the conversational interview flow — carried from Session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i w:val="1"/>
                <w:iCs w:val="1"/>
                <w:sz w:val="19"/>
                <w:szCs w:val="19"/>
                <w:rtl w:val="0"/>
              </w:rPr>
              <w:t xml:space="preserve">Before next meeting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b w:val="1"/>
                <w:bCs w:val="1"/>
                <w:sz w:val="19"/>
                <w:szCs w:val="19"/>
                <w:rtl w:val="0"/>
              </w:rPr>
              <w:t xml:space="preserve">OIA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sz w:val="19"/>
                <w:szCs w:val="19"/>
                <w:rtl w:val="0"/>
              </w:rPr>
              <w:t xml:space="preserve">Research visual design references for Tend — clean, simple aesthetic apps; bring examples to next meeting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i w:val="1"/>
                <w:iCs w:val="1"/>
                <w:sz w:val="19"/>
                <w:szCs w:val="19"/>
                <w:rtl w:val="0"/>
              </w:rPr>
              <w:t xml:space="preserve">Before next meeting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b w:val="1"/>
                <w:bCs w:val="1"/>
                <w:sz w:val="19"/>
                <w:szCs w:val="19"/>
                <w:rtl w:val="0"/>
              </w:rPr>
              <w:t xml:space="preserve">OIA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sz w:val="19"/>
                <w:szCs w:val="19"/>
                <w:rtl w:val="0"/>
              </w:rPr>
              <w:t xml:space="preserve">Explore Google Material Design 3 — identify candidate primary colour palette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i w:val="1"/>
                <w:iCs w:val="1"/>
                <w:sz w:val="19"/>
                <w:szCs w:val="19"/>
                <w:rtl w:val="0"/>
              </w:rPr>
              <w:t xml:space="preserve">Before next meeting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b w:val="1"/>
                <w:bCs w:val="1"/>
                <w:sz w:val="19"/>
                <w:szCs w:val="19"/>
                <w:rtl w:val="0"/>
              </w:rPr>
              <w:t xml:space="preserve">OIA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sz w:val="19"/>
                <w:szCs w:val="19"/>
                <w:rtl w:val="0"/>
              </w:rPr>
              <w:t xml:space="preserve">Set standing weekly check-in calendar invite with Andy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i w:val="1"/>
                <w:iCs w:val="1"/>
                <w:sz w:val="19"/>
                <w:szCs w:val="19"/>
                <w:rtl w:val="0"/>
              </w:rPr>
              <w:t xml:space="preserve">Today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b w:val="1"/>
                <w:bCs w:val="1"/>
                <w:sz w:val="19"/>
                <w:szCs w:val="19"/>
                <w:rtl w:val="0"/>
              </w:rPr>
              <w:t xml:space="preserve">OIA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sz w:val="19"/>
                <w:szCs w:val="19"/>
                <w:rtl w:val="0"/>
              </w:rPr>
              <w:t xml:space="preserve">Meeting with potential beta tester (5x host family, ex-colleague) — show prototype if ready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i w:val="1"/>
                <w:iCs w:val="1"/>
                <w:sz w:val="19"/>
                <w:szCs w:val="19"/>
                <w:rtl w:val="0"/>
              </w:rPr>
              <w:t xml:space="preserve">26 May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b w:val="1"/>
                <w:bCs w:val="1"/>
                <w:sz w:val="19"/>
                <w:szCs w:val="19"/>
                <w:rtl w:val="0"/>
              </w:rPr>
              <w:t xml:space="preserve">Both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sz w:val="19"/>
                <w:szCs w:val="19"/>
                <w:rtl w:val="0"/>
              </w:rPr>
              <w:t xml:space="preserve">Prepare next module's feature specification at same level of detail as this 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i w:val="1"/>
                <w:iCs w:val="1"/>
                <w:sz w:val="19"/>
                <w:szCs w:val="19"/>
                <w:rtl w:val="0"/>
              </w:rPr>
              <w:t xml:space="preserve">Ongoing</w:t>
            </w:r>
            <w:r w:rsidDel="00000000" w:rsidR="00000000" w:rsidRPr="00000000">
              <w:rPr>
                <w:rtl w:val="0"/>
              </w:rPr>
            </w:r>
          </w:p>
        </w:tc>
      </w:tr>
    </w:tbl>
    <w:p w:rsidR="00000000" w:rsidDel="00000000" w:rsidP="00000000" w:rsidRDefault="00000000" w:rsidRPr="00000000" w14:paraId="000000E8">
      <w:pPr>
        <w:spacing w:after="80" w:before="80" w:lineRule="auto"/>
        <w:rPr/>
      </w:pPr>
      <w:r w:rsidDel="00000000" w:rsidR="00000000" w:rsidRPr="00000000">
        <w:rPr>
          <w:rtl w:val="0"/>
        </w:rPr>
      </w:r>
    </w:p>
    <w:p w:rsidR="00000000" w:rsidDel="00000000" w:rsidP="00000000" w:rsidRDefault="00000000" w:rsidRPr="00000000" w14:paraId="000000E9">
      <w:pPr>
        <w:rPr/>
      </w:pPr>
      <w:r w:rsidDel="00000000" w:rsidR="00000000" w:rsidRPr="00000000">
        <w:rPr>
          <w:rFonts w:ascii="Arial" w:cs="Arial" w:eastAsia="Arial" w:hAnsi="Arial"/>
          <w:i w:val="1"/>
          <w:iCs w:val="1"/>
          <w:color w:val="6b7280"/>
          <w:sz w:val="17"/>
          <w:szCs w:val="17"/>
          <w:rtl w:val="0"/>
        </w:rPr>
        <w:t xml:space="preserve">Note: The session recording was reviewed in full. Some context from the earlier unrecorded portion of the meeting may be missing.</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600" w:hanging="2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