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212C" w14:textId="2C1004A3" w:rsidR="00E002A3" w:rsidRDefault="00AB72CC" w:rsidP="00E002A3">
      <w:pPr>
        <w:jc w:val="center"/>
      </w:pPr>
      <w:r w:rsidRPr="00AB72CC">
        <w:t>The Dangers of Change Approval Processes</w:t>
      </w:r>
      <w:r w:rsidR="00E002A3">
        <w:t xml:space="preserve">-Module </w:t>
      </w:r>
      <w:r>
        <w:t>8</w:t>
      </w:r>
      <w:r w:rsidR="00E002A3">
        <w:t>.2 Assignment</w:t>
      </w:r>
    </w:p>
    <w:p w14:paraId="7CE36512" w14:textId="7D8EB08F" w:rsidR="00AB72CC" w:rsidRDefault="00E002A3" w:rsidP="00AB72CC">
      <w:pPr>
        <w:jc w:val="center"/>
      </w:pPr>
      <w:r>
        <w:t>Natasha Foreman</w:t>
      </w:r>
    </w:p>
    <w:p w14:paraId="048F0E1C" w14:textId="77777777" w:rsidR="002244DA" w:rsidRDefault="002244DA" w:rsidP="002244DA">
      <w:pPr>
        <w:ind w:firstLine="720"/>
      </w:pPr>
      <w:r>
        <w:t>Traditional change approval processes were originally meant to reduce risk by requiring formal reviews before software changes go into production. In many companies, this responsibility is handled by a Change Advisory Board (CAB). While this setup sounds like it would add structure and safety, a lot of DevOps research shows that heavy approval processes often cause more problems than they prevent. Instead of making systems more stable, they tend to slow teams down, increase deployment risk, and sometimes even encourage shortcuts that hurt quality.</w:t>
      </w:r>
    </w:p>
    <w:p w14:paraId="16CC3705" w14:textId="77777777" w:rsidR="002244DA" w:rsidRDefault="002244DA" w:rsidP="002244DA">
      <w:pPr>
        <w:ind w:firstLine="720"/>
      </w:pPr>
      <w:r>
        <w:t>One major issue with strict change approvals is that they push teams to batch their work. When approvals only happen during scheduled meetings or limited deployment windows, developers usually hold onto changes until everything can be released together. This leads to large deployments that are harder to test and troubleshoot. Octopus Deploy explains that CAB-driven workflows often cause changes to pile up, creating complex releases where failures are difficult to isolate. Smaller, more frequent deployments are much safer, but approval gates make that harder to achieve.</w:t>
      </w:r>
    </w:p>
    <w:p w14:paraId="2620D554" w14:textId="77777777" w:rsidR="002244DA" w:rsidRDefault="002244DA" w:rsidP="002244DA">
      <w:pPr>
        <w:ind w:firstLine="720"/>
      </w:pPr>
      <w:r>
        <w:t xml:space="preserve">Another problem is the false sense of security that approval meetings create. DevOps Research and Assessment has found that approvals from external groups like CABs don’t </w:t>
      </w:r>
      <w:proofErr w:type="gramStart"/>
      <w:r>
        <w:t>actually lead</w:t>
      </w:r>
      <w:proofErr w:type="gramEnd"/>
      <w:r>
        <w:t xml:space="preserve"> to better reliability. Instead, they increase lead time without improving results such as change failure rate or recovery time. Simply waiting for permission doesn’t automatically make changes safer. Real safety comes from things like automated testing, monitoring, and quick feedback loops, not from meetings held after development is finished.</w:t>
      </w:r>
    </w:p>
    <w:p w14:paraId="4EE145AF" w14:textId="77777777" w:rsidR="002244DA" w:rsidRDefault="002244DA" w:rsidP="002244DA">
      <w:pPr>
        <w:ind w:firstLine="720"/>
      </w:pPr>
      <w:r>
        <w:t xml:space="preserve">Heavy approval processes also interrupt team momentum. When developers </w:t>
      </w:r>
      <w:proofErr w:type="gramStart"/>
      <w:r>
        <w:t>wait days</w:t>
      </w:r>
      <w:proofErr w:type="gramEnd"/>
      <w:r>
        <w:t xml:space="preserve"> for approvals, work stalls and context gets lost. That often leads to rushed deployments once approval finally comes through. Over time, teams may start treating approvals as just another box to check instead of a meaningful safeguard. </w:t>
      </w:r>
      <w:proofErr w:type="spellStart"/>
      <w:r>
        <w:t>LaunchDarkly</w:t>
      </w:r>
      <w:proofErr w:type="spellEnd"/>
      <w:r>
        <w:t xml:space="preserve"> points out that overly bureaucratic change management can push teams toward workarounds, such as labeling changes as emergencies or deploying outside formal processes, which </w:t>
      </w:r>
      <w:proofErr w:type="gramStart"/>
      <w:r>
        <w:t>actually increases</w:t>
      </w:r>
      <w:proofErr w:type="gramEnd"/>
      <w:r>
        <w:t xml:space="preserve"> risk rather than reducing it.</w:t>
      </w:r>
    </w:p>
    <w:p w14:paraId="7E165201" w14:textId="77777777" w:rsidR="002244DA" w:rsidRDefault="002244DA" w:rsidP="002244DA">
      <w:pPr>
        <w:ind w:firstLine="720"/>
      </w:pPr>
      <w:r>
        <w:t xml:space="preserve">From a DevOps standpoint, approval boards don’t align well with the goal of fast, continuous delivery. Google’s Cloud Architecture </w:t>
      </w:r>
      <w:proofErr w:type="gramStart"/>
      <w:r>
        <w:t>guidance</w:t>
      </w:r>
      <w:proofErr w:type="gramEnd"/>
      <w:r>
        <w:t xml:space="preserve"> suggests replacing heavyweight approvals with peer reviews and automated controls. This still provides governance, but it builds quality checks directly into the development process. Instead of relying on a committee, teams use code reviews, automated tests, security scans, and deployment </w:t>
      </w:r>
      <w:r>
        <w:lastRenderedPageBreak/>
        <w:t xml:space="preserve">pipelines to validate changes as they happen. DORA refers to this as “streamlined change approval,” where decisions are based on evidence produced by automation rather than manual </w:t>
      </w:r>
      <w:proofErr w:type="gramStart"/>
      <w:r>
        <w:t>sign-offs</w:t>
      </w:r>
      <w:proofErr w:type="gramEnd"/>
      <w:r>
        <w:t>.</w:t>
      </w:r>
    </w:p>
    <w:p w14:paraId="0B7DF257" w14:textId="77777777" w:rsidR="002244DA" w:rsidRDefault="002244DA" w:rsidP="002244DA">
      <w:pPr>
        <w:ind w:firstLine="720"/>
      </w:pPr>
      <w:r>
        <w:t xml:space="preserve">This doesn’t mean removing oversight completely. Instead, responsibility shifts from centralized approval boards to engineering practices that make systems safer by design. Peer reviews add accountability, automated tests confirm functionality, and monitoring helps catch problems quickly in production. These methods </w:t>
      </w:r>
      <w:proofErr w:type="gramStart"/>
      <w:r>
        <w:t>scale</w:t>
      </w:r>
      <w:proofErr w:type="gramEnd"/>
      <w:r>
        <w:t xml:space="preserve"> much better than meetings and provide clearer audit trails. Techniques like canary releases and feature flags also help reduce risk by limiting how much change is exposed at once while collecting real-world feedback.</w:t>
      </w:r>
    </w:p>
    <w:p w14:paraId="06E72189" w14:textId="53D11023" w:rsidR="00AB72CC" w:rsidRDefault="002244DA" w:rsidP="002244DA">
      <w:pPr>
        <w:ind w:firstLine="720"/>
      </w:pPr>
      <w:r>
        <w:t xml:space="preserve">In the end, </w:t>
      </w:r>
      <w:proofErr w:type="gramStart"/>
      <w:r>
        <w:t>traditional change</w:t>
      </w:r>
      <w:proofErr w:type="gramEnd"/>
      <w:r>
        <w:t xml:space="preserve"> approval processes may feel reassuring, but they often lead to delays, larger deployments, and unintended workarounds that increase risk. Modern DevOps practices show that stability improves when teams release small changes frequently and rely on automation instead of bureaucracy. By replacing heavyweight approvals with evidence-based controls, organizations can move faster while also becoming more reliable. The goal isn’t to remove governance, but to build it directly into the development process where it’s more effective.</w:t>
      </w:r>
    </w:p>
    <w:p w14:paraId="14FCA0D3" w14:textId="6A457E6B" w:rsidR="00AB72CC" w:rsidRPr="00AB72CC" w:rsidRDefault="00AB72CC" w:rsidP="00AB72CC">
      <w:pPr>
        <w:rPr>
          <w:b/>
          <w:bCs/>
        </w:rPr>
      </w:pPr>
      <w:r w:rsidRPr="00AB72CC">
        <w:rPr>
          <w:b/>
          <w:bCs/>
        </w:rPr>
        <w:t>References</w:t>
      </w:r>
    </w:p>
    <w:p w14:paraId="6E57C50D" w14:textId="1B826D33" w:rsidR="00AB72CC" w:rsidRDefault="00AB72CC" w:rsidP="00734C8F">
      <w:pPr>
        <w:pStyle w:val="ListParagraph"/>
        <w:numPr>
          <w:ilvl w:val="0"/>
          <w:numId w:val="1"/>
        </w:numPr>
      </w:pPr>
      <w:r>
        <w:t>Kim, Gene, et al. The DevOps Handbook: How to Create World-Class Agility, Reliability, &amp; Security in Technology Organizations. 2nd ed., IT Revolution Press, 2021.</w:t>
      </w:r>
    </w:p>
    <w:p w14:paraId="65D9CC5F" w14:textId="630FFC0A" w:rsidR="00AB72CC" w:rsidRDefault="00AB72CC" w:rsidP="00AB72CC">
      <w:pPr>
        <w:pStyle w:val="ListParagraph"/>
        <w:numPr>
          <w:ilvl w:val="0"/>
          <w:numId w:val="1"/>
        </w:numPr>
      </w:pPr>
      <w:r>
        <w:t xml:space="preserve">“Streamlining Change Approval.” DORA (DevOps Research and Assessment), </w:t>
      </w:r>
      <w:hyperlink r:id="rId5" w:history="1">
        <w:r w:rsidRPr="00C951B0">
          <w:rPr>
            <w:rStyle w:val="Hyperlink"/>
          </w:rPr>
          <w:t>https://dora.dev/capabilities/streamlinin</w:t>
        </w:r>
        <w:r w:rsidRPr="00C951B0">
          <w:rPr>
            <w:rStyle w:val="Hyperlink"/>
          </w:rPr>
          <w:t>g</w:t>
        </w:r>
        <w:r w:rsidRPr="00C951B0">
          <w:rPr>
            <w:rStyle w:val="Hyperlink"/>
          </w:rPr>
          <w:t>-change-approval/</w:t>
        </w:r>
      </w:hyperlink>
      <w:r>
        <w:t xml:space="preserve"> </w:t>
      </w:r>
    </w:p>
    <w:p w14:paraId="2D26AA56" w14:textId="3696C697" w:rsidR="00AB72CC" w:rsidRDefault="00AB72CC" w:rsidP="00AB72CC">
      <w:pPr>
        <w:pStyle w:val="ListParagraph"/>
        <w:numPr>
          <w:ilvl w:val="0"/>
          <w:numId w:val="1"/>
        </w:numPr>
      </w:pPr>
      <w:r>
        <w:t xml:space="preserve">“Change Advisory Boards Don’t Work.” Octopus Deploy Blog, </w:t>
      </w:r>
      <w:hyperlink r:id="rId6" w:history="1">
        <w:r w:rsidRPr="00C951B0">
          <w:rPr>
            <w:rStyle w:val="Hyperlink"/>
          </w:rPr>
          <w:t>https://octopus.com/blo</w:t>
        </w:r>
        <w:r w:rsidRPr="00C951B0">
          <w:rPr>
            <w:rStyle w:val="Hyperlink"/>
          </w:rPr>
          <w:t>g</w:t>
        </w:r>
        <w:r w:rsidRPr="00C951B0">
          <w:rPr>
            <w:rStyle w:val="Hyperlink"/>
          </w:rPr>
          <w:t>/change-advisory-boards-dont-work</w:t>
        </w:r>
      </w:hyperlink>
      <w:r>
        <w:t xml:space="preserve"> </w:t>
      </w:r>
    </w:p>
    <w:p w14:paraId="7B12B01C" w14:textId="309168E5" w:rsidR="00AB72CC" w:rsidRDefault="00AB72CC" w:rsidP="00AB72CC">
      <w:pPr>
        <w:pStyle w:val="ListParagraph"/>
        <w:numPr>
          <w:ilvl w:val="0"/>
          <w:numId w:val="1"/>
        </w:numPr>
      </w:pPr>
      <w:r>
        <w:t xml:space="preserve">“The Downsides of Heavy Change Management.” </w:t>
      </w:r>
      <w:proofErr w:type="spellStart"/>
      <w:r>
        <w:t>LaunchDarkly</w:t>
      </w:r>
      <w:proofErr w:type="spellEnd"/>
      <w:r>
        <w:t xml:space="preserve">, </w:t>
      </w:r>
      <w:hyperlink r:id="rId7" w:history="1">
        <w:r w:rsidRPr="00C951B0">
          <w:rPr>
            <w:rStyle w:val="Hyperlink"/>
          </w:rPr>
          <w:t>https://launchdarkly.com/guides/reconciling-change-management-and-continuous-delivery/the-downsides-of-he</w:t>
        </w:r>
        <w:r w:rsidRPr="00C951B0">
          <w:rPr>
            <w:rStyle w:val="Hyperlink"/>
          </w:rPr>
          <w:t>a</w:t>
        </w:r>
        <w:r w:rsidRPr="00C951B0">
          <w:rPr>
            <w:rStyle w:val="Hyperlink"/>
          </w:rPr>
          <w:t>vy-change-management/</w:t>
        </w:r>
      </w:hyperlink>
      <w:r>
        <w:t xml:space="preserve"> </w:t>
      </w:r>
    </w:p>
    <w:p w14:paraId="49FCEF21" w14:textId="30A8043C" w:rsidR="00A76582" w:rsidRDefault="00AB72CC" w:rsidP="00AB72CC">
      <w:pPr>
        <w:pStyle w:val="ListParagraph"/>
        <w:numPr>
          <w:ilvl w:val="0"/>
          <w:numId w:val="1"/>
        </w:numPr>
      </w:pPr>
      <w:r>
        <w:t xml:space="preserve">“DevOps Capabilities.” Google Cloud Architecture Center, </w:t>
      </w:r>
      <w:hyperlink r:id="rId8" w:history="1">
        <w:r w:rsidRPr="00C951B0">
          <w:rPr>
            <w:rStyle w:val="Hyperlink"/>
          </w:rPr>
          <w:t>https://docs.cloud.google.com/arch</w:t>
        </w:r>
        <w:r w:rsidRPr="00C951B0">
          <w:rPr>
            <w:rStyle w:val="Hyperlink"/>
          </w:rPr>
          <w:t>i</w:t>
        </w:r>
        <w:r w:rsidRPr="00C951B0">
          <w:rPr>
            <w:rStyle w:val="Hyperlink"/>
          </w:rPr>
          <w:t>tecture/devops</w:t>
        </w:r>
      </w:hyperlink>
      <w:r>
        <w:t xml:space="preserve"> </w:t>
      </w:r>
    </w:p>
    <w:sectPr w:rsidR="00A76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D06B7"/>
    <w:multiLevelType w:val="hybridMultilevel"/>
    <w:tmpl w:val="A7F037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64237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2A3"/>
    <w:rsid w:val="002244DA"/>
    <w:rsid w:val="00734C8F"/>
    <w:rsid w:val="00A10B47"/>
    <w:rsid w:val="00A76582"/>
    <w:rsid w:val="00AB72CC"/>
    <w:rsid w:val="00BE5608"/>
    <w:rsid w:val="00C64FE6"/>
    <w:rsid w:val="00E00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F2798"/>
  <w15:chartTrackingRefBased/>
  <w15:docId w15:val="{067CE7E1-12BB-4A4D-91E3-1322937B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2A3"/>
    <w:rPr>
      <w:rFonts w:eastAsiaTheme="majorEastAsia" w:cstheme="majorBidi"/>
      <w:color w:val="272727" w:themeColor="text1" w:themeTint="D8"/>
    </w:rPr>
  </w:style>
  <w:style w:type="paragraph" w:styleId="Title">
    <w:name w:val="Title"/>
    <w:basedOn w:val="Normal"/>
    <w:next w:val="Normal"/>
    <w:link w:val="TitleChar"/>
    <w:uiPriority w:val="10"/>
    <w:qFormat/>
    <w:rsid w:val="00E00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2A3"/>
    <w:pPr>
      <w:spacing w:before="160"/>
      <w:jc w:val="center"/>
    </w:pPr>
    <w:rPr>
      <w:i/>
      <w:iCs/>
      <w:color w:val="404040" w:themeColor="text1" w:themeTint="BF"/>
    </w:rPr>
  </w:style>
  <w:style w:type="character" w:customStyle="1" w:styleId="QuoteChar">
    <w:name w:val="Quote Char"/>
    <w:basedOn w:val="DefaultParagraphFont"/>
    <w:link w:val="Quote"/>
    <w:uiPriority w:val="29"/>
    <w:rsid w:val="00E002A3"/>
    <w:rPr>
      <w:i/>
      <w:iCs/>
      <w:color w:val="404040" w:themeColor="text1" w:themeTint="BF"/>
    </w:rPr>
  </w:style>
  <w:style w:type="paragraph" w:styleId="ListParagraph">
    <w:name w:val="List Paragraph"/>
    <w:basedOn w:val="Normal"/>
    <w:uiPriority w:val="34"/>
    <w:qFormat/>
    <w:rsid w:val="00E002A3"/>
    <w:pPr>
      <w:ind w:left="720"/>
      <w:contextualSpacing/>
    </w:pPr>
  </w:style>
  <w:style w:type="character" w:styleId="IntenseEmphasis">
    <w:name w:val="Intense Emphasis"/>
    <w:basedOn w:val="DefaultParagraphFont"/>
    <w:uiPriority w:val="21"/>
    <w:qFormat/>
    <w:rsid w:val="00E002A3"/>
    <w:rPr>
      <w:i/>
      <w:iCs/>
      <w:color w:val="0F4761" w:themeColor="accent1" w:themeShade="BF"/>
    </w:rPr>
  </w:style>
  <w:style w:type="paragraph" w:styleId="IntenseQuote">
    <w:name w:val="Intense Quote"/>
    <w:basedOn w:val="Normal"/>
    <w:next w:val="Normal"/>
    <w:link w:val="IntenseQuoteChar"/>
    <w:uiPriority w:val="30"/>
    <w:qFormat/>
    <w:rsid w:val="00E00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2A3"/>
    <w:rPr>
      <w:i/>
      <w:iCs/>
      <w:color w:val="0F4761" w:themeColor="accent1" w:themeShade="BF"/>
    </w:rPr>
  </w:style>
  <w:style w:type="character" w:styleId="IntenseReference">
    <w:name w:val="Intense Reference"/>
    <w:basedOn w:val="DefaultParagraphFont"/>
    <w:uiPriority w:val="32"/>
    <w:qFormat/>
    <w:rsid w:val="00E002A3"/>
    <w:rPr>
      <w:b/>
      <w:bCs/>
      <w:smallCaps/>
      <w:color w:val="0F4761" w:themeColor="accent1" w:themeShade="BF"/>
      <w:spacing w:val="5"/>
    </w:rPr>
  </w:style>
  <w:style w:type="character" w:styleId="Hyperlink">
    <w:name w:val="Hyperlink"/>
    <w:basedOn w:val="DefaultParagraphFont"/>
    <w:uiPriority w:val="99"/>
    <w:unhideWhenUsed/>
    <w:rsid w:val="00AB72CC"/>
    <w:rPr>
      <w:color w:val="467886" w:themeColor="hyperlink"/>
      <w:u w:val="single"/>
    </w:rPr>
  </w:style>
  <w:style w:type="character" w:styleId="UnresolvedMention">
    <w:name w:val="Unresolved Mention"/>
    <w:basedOn w:val="DefaultParagraphFont"/>
    <w:uiPriority w:val="99"/>
    <w:semiHidden/>
    <w:unhideWhenUsed/>
    <w:rsid w:val="00AB72CC"/>
    <w:rPr>
      <w:color w:val="605E5C"/>
      <w:shd w:val="clear" w:color="auto" w:fill="E1DFDD"/>
    </w:rPr>
  </w:style>
  <w:style w:type="character" w:styleId="FollowedHyperlink">
    <w:name w:val="FollowedHyperlink"/>
    <w:basedOn w:val="DefaultParagraphFont"/>
    <w:uiPriority w:val="99"/>
    <w:semiHidden/>
    <w:unhideWhenUsed/>
    <w:rsid w:val="00AB72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loud.google.com/architecture/devops" TargetMode="External"/><Relationship Id="rId3" Type="http://schemas.openxmlformats.org/officeDocument/2006/relationships/settings" Target="settings.xml"/><Relationship Id="rId7" Type="http://schemas.openxmlformats.org/officeDocument/2006/relationships/hyperlink" Target="https://launchdarkly.com/guides/reconciling-change-management-and-continuous-delivery/the-downsides-of-heavy-change-man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ctopus.com/blog/change-advisory-boards-dont-work" TargetMode="External"/><Relationship Id="rId5" Type="http://schemas.openxmlformats.org/officeDocument/2006/relationships/hyperlink" Target="https://dora.dev/capabilities/streamlining-change-approva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674</Words>
  <Characters>4412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Foreman</dc:creator>
  <cp:keywords/>
  <dc:description/>
  <cp:lastModifiedBy>Natasha Foreman</cp:lastModifiedBy>
  <cp:revision>3</cp:revision>
  <dcterms:created xsi:type="dcterms:W3CDTF">2026-02-09T04:08:00Z</dcterms:created>
  <dcterms:modified xsi:type="dcterms:W3CDTF">2026-02-09T04:15:00Z</dcterms:modified>
</cp:coreProperties>
</file>