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AA605" w14:textId="6DCC6CE7" w:rsidR="0077658D" w:rsidRDefault="0077658D" w:rsidP="0077658D">
      <w:r>
        <w:t>Natasha Foreman</w:t>
      </w:r>
    </w:p>
    <w:p w14:paraId="3F4E68C5" w14:textId="2616D309" w:rsidR="0077658D" w:rsidRDefault="0077658D" w:rsidP="0077658D">
      <w:r>
        <w:t>CSD402-Module 11.2 Assignment</w:t>
      </w:r>
    </w:p>
    <w:p w14:paraId="3939F96E" w14:textId="2442A2DA" w:rsidR="0077658D" w:rsidRDefault="0077658D" w:rsidP="0077658D">
      <w:r>
        <w:t>3/8/26</w:t>
      </w:r>
    </w:p>
    <w:p w14:paraId="54E55F9D" w14:textId="331D19FC" w:rsidR="0077658D" w:rsidRDefault="0077658D" w:rsidP="0077658D">
      <w:pPr>
        <w:jc w:val="center"/>
      </w:pPr>
      <w:r>
        <w:t xml:space="preserve">JavaFX Layout Panes: </w:t>
      </w:r>
      <w:proofErr w:type="spellStart"/>
      <w:r>
        <w:t>BorderPane</w:t>
      </w:r>
      <w:proofErr w:type="spellEnd"/>
      <w:r>
        <w:t xml:space="preserve"> and </w:t>
      </w:r>
      <w:proofErr w:type="spellStart"/>
      <w:r>
        <w:t>GridPane</w:t>
      </w:r>
      <w:proofErr w:type="spellEnd"/>
    </w:p>
    <w:p w14:paraId="3F0ACC99" w14:textId="6255A75E" w:rsidR="0077658D" w:rsidRDefault="0077658D" w:rsidP="0077658D">
      <w:r>
        <w:t xml:space="preserve">JavaFX provides several layout panes that automatically size and position UI controls as the window changes. Layout panes are important because they remove the need for developers to manually place elements using coordinates. When the window size changes, the layout pane automatically adjusts the position and size of the </w:t>
      </w:r>
      <w:proofErr w:type="gramStart"/>
      <w:r>
        <w:t>elements</w:t>
      </w:r>
      <w:proofErr w:type="gramEnd"/>
      <w:r>
        <w:t xml:space="preserve"> so the interface remains organized. Two commonly used panes are </w:t>
      </w:r>
      <w:proofErr w:type="spellStart"/>
      <w:r>
        <w:t>BorderPane</w:t>
      </w:r>
      <w:proofErr w:type="spellEnd"/>
      <w:r>
        <w:t xml:space="preserve"> and </w:t>
      </w:r>
      <w:proofErr w:type="spellStart"/>
      <w:r>
        <w:t>GridPane</w:t>
      </w:r>
      <w:proofErr w:type="spellEnd"/>
      <w:r>
        <w:t xml:space="preserve">, because they appear frequently in real applications. </w:t>
      </w:r>
      <w:proofErr w:type="spellStart"/>
      <w:r>
        <w:t>BorderPane</w:t>
      </w:r>
      <w:proofErr w:type="spellEnd"/>
      <w:r>
        <w:t xml:space="preserve"> works well as an overall application structure, while </w:t>
      </w:r>
      <w:proofErr w:type="spellStart"/>
      <w:r>
        <w:t>GridPane</w:t>
      </w:r>
      <w:proofErr w:type="spellEnd"/>
      <w:r>
        <w:t xml:space="preserve"> is especially useful for forms and label/value layouts. Oracle’s JavaFX layout tutorial notes that layout panes are a preferred alternative to manually setting x and y coordinates because panes reposition and resize nodes automatically when the stage changes size.</w:t>
      </w:r>
    </w:p>
    <w:p w14:paraId="71B403CD" w14:textId="503F8F88" w:rsidR="0077658D" w:rsidRDefault="0077658D" w:rsidP="0077658D">
      <w:proofErr w:type="spellStart"/>
      <w:r>
        <w:t>BorderPane</w:t>
      </w:r>
      <w:proofErr w:type="spellEnd"/>
    </w:p>
    <w:p w14:paraId="2202CABB" w14:textId="77777777" w:rsidR="0077658D" w:rsidRDefault="0077658D" w:rsidP="0077658D">
      <w:r>
        <w:t xml:space="preserve">A </w:t>
      </w:r>
      <w:proofErr w:type="spellStart"/>
      <w:r>
        <w:t>BorderPane</w:t>
      </w:r>
      <w:proofErr w:type="spellEnd"/>
      <w:r>
        <w:t xml:space="preserve"> arranges content into five regions: top, bottom, left, right, and center. The center region expands to fill the remaining space, while the outer regions take their preferred sizes and stretch along the edges of the window. This type of layout closely matches how many desktop applications are structured. Many programs use a header or title area at the top, a footer or status bar at the bottom, optional navigation menus on the left, tool panels on the right, and a main content area in the center.</w:t>
      </w:r>
    </w:p>
    <w:p w14:paraId="024AE7CC" w14:textId="77777777" w:rsidR="0077658D" w:rsidRDefault="0077658D" w:rsidP="0077658D">
      <w:r>
        <w:t xml:space="preserve">In my example program, I use a </w:t>
      </w:r>
      <w:proofErr w:type="spellStart"/>
      <w:r>
        <w:t>BorderPane</w:t>
      </w:r>
      <w:proofErr w:type="spellEnd"/>
      <w:r>
        <w:t xml:space="preserve"> as the root container for the scene. The top region contains a title label that identifies the purpose of the application. The left region contains a small navigation menu made up of buttons. The bottom region contains a status label that can display messages to the user. Finally, the center region contains a </w:t>
      </w:r>
      <w:proofErr w:type="spellStart"/>
      <w:r>
        <w:t>GridPane</w:t>
      </w:r>
      <w:proofErr w:type="spellEnd"/>
      <w:r>
        <w:t xml:space="preserve"> form where user input fields are placed. This demonstrates one of the biggest advantages of </w:t>
      </w:r>
      <w:proofErr w:type="spellStart"/>
      <w:r>
        <w:t>BorderPane</w:t>
      </w:r>
      <w:proofErr w:type="spellEnd"/>
      <w:r>
        <w:t xml:space="preserve">: developers can place major sections of an interface into clearly defined regions without writing complicated layout calculations. The layout remains easy to read because methods like </w:t>
      </w:r>
      <w:proofErr w:type="spellStart"/>
      <w:proofErr w:type="gramStart"/>
      <w:r>
        <w:t>setTop</w:t>
      </w:r>
      <w:proofErr w:type="spellEnd"/>
      <w:r>
        <w:t>(</w:t>
      </w:r>
      <w:proofErr w:type="gramEnd"/>
      <w:r>
        <w:t xml:space="preserve">), </w:t>
      </w:r>
      <w:proofErr w:type="spellStart"/>
      <w:proofErr w:type="gramStart"/>
      <w:r>
        <w:t>setLeft</w:t>
      </w:r>
      <w:proofErr w:type="spellEnd"/>
      <w:r>
        <w:t>(</w:t>
      </w:r>
      <w:proofErr w:type="gramEnd"/>
      <w:r>
        <w:t xml:space="preserve">), and </w:t>
      </w:r>
      <w:proofErr w:type="spellStart"/>
      <w:proofErr w:type="gramStart"/>
      <w:r>
        <w:t>setCenter</w:t>
      </w:r>
      <w:proofErr w:type="spellEnd"/>
      <w:r>
        <w:t>(</w:t>
      </w:r>
      <w:proofErr w:type="gramEnd"/>
      <w:r>
        <w:t>) clearly show where each component belongs.</w:t>
      </w:r>
    </w:p>
    <w:p w14:paraId="5B52F2B6" w14:textId="0B02BC09" w:rsidR="0077658D" w:rsidRDefault="0077658D" w:rsidP="0077658D">
      <w:r>
        <w:t xml:space="preserve">Another helpful feature of </w:t>
      </w:r>
      <w:proofErr w:type="spellStart"/>
      <w:r>
        <w:t>BorderPane</w:t>
      </w:r>
      <w:proofErr w:type="spellEnd"/>
      <w:r>
        <w:t xml:space="preserve"> is that each region is optional. If a program does not require a navigation panel or footer, those sections can simply remain empty. This flexibility allows </w:t>
      </w:r>
      <w:proofErr w:type="spellStart"/>
      <w:r>
        <w:t>BorderPane</w:t>
      </w:r>
      <w:proofErr w:type="spellEnd"/>
      <w:r>
        <w:t xml:space="preserve"> to adapt to many different interface designs.</w:t>
      </w:r>
    </w:p>
    <w:p w14:paraId="6D3CC142" w14:textId="1DFB6432" w:rsidR="0077658D" w:rsidRDefault="0077658D" w:rsidP="0077658D">
      <w:proofErr w:type="spellStart"/>
      <w:r>
        <w:t>GridPane</w:t>
      </w:r>
      <w:proofErr w:type="spellEnd"/>
    </w:p>
    <w:p w14:paraId="748FE8EC" w14:textId="1D4FEB1C" w:rsidR="0077658D" w:rsidRDefault="0077658D" w:rsidP="0077658D">
      <w:r>
        <w:lastRenderedPageBreak/>
        <w:t xml:space="preserve">A </w:t>
      </w:r>
      <w:proofErr w:type="spellStart"/>
      <w:r>
        <w:t>GridPane</w:t>
      </w:r>
      <w:proofErr w:type="spellEnd"/>
      <w:r>
        <w:t xml:space="preserve"> lays out its children in a grid consisting of rows and columns. Each node can be placed at a specific column and row index. In addition, nodes can span multiple rows or columns when needed. </w:t>
      </w:r>
      <w:proofErr w:type="spellStart"/>
      <w:r>
        <w:t>GridPane</w:t>
      </w:r>
      <w:proofErr w:type="spellEnd"/>
      <w:r>
        <w:t xml:space="preserve"> is particularly useful for input forms, settings screens, and interfaces where labels and values need to align neatly.</w:t>
      </w:r>
    </w:p>
    <w:p w14:paraId="04D899BC" w14:textId="15B008D7" w:rsidR="0077658D" w:rsidRDefault="0077658D" w:rsidP="0077658D">
      <w:r>
        <w:t xml:space="preserve">In the example program, the center area of the </w:t>
      </w:r>
      <w:proofErr w:type="spellStart"/>
      <w:r>
        <w:t>BorderPane</w:t>
      </w:r>
      <w:proofErr w:type="spellEnd"/>
      <w:r>
        <w:t xml:space="preserve"> contains a </w:t>
      </w:r>
      <w:proofErr w:type="spellStart"/>
      <w:r>
        <w:t>GridPane</w:t>
      </w:r>
      <w:proofErr w:type="spellEnd"/>
      <w:r>
        <w:t xml:space="preserve"> that collects user information such as a name, email, and department. Labels are placed in column 0 while the corresponding input fields appear in column 1. I also set spacing values using </w:t>
      </w:r>
      <w:proofErr w:type="spellStart"/>
      <w:r>
        <w:t>hgap</w:t>
      </w:r>
      <w:proofErr w:type="spellEnd"/>
      <w:r>
        <w:t xml:space="preserve"> and </w:t>
      </w:r>
      <w:proofErr w:type="spellStart"/>
      <w:r>
        <w:t>vgap</w:t>
      </w:r>
      <w:proofErr w:type="spellEnd"/>
      <w:r>
        <w:t xml:space="preserve"> so that the interface does not look cramped. One of </w:t>
      </w:r>
      <w:proofErr w:type="spellStart"/>
      <w:r>
        <w:t>GridPane’s</w:t>
      </w:r>
      <w:proofErr w:type="spellEnd"/>
      <w:r>
        <w:t xml:space="preserve"> strengths is that it maintains alignment automatically. If the window is resized, the labels and fields remain properly aligned without the developer needing to manually adjust their positions. If a new row is required later, such as adding a phone number field, the developer can simply add another label and input control to the next row.</w:t>
      </w:r>
    </w:p>
    <w:p w14:paraId="6773497D" w14:textId="532A37EB" w:rsidR="0077658D" w:rsidRDefault="0077658D" w:rsidP="0077658D">
      <w:r>
        <w:t xml:space="preserve">Although both </w:t>
      </w:r>
      <w:proofErr w:type="spellStart"/>
      <w:r>
        <w:t>BorderPane</w:t>
      </w:r>
      <w:proofErr w:type="spellEnd"/>
      <w:r>
        <w:t xml:space="preserve"> and </w:t>
      </w:r>
      <w:proofErr w:type="spellStart"/>
      <w:r>
        <w:t>GridPane</w:t>
      </w:r>
      <w:proofErr w:type="spellEnd"/>
      <w:r>
        <w:t xml:space="preserve"> are layout containers, they encourage different ways of thinking about interface design. </w:t>
      </w:r>
      <w:proofErr w:type="spellStart"/>
      <w:r>
        <w:t>BorderPane</w:t>
      </w:r>
      <w:proofErr w:type="spellEnd"/>
      <w:r>
        <w:t xml:space="preserve"> is region based, meaning developers assign nodes to one of five predefined areas. This makes it useful for organizing large sections of an interface. </w:t>
      </w:r>
      <w:proofErr w:type="spellStart"/>
      <w:r>
        <w:t>GridPane</w:t>
      </w:r>
      <w:proofErr w:type="spellEnd"/>
      <w:r>
        <w:t>, on the other hand, is coordinate based, where each element is placed using column and row positions. This approach works well for structured layouts such as forms or tables.</w:t>
      </w:r>
    </w:p>
    <w:p w14:paraId="1735872B" w14:textId="046288E4" w:rsidR="0077658D" w:rsidRDefault="0077658D" w:rsidP="0077658D">
      <w:r>
        <w:t xml:space="preserve">In many applications these layouts are nested together. For example, a </w:t>
      </w:r>
      <w:proofErr w:type="spellStart"/>
      <w:r>
        <w:t>BorderPane</w:t>
      </w:r>
      <w:proofErr w:type="spellEnd"/>
      <w:r>
        <w:t xml:space="preserve"> may act as the main container while a </w:t>
      </w:r>
      <w:proofErr w:type="spellStart"/>
      <w:r>
        <w:t>GridPane</w:t>
      </w:r>
      <w:proofErr w:type="spellEnd"/>
      <w:r>
        <w:t xml:space="preserve"> is placed inside the center region to organize detailed content.</w:t>
      </w:r>
    </w:p>
    <w:p w14:paraId="2DE9BEF7" w14:textId="7AE6D411" w:rsidR="0077658D" w:rsidRDefault="0077658D" w:rsidP="0077658D">
      <w:r>
        <w:t xml:space="preserve">JavaFX was originally bundled with the Java Development Kit in earlier versions such as Java 8. However, beginning with Java 11, JavaFX was removed from the standard JDK and is now distributed separately as the </w:t>
      </w:r>
      <w:proofErr w:type="spellStart"/>
      <w:r>
        <w:t>OpenJFX</w:t>
      </w:r>
      <w:proofErr w:type="spellEnd"/>
      <w:r>
        <w:t xml:space="preserve"> library. Developers must add JavaFX to their project manually, often through a build tool like Maven or Gradle or by downloading </w:t>
      </w:r>
      <w:proofErr w:type="gramStart"/>
      <w:r>
        <w:t>the JavaFX</w:t>
      </w:r>
      <w:proofErr w:type="gramEnd"/>
      <w:r>
        <w:t xml:space="preserve"> SDK. Even though the distribution method changed, the </w:t>
      </w:r>
      <w:proofErr w:type="spellStart"/>
      <w:r>
        <w:t>BorderPane</w:t>
      </w:r>
      <w:proofErr w:type="spellEnd"/>
      <w:r>
        <w:t xml:space="preserve"> and </w:t>
      </w:r>
      <w:proofErr w:type="spellStart"/>
      <w:r>
        <w:t>GridPane</w:t>
      </w:r>
      <w:proofErr w:type="spellEnd"/>
      <w:r>
        <w:t xml:space="preserve"> APIs themselves remain stable and widely used.</w:t>
      </w:r>
    </w:p>
    <w:p w14:paraId="4B1259DA" w14:textId="7B4FDC60" w:rsidR="0077658D" w:rsidRDefault="0077658D" w:rsidP="0077658D">
      <w:proofErr w:type="spellStart"/>
      <w:r>
        <w:t>BorderPane</w:t>
      </w:r>
      <w:proofErr w:type="spellEnd"/>
      <w:r>
        <w:t xml:space="preserve"> and </w:t>
      </w:r>
      <w:proofErr w:type="spellStart"/>
      <w:r>
        <w:t>GridPane</w:t>
      </w:r>
      <w:proofErr w:type="spellEnd"/>
      <w:r>
        <w:t xml:space="preserve"> </w:t>
      </w:r>
      <w:proofErr w:type="gramStart"/>
      <w:r>
        <w:t>solve</w:t>
      </w:r>
      <w:proofErr w:type="gramEnd"/>
      <w:r>
        <w:t xml:space="preserve"> two different layout challenges in JavaFX. </w:t>
      </w:r>
      <w:proofErr w:type="spellStart"/>
      <w:r>
        <w:t>BorderPane</w:t>
      </w:r>
      <w:proofErr w:type="spellEnd"/>
      <w:r>
        <w:t xml:space="preserve"> makes it easy to design a scalable application structure where major interface sections appear in predictable regions. </w:t>
      </w:r>
      <w:proofErr w:type="spellStart"/>
      <w:r>
        <w:t>GridPane</w:t>
      </w:r>
      <w:proofErr w:type="spellEnd"/>
      <w:r>
        <w:t xml:space="preserve"> simplifies the creation of forms and aligned input fields without requiring manual coordinate calculations. When used together, these layout panes allow developers to build flexible, readable, and responsive user interfaces. Because of their versatility and ease of use, </w:t>
      </w:r>
      <w:proofErr w:type="spellStart"/>
      <w:r>
        <w:t>BorderPane</w:t>
      </w:r>
      <w:proofErr w:type="spellEnd"/>
      <w:r>
        <w:t xml:space="preserve"> and </w:t>
      </w:r>
      <w:proofErr w:type="spellStart"/>
      <w:r>
        <w:t>GridPane</w:t>
      </w:r>
      <w:proofErr w:type="spellEnd"/>
      <w:r>
        <w:t xml:space="preserve"> remain essential tools when developing modern JavaFX desktop applications.</w:t>
      </w:r>
    </w:p>
    <w:p w14:paraId="7E48CA86" w14:textId="77777777" w:rsidR="0077658D" w:rsidRDefault="0077658D" w:rsidP="0077658D">
      <w:r>
        <w:t>References</w:t>
      </w:r>
    </w:p>
    <w:p w14:paraId="498E74DC" w14:textId="77777777" w:rsidR="0077658D" w:rsidRDefault="0077658D" w:rsidP="0077658D">
      <w:proofErr w:type="spellStart"/>
      <w:r>
        <w:lastRenderedPageBreak/>
        <w:t>OpenJFX</w:t>
      </w:r>
      <w:proofErr w:type="spellEnd"/>
      <w:r>
        <w:t xml:space="preserve"> Javadoc: </w:t>
      </w:r>
      <w:proofErr w:type="spellStart"/>
      <w:r>
        <w:t>BorderPane</w:t>
      </w:r>
      <w:proofErr w:type="spellEnd"/>
      <w:r>
        <w:t xml:space="preserve">. </w:t>
      </w:r>
      <w:hyperlink r:id="rId4" w:history="1">
        <w:r w:rsidRPr="00AA1B03">
          <w:rPr>
            <w:rStyle w:val="Hyperlink"/>
          </w:rPr>
          <w:t>https://openjfx.io/javadoc/11/javafx.graphics/javafx/scene/layout/BorderPane.html</w:t>
        </w:r>
      </w:hyperlink>
      <w:r>
        <w:t xml:space="preserve"> </w:t>
      </w:r>
    </w:p>
    <w:p w14:paraId="7925F143" w14:textId="77777777" w:rsidR="0077658D" w:rsidRDefault="0077658D" w:rsidP="0077658D">
      <w:r>
        <w:t xml:space="preserve">Oracle JavaFX 8 API: </w:t>
      </w:r>
      <w:proofErr w:type="spellStart"/>
      <w:r>
        <w:t>GridPane</w:t>
      </w:r>
      <w:proofErr w:type="spellEnd"/>
      <w:r>
        <w:t xml:space="preserve">. </w:t>
      </w:r>
      <w:hyperlink r:id="rId5" w:history="1">
        <w:r w:rsidRPr="00AA1B03">
          <w:rPr>
            <w:rStyle w:val="Hyperlink"/>
          </w:rPr>
          <w:t>https://docs.oracle.com/javase/8/javafx/api/javafx/scene/layout/GridPane.html</w:t>
        </w:r>
      </w:hyperlink>
      <w:r>
        <w:t xml:space="preserve"> </w:t>
      </w:r>
    </w:p>
    <w:p w14:paraId="3FA59346" w14:textId="77777777" w:rsidR="0077658D" w:rsidRDefault="0077658D" w:rsidP="0077658D">
      <w:r>
        <w:t xml:space="preserve">Oracle JavaFX Layout Tutorial: Using Built-in Layout Panes. </w:t>
      </w:r>
      <w:hyperlink r:id="rId6" w:history="1">
        <w:r w:rsidRPr="00AA1B03">
          <w:rPr>
            <w:rStyle w:val="Hyperlink"/>
          </w:rPr>
          <w:t>https://docs.oracle.com/javase/8/javafx/layout-tutorial/builtin_layouts.htm</w:t>
        </w:r>
      </w:hyperlink>
      <w:r>
        <w:t xml:space="preserve"> </w:t>
      </w:r>
    </w:p>
    <w:p w14:paraId="154474FD" w14:textId="77777777" w:rsidR="0077658D" w:rsidRPr="00B76087" w:rsidRDefault="0077658D" w:rsidP="0077658D"/>
    <w:sectPr w:rsidR="0077658D" w:rsidRPr="00B76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087"/>
    <w:rsid w:val="0077658D"/>
    <w:rsid w:val="00A10B47"/>
    <w:rsid w:val="00A215E1"/>
    <w:rsid w:val="00A76582"/>
    <w:rsid w:val="00B76087"/>
    <w:rsid w:val="00EB3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4FD93"/>
  <w15:chartTrackingRefBased/>
  <w15:docId w15:val="{FEC77B7E-3F8B-4421-AA04-683B7D78B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087"/>
    <w:rPr>
      <w:rFonts w:eastAsiaTheme="majorEastAsia" w:cstheme="majorBidi"/>
      <w:color w:val="272727" w:themeColor="text1" w:themeTint="D8"/>
    </w:rPr>
  </w:style>
  <w:style w:type="paragraph" w:styleId="Title">
    <w:name w:val="Title"/>
    <w:basedOn w:val="Normal"/>
    <w:next w:val="Normal"/>
    <w:link w:val="TitleChar"/>
    <w:uiPriority w:val="10"/>
    <w:qFormat/>
    <w:rsid w:val="00B76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087"/>
    <w:pPr>
      <w:spacing w:before="160"/>
      <w:jc w:val="center"/>
    </w:pPr>
    <w:rPr>
      <w:i/>
      <w:iCs/>
      <w:color w:val="404040" w:themeColor="text1" w:themeTint="BF"/>
    </w:rPr>
  </w:style>
  <w:style w:type="character" w:customStyle="1" w:styleId="QuoteChar">
    <w:name w:val="Quote Char"/>
    <w:basedOn w:val="DefaultParagraphFont"/>
    <w:link w:val="Quote"/>
    <w:uiPriority w:val="29"/>
    <w:rsid w:val="00B76087"/>
    <w:rPr>
      <w:i/>
      <w:iCs/>
      <w:color w:val="404040" w:themeColor="text1" w:themeTint="BF"/>
    </w:rPr>
  </w:style>
  <w:style w:type="paragraph" w:styleId="ListParagraph">
    <w:name w:val="List Paragraph"/>
    <w:basedOn w:val="Normal"/>
    <w:uiPriority w:val="34"/>
    <w:qFormat/>
    <w:rsid w:val="00B76087"/>
    <w:pPr>
      <w:ind w:left="720"/>
      <w:contextualSpacing/>
    </w:pPr>
  </w:style>
  <w:style w:type="character" w:styleId="IntenseEmphasis">
    <w:name w:val="Intense Emphasis"/>
    <w:basedOn w:val="DefaultParagraphFont"/>
    <w:uiPriority w:val="21"/>
    <w:qFormat/>
    <w:rsid w:val="00B76087"/>
    <w:rPr>
      <w:i/>
      <w:iCs/>
      <w:color w:val="0F4761" w:themeColor="accent1" w:themeShade="BF"/>
    </w:rPr>
  </w:style>
  <w:style w:type="paragraph" w:styleId="IntenseQuote">
    <w:name w:val="Intense Quote"/>
    <w:basedOn w:val="Normal"/>
    <w:next w:val="Normal"/>
    <w:link w:val="IntenseQuoteChar"/>
    <w:uiPriority w:val="30"/>
    <w:qFormat/>
    <w:rsid w:val="00B76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087"/>
    <w:rPr>
      <w:i/>
      <w:iCs/>
      <w:color w:val="0F4761" w:themeColor="accent1" w:themeShade="BF"/>
    </w:rPr>
  </w:style>
  <w:style w:type="character" w:styleId="IntenseReference">
    <w:name w:val="Intense Reference"/>
    <w:basedOn w:val="DefaultParagraphFont"/>
    <w:uiPriority w:val="32"/>
    <w:qFormat/>
    <w:rsid w:val="00B76087"/>
    <w:rPr>
      <w:b/>
      <w:bCs/>
      <w:smallCaps/>
      <w:color w:val="0F4761" w:themeColor="accent1" w:themeShade="BF"/>
      <w:spacing w:val="5"/>
    </w:rPr>
  </w:style>
  <w:style w:type="character" w:styleId="Hyperlink">
    <w:name w:val="Hyperlink"/>
    <w:basedOn w:val="DefaultParagraphFont"/>
    <w:uiPriority w:val="99"/>
    <w:unhideWhenUsed/>
    <w:rsid w:val="00B76087"/>
    <w:rPr>
      <w:color w:val="467886" w:themeColor="hyperlink"/>
      <w:u w:val="single"/>
    </w:rPr>
  </w:style>
  <w:style w:type="character" w:styleId="UnresolvedMention">
    <w:name w:val="Unresolved Mention"/>
    <w:basedOn w:val="DefaultParagraphFont"/>
    <w:uiPriority w:val="99"/>
    <w:semiHidden/>
    <w:unhideWhenUsed/>
    <w:rsid w:val="00B76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javase/8/javafx/layout-tutorial/builtin_layouts.htm" TargetMode="External"/><Relationship Id="rId5" Type="http://schemas.openxmlformats.org/officeDocument/2006/relationships/hyperlink" Target="https://docs.oracle.com/javase/8/javafx/api/javafx/scene/layout/GridPane.html" TargetMode="External"/><Relationship Id="rId4" Type="http://schemas.openxmlformats.org/officeDocument/2006/relationships/hyperlink" Target="https://openjfx.io/javadoc/11/javafx.graphics/javafx/scene/layout/BorderPa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866</Words>
  <Characters>4954</Characters>
  <Application>Microsoft Office Word</Application>
  <DocSecurity>0</DocSecurity>
  <Lines>79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Foreman</dc:creator>
  <cp:keywords/>
  <dc:description/>
  <cp:lastModifiedBy>Natasha Foreman</cp:lastModifiedBy>
  <cp:revision>1</cp:revision>
  <dcterms:created xsi:type="dcterms:W3CDTF">2026-03-09T06:52:00Z</dcterms:created>
  <dcterms:modified xsi:type="dcterms:W3CDTF">2026-03-09T07:21:00Z</dcterms:modified>
</cp:coreProperties>
</file>