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873"/>
              <w:pBdr/>
              <w:spacing/>
              <w:ind/>
              <w:rPr/>
            </w:pPr>
            <w:r/>
            <w:r/>
          </w:p>
          <w:p>
            <w:pPr>
              <w:pStyle w:val="873"/>
              <w:pBdr/>
              <w:tabs>
                <w:tab w:val="clear" w:leader="none" w:pos="227"/>
                <w:tab w:val="left" w:leader="none" w:pos="4455"/>
              </w:tabs>
              <w:spacing/>
              <w:ind/>
              <w:rPr/>
            </w:pPr>
            <w:r/>
            <w:r/>
          </w:p>
        </w:tc>
        <w:tc>
          <w:tcPr>
            <w:tcBorders/>
            <w:tcW w:w="2520" w:type="dxa"/>
            <w:textDirection w:val="lrTb"/>
            <w:noWrap w:val="false"/>
          </w:tcPr>
          <w:p>
            <w:pPr>
              <w:pStyle w:val="873"/>
              <w:pBdr/>
              <w:spacing/>
              <w:ind/>
              <w:rPr/>
            </w:pPr>
            <w:r/>
            <w:r/>
          </w:p>
          <w:p>
            <w:pPr>
              <w:pStyle w:val="873"/>
              <w:pBdr/>
              <w:spacing/>
              <w:ind/>
              <w:jc w:val="right"/>
              <w:rPr/>
            </w:pPr>
            <w:r/>
            <w:r/>
          </w:p>
        </w:tc>
      </w:tr>
      <w:tr>
        <w:trPr>
          <w:cantSplit/>
        </w:trPr>
        <w:tc>
          <w:tcPr>
            <w:gridSpan w:val="2"/>
            <w:tcBorders/>
            <w:tcW w:w="7028" w:type="dxa"/>
            <w:textDirection w:val="lrTb"/>
            <w:noWrap w:val="false"/>
          </w:tcPr>
          <w:p>
            <w:pPr>
              <w:pStyle w:val="873"/>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p>
        </w:tc>
        <w:tc>
          <w:tcPr>
            <w:tcBorders/>
            <w:tcW w:w="2520" w:type="dxa"/>
            <w:vMerge w:val="restart"/>
            <w:textDirection w:val="lrTb"/>
            <w:noWrap w:val="false"/>
          </w:tcPr>
          <w:p>
            <w:pPr>
              <w:pStyle w:val="873"/>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p>
          <w:p>
            <w:pPr>
              <w:pStyle w:val="950"/>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p>
          <w:p>
            <w:pPr>
              <w:pStyle w:val="873"/>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p>
        </w:tc>
      </w:tr>
      <w:tr>
        <w:trPr>
          <w:cantSplit/>
          <w:trHeight w:val="2170"/>
        </w:trPr>
        <w:tc>
          <w:tcPr>
            <w:gridSpan w:val="2"/>
            <w:tcBorders/>
            <w:tcW w:w="7028" w:type="dxa"/>
            <w:textDirection w:val="lrTb"/>
            <w:noWrap w:val="false"/>
          </w:tcPr>
          <w:p>
            <w:pPr>
              <w:pStyle w:val="873"/>
              <w:pBdr/>
              <w:spacing/>
              <w:ind/>
              <w:rPr>
                <w:rFonts w:ascii="Nort" w:hAnsi="Nort" w:cs="Arial"/>
                <w:szCs w:val="22"/>
              </w:rPr>
            </w:pPr>
            <w:r>
              <w:rPr>
                <w:rFonts w:ascii="Nort" w:hAnsi="Nort" w:cs="Arial"/>
                <w:szCs w:val="22"/>
              </w:rPr>
            </w:r>
            <w:r>
              <w:rPr>
                <w:rFonts w:ascii="Nort" w:hAnsi="Nort" w:cs="Arial"/>
                <w:szCs w:val="22"/>
              </w:rPr>
            </w:r>
          </w:p>
          <w:p>
            <w:pPr>
              <w:pStyle w:val="873"/>
              <w:pBdr/>
              <w:spacing/>
              <w:ind/>
              <w:rPr>
                <w:rFonts w:ascii="Nort" w:hAnsi="Nort" w:cs="Arial"/>
                <w:szCs w:val="22"/>
                <w:highlight w:val="green"/>
              </w:rPr>
            </w:pPr>
            <w:r>
              <w:rPr>
                <w:rFonts w:ascii="Nort" w:hAnsi="Nort" w:cs="Arial"/>
                <w:szCs w:val="22"/>
                <w:highlight w:val="yellow"/>
              </w:rPr>
            </w:r>
            <w:r>
              <w:rPr>
                <w:rFonts w:ascii="Nort" w:hAnsi="Nort" w:cs="Arial"/>
                <w:szCs w:val="22"/>
                <w:highlight w:val="green"/>
              </w:rPr>
              <w:t xml:space="preserve">Frau</w:t>
            </w:r>
            <w:r>
              <w:rPr>
                <w:rFonts w:ascii="Nort" w:hAnsi="Nort" w:cs="Arial"/>
                <w:szCs w:val="22"/>
                <w:highlight w:val="green"/>
              </w:rPr>
            </w:r>
            <w:r>
              <w:rPr>
                <w:rFonts w:ascii="Nort" w:hAnsi="Nort" w:cs="Arial"/>
                <w:szCs w:val="22"/>
                <w:highlight w:val="green"/>
              </w:rPr>
            </w:r>
          </w:p>
          <w:p>
            <w:pPr>
              <w:pStyle w:val="873"/>
              <w:pBdr/>
              <w:spacing/>
              <w:ind w:left="5"/>
              <w:rPr>
                <w:highlight w:val="none"/>
                <w:shd w:val="clear" w:color="auto" w:fill="81d41a"/>
              </w:rPr>
            </w:pPr>
            <w:r>
              <w:rPr>
                <w:shd w:val="clear" w:color="auto" w:fill="81d41a"/>
              </w:rPr>
              <w:t xml:space="preserve">Alice</w:t>
            </w:r>
            <w:r>
              <w:rPr>
                <w:rFonts w:ascii="Nort" w:hAnsi="Nort" w:cs="Arial"/>
                <w:szCs w:val="22"/>
                <w:shd w:val="clear" w:color="auto" w:fill="81d41a"/>
                <w:lang w:val="en-US"/>
              </w:rPr>
              <w:t xml:space="preserve"> </w:t>
            </w:r>
            <w:r>
              <w:rPr>
                <w:shd w:val="clear" w:color="auto" w:fill="81d41a"/>
              </w:rPr>
              <w:t xml:space="preserve">Smith</w:t>
            </w:r>
            <w:r>
              <w:rPr>
                <w:highlight w:val="none"/>
                <w:shd w:val="clear" w:color="auto" w:fill="81d41a"/>
              </w:rPr>
            </w:r>
          </w:p>
          <w:p>
            <w:pPr>
              <w:pStyle w:val="873"/>
              <w:pBdr/>
              <w:spacing/>
              <w:ind/>
              <w:rPr>
                <w:highlight w:val="none"/>
                <w:shd w:val="clear" w:color="auto" w:fill="81d41a"/>
              </w:rPr>
            </w:pPr>
            <w:r>
              <w:rPr>
                <w:rFonts w:ascii="Nort" w:hAnsi="Nort" w:cs="Arial"/>
                <w:shd w:val="clear" w:color="auto" w:fill="81d41a"/>
              </w:rPr>
              <w:t xml:space="preserve">Berlin, Germany</w:t>
            </w:r>
            <w:r>
              <w:rPr>
                <w:highlight w:val="none"/>
                <w:shd w:val="clear" w:color="auto" w:fill="81d41a"/>
              </w:rPr>
            </w:r>
          </w:p>
        </w:tc>
        <w:tc>
          <w:tcPr>
            <w:tcBorders/>
            <w:tcW w:w="2520" w:type="dxa"/>
            <w:vMerge w:val="continue"/>
            <w:textDirection w:val="lrTb"/>
            <w:noWrap w:val="false"/>
          </w:tcPr>
          <w:p>
            <w:pPr>
              <w:pStyle w:val="873"/>
              <w:pBdr/>
              <w:spacing/>
              <w:ind/>
              <w:rPr>
                <w:rFonts w:ascii="Nort" w:hAnsi="Nort" w:cs="Arial"/>
              </w:rPr>
            </w:pPr>
            <w:r>
              <w:rPr>
                <w:rFonts w:ascii="Nort" w:hAnsi="Nort" w:cs="Arial"/>
              </w:rPr>
            </w:r>
            <w:r>
              <w:rPr>
                <w:rFonts w:ascii="Nort" w:hAnsi="Nort" w:cs="Arial"/>
              </w:rPr>
            </w:r>
          </w:p>
        </w:tc>
      </w:tr>
      <w:tr>
        <w:trPr>
          <w:cantSplit/>
          <w:trHeight w:val="215" w:hRule="exact"/>
        </w:trPr>
        <w:tc>
          <w:tcPr>
            <w:tcBorders/>
            <w:tcW w:w="2639" w:type="dxa"/>
            <w:vAlign w:val="bottom"/>
            <w:textDirection w:val="lrTb"/>
            <w:noWrap w:val="false"/>
          </w:tcPr>
          <w:p>
            <w:pPr>
              <w:pStyle w:val="873"/>
              <w:pBdr/>
              <w:spacing/>
              <w:ind/>
              <w:rPr>
                <w:rFonts w:ascii="Nort" w:hAnsi="Nort" w:cs="Arial"/>
                <w:sz w:val="12"/>
              </w:rPr>
            </w:pPr>
            <w:r>
              <w:rPr>
                <w:rFonts w:ascii="Nort" w:hAnsi="Nort" w:cs="Arial"/>
                <w:sz w:val="12"/>
              </w:rPr>
              <w:t xml:space="preserve">Ihr Zeichen</w:t>
            </w:r>
            <w:r>
              <w:rPr>
                <w:rFonts w:ascii="Nort" w:hAnsi="Nort" w:cs="Arial"/>
                <w:sz w:val="12"/>
              </w:rPr>
            </w:r>
          </w:p>
        </w:tc>
        <w:tc>
          <w:tcPr>
            <w:tcBorders/>
            <w:tcW w:w="4389" w:type="dxa"/>
            <w:vAlign w:val="bottom"/>
            <w:textDirection w:val="lrTb"/>
            <w:noWrap w:val="false"/>
          </w:tcPr>
          <w:p>
            <w:pPr>
              <w:pStyle w:val="873"/>
              <w:pBdr/>
              <w:spacing/>
              <w:ind/>
              <w:rPr>
                <w:rFonts w:ascii="Nort" w:hAnsi="Nort" w:cs="Arial"/>
                <w:sz w:val="12"/>
              </w:rPr>
            </w:pPr>
            <w:r>
              <w:rPr>
                <w:rFonts w:ascii="Nort" w:hAnsi="Nort" w:cs="Arial"/>
                <w:sz w:val="12"/>
              </w:rPr>
              <w:t xml:space="preserve">Unser Zeichen</w:t>
            </w:r>
            <w:r>
              <w:rPr>
                <w:rFonts w:ascii="Nort" w:hAnsi="Nort" w:cs="Arial"/>
                <w:sz w:val="12"/>
              </w:rPr>
            </w:r>
          </w:p>
        </w:tc>
        <w:tc>
          <w:tcPr>
            <w:tcBorders/>
            <w:tcW w:w="2520" w:type="dxa"/>
            <w:vAlign w:val="bottom"/>
            <w:textDirection w:val="lrTb"/>
            <w:noWrap w:val="false"/>
          </w:tcPr>
          <w:p>
            <w:pPr>
              <w:pStyle w:val="873"/>
              <w:pBdr/>
              <w:spacing/>
              <w:ind/>
              <w:rPr>
                <w:rFonts w:ascii="Nort" w:hAnsi="Nort" w:cs="Arial"/>
                <w:sz w:val="12"/>
              </w:rPr>
            </w:pPr>
            <w:r>
              <w:rPr>
                <w:rFonts w:ascii="Nort" w:hAnsi="Nort" w:cs="Arial"/>
                <w:sz w:val="12"/>
              </w:rPr>
              <w:tab/>
              <w:tab/>
              <w:tab/>
              <w:t xml:space="preserve">Hannover</w:t>
            </w:r>
            <w:r>
              <w:rPr>
                <w:rFonts w:ascii="Nort" w:hAnsi="Nort" w:cs="Arial"/>
                <w:sz w:val="12"/>
              </w:rPr>
            </w:r>
          </w:p>
        </w:tc>
      </w:tr>
      <w:tr>
        <w:trPr>
          <w:cantSplit/>
          <w:trHeight w:val="263"/>
        </w:trPr>
        <w:tc>
          <w:tcPr>
            <w:tcBorders/>
            <w:tcW w:w="2639" w:type="dxa"/>
            <w:vAlign w:val="center"/>
            <w:textDirection w:val="lrTb"/>
            <w:noWrap w:val="false"/>
          </w:tcPr>
          <w:p>
            <w:pPr>
              <w:pStyle w:val="873"/>
              <w:pBdr/>
              <w:spacing/>
              <w:ind/>
              <w:rPr>
                <w:rFonts w:ascii="Nort" w:hAnsi="Nort" w:cs="Arial"/>
                <w:sz w:val="20"/>
                <w:szCs w:val="20"/>
              </w:rPr>
            </w:pPr>
            <w:r>
              <w:rPr>
                <w:rFonts w:ascii="Nort" w:hAnsi="Nort" w:cs="Arial"/>
                <w:sz w:val="20"/>
                <w:szCs w:val="20"/>
              </w:rPr>
            </w:r>
            <w:r>
              <w:rPr>
                <w:rFonts w:ascii="Nort" w:hAnsi="Nort" w:cs="Arial"/>
                <w:sz w:val="20"/>
                <w:szCs w:val="20"/>
              </w:rPr>
            </w:r>
          </w:p>
        </w:tc>
        <w:tc>
          <w:tcPr>
            <w:tcBorders/>
            <w:tcW w:w="4389" w:type="dxa"/>
            <w:textDirection w:val="lrTb"/>
            <w:noWrap w:val="false"/>
          </w:tcPr>
          <w:p>
            <w:pPr>
              <w:pStyle w:val="873"/>
              <w:pBdr/>
              <w:spacing/>
              <w:ind w:left="5"/>
              <w:rPr>
                <w:rFonts w:ascii="Arial" w:hAnsi="Arial" w:cs="Arial"/>
                <w:szCs w:val="22"/>
              </w:rPr>
            </w:pPr>
            <w:r>
              <w:rPr>
                <w:rFonts w:ascii="Nort" w:hAnsi="Nort" w:cs="Arial"/>
                <w:sz w:val="20"/>
                <w:szCs w:val="20"/>
              </w:rPr>
              <w:t xml:space="preserve">HM / </w:t>
            </w:r>
            <w:r>
              <w:rPr>
                <w:rFonts w:ascii="Arial" w:hAnsi="Arial" w:cs="Arial"/>
                <w:szCs w:val="22"/>
                <w:shd w:val="clear" w:color="auto" w:fill="81d41a"/>
              </w:rPr>
              <w:t xml:space="preserve">1234</w:t>
            </w:r>
            <w:r>
              <w:rPr>
                <w:rFonts w:ascii="Nort" w:hAnsi="Nort" w:cs="Arial"/>
                <w:sz w:val="20"/>
                <w:szCs w:val="20"/>
                <w:shd w:val="clear" w:color="auto" w:fill="81d41a"/>
              </w:rPr>
              <w:t xml:space="preserve">-</w:t>
            </w:r>
            <w:r>
              <w:rPr>
                <w:rFonts w:ascii="Arial" w:hAnsi="Arial" w:cs="Arial"/>
                <w:szCs w:val="22"/>
                <w:shd w:val="clear" w:color="auto" w:fill="81d41a"/>
              </w:rPr>
              <w:t xml:space="preserve">567890</w:t>
            </w:r>
            <w:r>
              <w:rPr>
                <w:rFonts w:ascii="Arial" w:hAnsi="Arial" w:cs="Arial"/>
                <w:szCs w:val="22"/>
              </w:rPr>
            </w:r>
          </w:p>
          <w:p>
            <w:pPr>
              <w:pStyle w:val="873"/>
              <w:pBdr/>
              <w:spacing/>
              <w:ind/>
              <w:rPr>
                <w:rFonts w:ascii="Nort" w:hAnsi="Nort" w:cs="Arial"/>
              </w:rPr>
            </w:pPr>
            <w:r>
              <w:rPr>
                <w:rFonts w:ascii="Nort" w:hAnsi="Nort" w:cs="Arial"/>
              </w:rPr>
            </w:r>
            <w:r>
              <w:rPr>
                <w:rFonts w:ascii="Nort" w:hAnsi="Nort" w:cs="Arial"/>
              </w:rPr>
            </w:r>
          </w:p>
        </w:tc>
        <w:tc>
          <w:tcPr>
            <w:tcBorders/>
            <w:tcW w:w="2520" w:type="dxa"/>
            <w:vAlign w:val="center"/>
            <w:textDirection w:val="lrTb"/>
            <w:noWrap w:val="false"/>
          </w:tcPr>
          <w:p>
            <w:pPr>
              <w:pStyle w:val="873"/>
              <w:pBdr/>
              <w:spacing/>
              <w:ind/>
              <w:rPr>
                <w:rFonts w:ascii="Nort" w:hAnsi="Nort" w:cs="Arial"/>
                <w:sz w:val="20"/>
              </w:rPr>
            </w:pPr>
            <w:r>
              <w:rPr>
                <w:rFonts w:ascii="Nort" w:hAnsi="Nort" w:cs="Arial"/>
              </w:rPr>
              <w:tab/>
              <w:tab/>
              <w:tab/>
            </w:r>
            <w:r>
              <w:rPr>
                <w:rFonts w:ascii="Nort" w:hAnsi="Nort" w:cs="Arial"/>
                <w:sz w:val="20"/>
                <w:highlight w:val="green"/>
              </w:rPr>
              <w:t xml:space="preserve">08.10.2025</w:t>
            </w:r>
            <w:r>
              <w:rPr>
                <w:rFonts w:ascii="Nort" w:hAnsi="Nort" w:cs="Arial"/>
                <w:sz w:val="20"/>
                <w:highlight w:val="green"/>
              </w:rPr>
            </w:r>
            <w:r>
              <w:rPr>
                <w:rFonts w:ascii="Nort" w:hAnsi="Nort" w:cs="Arial"/>
                <w:sz w:val="20"/>
              </w:rPr>
            </w:r>
          </w:p>
        </w:tc>
      </w:tr>
    </w:tbl>
    <w:p>
      <w:pPr>
        <w:pStyle w:val="873"/>
        <w:pBdr/>
        <w:spacing/>
        <w:ind/>
        <w:jc w:val="center"/>
        <w:rPr>
          <w:rFonts w:ascii="Nort" w:hAnsi="Nort" w:cs="Arial"/>
          <w:b/>
          <w:sz w:val="24"/>
        </w:rPr>
      </w:pPr>
      <w:r>
        <w:rPr>
          <w:rFonts w:ascii="Nort" w:hAnsi="Nort" w:cs="Arial"/>
          <w:b/>
          <w:sz w:val="24"/>
        </w:rPr>
      </w:r>
      <w:r>
        <w:rPr>
          <w:rFonts w:ascii="Nort" w:hAnsi="Nort" w:cs="Arial"/>
          <w:b/>
          <w:sz w:val="24"/>
        </w:rPr>
      </w:r>
    </w:p>
    <w:p>
      <w:pPr>
        <w:pStyle w:val="873"/>
        <w:pBdr/>
        <w:spacing/>
        <w:ind/>
        <w:jc w:val="center"/>
        <w:rPr>
          <w:rFonts w:ascii="Nort" w:hAnsi="Nort" w:cs="Arial"/>
          <w:b/>
          <w:sz w:val="24"/>
        </w:rPr>
      </w:pPr>
      <w:r>
        <w:rPr>
          <w:rFonts w:ascii="Nort" w:hAnsi="Nort" w:cs="Arial"/>
          <w:b/>
          <w:sz w:val="24"/>
        </w:rPr>
        <w:t xml:space="preserve">Laboranalytischer Befundbericht</w:t>
      </w:r>
      <w:r>
        <w:rPr>
          <w:rFonts w:ascii="Nort" w:hAnsi="Nort" w:cs="Arial"/>
          <w:b/>
          <w:sz w:val="24"/>
        </w:rPr>
      </w:r>
    </w:p>
    <w:p>
      <w:pPr>
        <w:pStyle w:val="873"/>
        <w:pBdr/>
        <w:spacing/>
        <w:ind/>
        <w:jc w:val="center"/>
        <w:rPr>
          <w:rFonts w:ascii="Nort" w:hAnsi="Nort" w:cs="Arial"/>
          <w:b/>
          <w:sz w:val="24"/>
        </w:rPr>
      </w:pPr>
      <w:r>
        <w:rPr>
          <w:rFonts w:ascii="Nort" w:hAnsi="Nort" w:cs="Arial"/>
          <w:b/>
          <w:sz w:val="24"/>
        </w:rPr>
        <w:t xml:space="preserve">xken Test</w:t>
      </w:r>
      <w:r>
        <w:rPr>
          <w:rFonts w:ascii="Nort" w:hAnsi="Nort" w:cs="Arial"/>
          <w:b/>
          <w:sz w:val="24"/>
        </w:rPr>
      </w:r>
    </w:p>
    <w:p>
      <w:pPr>
        <w:pStyle w:val="873"/>
        <w:pBdr/>
        <w:spacing/>
        <w:ind/>
        <w:rPr>
          <w:rFonts w:ascii="Nort" w:hAnsi="Nort" w:cs="Arial"/>
          <w:szCs w:val="22"/>
        </w:rPr>
      </w:pPr>
      <w:r>
        <w:rPr>
          <w:rFonts w:ascii="Nort" w:hAnsi="Nort" w:cs="Arial"/>
          <w:szCs w:val="22"/>
        </w:rPr>
      </w:r>
      <w:r>
        <w:rPr>
          <w:rFonts w:ascii="Nort" w:hAnsi="Nort" w:cs="Arial"/>
          <w:szCs w:val="22"/>
        </w:rPr>
      </w:r>
    </w:p>
    <w:p>
      <w:pPr>
        <w:pStyle w:val="873"/>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p>
    <w:p>
      <w:pPr>
        <w:pStyle w:val="873"/>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p>
    <w:p>
      <w:pPr>
        <w:pStyle w:val="873"/>
        <w:pBdr/>
        <w:spacing/>
        <w:ind/>
        <w:jc w:val="both"/>
        <w:rPr>
          <w:rFonts w:ascii="Nort" w:hAnsi="Nort" w:cs="Calibri"/>
          <w:szCs w:val="22"/>
        </w:rPr>
      </w:pP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7"/>
        <w:gridCol w:w="1973"/>
        <w:gridCol w:w="2568"/>
        <w:gridCol w:w="2011"/>
      </w:tblGrid>
      <w:tr>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Name:</w:t>
            </w:r>
            <w:r>
              <w:rPr>
                <w:rFonts w:ascii="Arial" w:hAnsi="Arial" w:cs="Arial"/>
                <w:szCs w:val="22"/>
              </w:rPr>
            </w:r>
          </w:p>
        </w:tc>
        <w:tc>
          <w:tcPr>
            <w:tcBorders/>
            <w:tcW w:w="1973" w:type="dxa"/>
            <w:textDirection w:val="lrTb"/>
            <w:noWrap w:val="false"/>
          </w:tcPr>
          <w:p>
            <w:pPr>
              <w:pStyle w:val="873"/>
              <w:pBdr/>
              <w:spacing/>
              <w:ind w:left="5"/>
              <w:rPr>
                <w:highlight w:val="none"/>
                <w:shd w:val="clear" w:color="auto" w:fill="81d41a"/>
              </w:rPr>
            </w:pPr>
            <w:r>
              <w:rPr>
                <w:shd w:val="clear" w:color="auto" w:fill="81d41a"/>
              </w:rPr>
              <w:t xml:space="preserve">Smith</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Vorname:</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shd w:val="clear" w:color="auto" w:fill="81d41a"/>
              </w:rPr>
              <w:t xml:space="preserve">Alice</w:t>
            </w:r>
            <w:r>
              <w:rPr>
                <w:highlight w:val="none"/>
                <w:shd w:val="clear" w:color="auto" w:fill="81d41a"/>
              </w:rPr>
            </w:r>
          </w:p>
        </w:tc>
      </w:tr>
      <w:tr>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Geburtsdatum:</w:t>
            </w:r>
            <w:r>
              <w:rPr>
                <w:rFonts w:ascii="Arial" w:hAnsi="Arial" w:cs="Arial"/>
                <w:szCs w:val="22"/>
              </w:rPr>
            </w:r>
          </w:p>
        </w:tc>
        <w:tc>
          <w:tcPr>
            <w:tcBorders/>
            <w:tcW w:w="1973" w:type="dxa"/>
            <w:textDirection w:val="lrTb"/>
            <w:noWrap w:val="false"/>
          </w:tcPr>
          <w:p>
            <w:pPr>
              <w:pStyle w:val="873"/>
              <w:pBdr/>
              <w:spacing/>
              <w:ind/>
              <w:rPr>
                <w:highlight w:val="none"/>
                <w:shd w:val="clear" w:color="auto" w:fill="81d41a"/>
              </w:rPr>
            </w:pPr>
            <w:r>
              <w:rPr>
                <w:shd w:val="clear" w:color="auto" w:fill="81d41a"/>
              </w:rPr>
              <w:t xml:space="preserve">1985-04-12</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Geschlecht:</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weiblich</w:t>
            </w:r>
            <w:r>
              <w:rPr>
                <w:highlight w:val="none"/>
                <w:shd w:val="clear" w:color="auto" w:fill="81d41a"/>
              </w:rPr>
            </w:r>
          </w:p>
        </w:tc>
      </w:tr>
      <w:tr>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ID Patient:</w:t>
            </w:r>
            <w:r>
              <w:rPr>
                <w:rFonts w:ascii="Arial" w:hAnsi="Arial" w:cs="Arial"/>
                <w:szCs w:val="22"/>
              </w:rPr>
            </w:r>
          </w:p>
        </w:tc>
        <w:tc>
          <w:tcPr>
            <w:tcBorders/>
            <w:tcW w:w="1973"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1234</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ID Probe:</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567890</w:t>
            </w:r>
            <w:r>
              <w:rPr>
                <w:highlight w:val="none"/>
                <w:shd w:val="clear" w:color="auto" w:fill="81d41a"/>
              </w:rPr>
            </w:r>
          </w:p>
        </w:tc>
      </w:tr>
      <w:tr>
        <w:trPr>
          <w:trHeight w:val="227"/>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ID Analyse:</w:t>
            </w:r>
            <w:r>
              <w:rPr>
                <w:rFonts w:ascii="Arial" w:hAnsi="Arial" w:cs="Arial"/>
                <w:szCs w:val="22"/>
              </w:rPr>
            </w:r>
          </w:p>
        </w:tc>
        <w:tc>
          <w:tcPr>
            <w:tcBorders/>
            <w:tcW w:w="1973" w:type="dxa"/>
            <w:textDirection w:val="lrTb"/>
            <w:noWrap w:val="false"/>
          </w:tcPr>
          <w:p>
            <w:pPr>
              <w:pStyle w:val="873"/>
              <w:pBdr/>
              <w:spacing/>
              <w:ind/>
              <w:rPr>
                <w:highlight w:val="none"/>
                <w:shd w:val="clear" w:color="auto" w:fill="81d41a"/>
              </w:rPr>
            </w:pPr>
            <w:r>
              <w:rPr>
                <w:rFonts w:ascii="Arial" w:hAnsi="Arial" w:cs="Arial"/>
                <w:szCs w:val="22"/>
                <w:shd w:val="clear" w:color="auto" w:fill="81d41a"/>
              </w:rPr>
              <w:t xml:space="preserve">338252/53/54/56</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Probedatum:</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2025-09-08</w:t>
            </w:r>
            <w:r>
              <w:rPr>
                <w:highlight w:val="none"/>
                <w:shd w:val="clear" w:color="auto" w:fill="81d41a"/>
              </w:rPr>
            </w:r>
          </w:p>
        </w:tc>
      </w:tr>
    </w:tbl>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p>
    <w:p>
      <w:pPr>
        <w:pStyle w:val="873"/>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p>
    <w:p>
      <w:pPr>
        <w:pStyle w:val="873"/>
        <w:pBdr/>
        <w:spacing/>
        <w:ind/>
        <w:rPr>
          <w:rFonts w:ascii="Nort" w:hAnsi="Nort" w:cs="Calibri"/>
          <w:szCs w:val="22"/>
        </w:rPr>
      </w:pPr>
      <w:r>
        <mc:AlternateContent>
          <mc:Choice Requires="wpg">
            <w:drawing>
              <wp:inline distT="0" distB="0" distL="0" distR="0">
                <wp:extent cx="5759450" cy="19050"/>
                <wp:effectExtent l="0" t="0" r="0" b="0"/>
                <wp:docPr id="1001" name="_x005F_x0000_s1025"/>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p>
    <w:p>
      <w:pPr>
        <w:pStyle w:val="873"/>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p>
    <w:p>
      <w:pPr>
        <w:pStyle w:val="873"/>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 </w:t>
      </w:r>
      <w:r>
        <w:rPr>
          <w:rFonts w:ascii="Droid Sans Mono" w:hAnsi="Droid Sans Mono" w:eastAsia="Droid Sans Mono" w:cs="Droid Sans Mono"/>
          <w:color w:val="a31515"/>
          <w:sz w:val="21"/>
          <w:highlight w:val="green"/>
          <w:lang w:val="en-US"/>
        </w:rPr>
        <w:t xml:space="preserve">50.272 </w:t>
      </w:r>
      <w:r>
        <w:rPr>
          <w:rFonts w:ascii="Nort" w:hAnsi="Nort" w:cs="Arial"/>
          <w:i/>
          <w:iCs/>
          <w:szCs w:val="22"/>
          <w:highlight w:val="green"/>
        </w:rPr>
        <w:t xml:space="preserve"> Jahren</w:t>
      </w:r>
      <w:r>
        <w:rPr>
          <w:rFonts w:ascii="Nort" w:hAnsi="Nort" w:cs="Arial"/>
          <w:szCs w:val="22"/>
        </w:rPr>
        <w:t xml:space="preserve">.</w:t>
      </w:r>
      <w:r/>
      <w:r>
        <w:rPr>
          <w:rFonts w:ascii="Droid Sans Mono" w:hAnsi="Droid Sans Mono" w:eastAsia="Droid Sans Mono" w:cs="Droid Sans Mono"/>
          <w:sz w:val="21"/>
        </w:rPr>
      </w:r>
    </w:p>
    <w:p>
      <w:pPr>
        <w:pStyle w:val="873"/>
        <w:pBdr/>
        <w:spacing/>
        <w:ind/>
        <w:jc w:val="both"/>
        <w:rPr>
          <w:rFonts w:ascii="Nort" w:hAnsi="Nort" w:cs="Arial"/>
          <w:szCs w:val="22"/>
        </w:rPr>
      </w:pPr>
      <w:r>
        <w:rPr>
          <w:rFonts w:ascii="Nort" w:hAnsi="Nort" w:cs="Arial"/>
          <w:szCs w:val="22"/>
        </w:rPr>
      </w:r>
      <w:r>
        <w:rPr>
          <w:rFonts w:ascii="Nort" w:hAnsi="Nort" w:cs="Arial"/>
          <w:szCs w:val="22"/>
        </w:rPr>
      </w:r>
    </w:p>
    <w:p>
      <w:pPr>
        <w:pStyle w:val="873"/>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p>
    <w:p>
      <w:pPr>
        <w:pStyle w:val="873"/>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szCs w:val="22"/>
          <w:highlight w:val="yellow"/>
        </w:rPr>
        <w:t xml:space="preserve">91,6%ige Chance</w:t>
      </w:r>
      <w:r>
        <w:rPr>
          <w:rFonts w:ascii="Nort" w:hAnsi="Nort" w:cs="Arial"/>
          <w:szCs w:val="22"/>
        </w:rPr>
        <w:t xml:space="preserve"> in den nächsten 5 Jahren am Leben zu bleiben. Dies bezieht sich auf die Lebenserwartung aufgrund von Erkrankungen.</w:t>
      </w:r>
      <w:r>
        <w:rPr>
          <w:rFonts w:ascii="Nort" w:hAnsi="Nort" w:cs="Arial"/>
          <w:szCs w:val="22"/>
        </w:rPr>
      </w:r>
    </w:p>
    <w:p>
      <w:pPr>
        <w:pStyle w:val="873"/>
        <w:pBdr/>
        <w:spacing/>
        <w:ind/>
        <w:jc w:val="both"/>
        <w:rPr>
          <w:rFonts w:ascii="Nort" w:hAnsi="Nort" w:cs="Arial"/>
          <w:szCs w:val="22"/>
        </w:rPr>
      </w:pPr>
      <w:r>
        <w:rPr>
          <w:rFonts w:ascii="Nort" w:hAnsi="Nort" w:cs="Arial"/>
          <w:szCs w:val="22"/>
        </w:rPr>
      </w:r>
      <w:r>
        <w:rPr>
          <w:rFonts w:ascii="Nort" w:hAnsi="Nort" w:cs="Arial"/>
          <w:szCs w:val="22"/>
        </w:rPr>
      </w:r>
    </w:p>
    <w:p>
      <w:pPr>
        <w:pStyle w:val="873"/>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8"/>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8" w:type="dxa"/>
            <w:vAlign w:val="center"/>
            <w:textDirection w:val="lrTb"/>
            <w:noWrap w:val="false"/>
          </w:tcPr>
          <w:p>
            <w:pPr>
              <w:pStyle w:val="873"/>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KidneyRisk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hd w:val="clear" w:color="ffffff" w:fill="ffffff"/>
              <w:spacing w:line="285" w:lineRule="atLeast"/>
              <w:ind w:right="0" w:firstLine="0" w:left="0"/>
              <w:rPr>
                <w:rFonts w:ascii="Droid Sans Mono" w:hAnsi="Droid Sans Mono" w:eastAsia="Droid Sans Mono" w:cs="Droid Sans Mono"/>
                <w:sz w:val="21"/>
                <w:highlight w:val="green"/>
              </w:rPr>
            </w:pPr>
            <w:r>
              <w:rPr>
                <w:rFonts w:ascii="Droid Sans Mono" w:hAnsi="Droid Sans Mono" w:eastAsia="Droid Sans Mono" w:cs="Droid Sans Mono"/>
                <w:color w:val="a31515"/>
                <w:sz w:val="21"/>
                <w:highlight w:val="green"/>
                <w:lang w:val="en-US"/>
              </w:rPr>
              <w:t xml:space="preserve">-0.340</w:t>
            </w:r>
            <w:r>
              <w:rPr>
                <w:rFonts w:ascii="Droid Sans Mono" w:hAnsi="Droid Sans Mono" w:eastAsia="Droid Sans Mono" w:cs="Droid Sans Mono"/>
                <w:sz w:val="21"/>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0,154</w:t>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HeartRisk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Koronare Herzkrankheit</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hd w:val="clear" w:color="ffffff" w:fill="ffffff"/>
              <w:spacing w:line="285" w:lineRule="atLeast"/>
              <w:ind w:right="0" w:firstLine="0" w:left="0"/>
              <w:rPr>
                <w:rFonts w:ascii="Droid Sans Mono" w:hAnsi="Droid Sans Mono" w:eastAsia="Droid Sans Mono" w:cs="Droid Sans Mono"/>
                <w:sz w:val="21"/>
                <w:highlight w:val="green"/>
              </w:rPr>
            </w:pPr>
            <w:r>
              <w:rPr>
                <w:rFonts w:ascii="Nort" w:hAnsi="Nort" w:cs="Calibri"/>
                <w:szCs w:val="22"/>
                <w:highlight w:val="green"/>
                <w:lang w:val="en-US"/>
              </w:rPr>
              <w:t xml:space="preserve">0.669</w:t>
            </w:r>
            <w:r>
              <w:rPr>
                <w:rFonts w:ascii="Droid Sans Mono" w:hAnsi="Droid Sans Mono" w:eastAsia="Droid Sans Mono" w:cs="Droid Sans Mono"/>
                <w:sz w:val="21"/>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0,650</w:t>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HeartRisk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Herzinsuffizienz</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hd w:val="clear" w:color="ffffff" w:fill="ffffff"/>
              <w:spacing w:line="285" w:lineRule="atLeast"/>
              <w:ind w:right="0" w:firstLine="0" w:left="0"/>
              <w:rPr>
                <w:rFonts w:ascii="Droid Sans Mono" w:hAnsi="Droid Sans Mono" w:eastAsia="Droid Sans Mono" w:cs="Droid Sans Mono"/>
                <w:sz w:val="21"/>
                <w:highlight w:val="green"/>
              </w:rPr>
            </w:pPr>
            <w:r>
              <w:rPr>
                <w:rFonts w:ascii="Droid Sans Mono" w:hAnsi="Droid Sans Mono" w:eastAsia="Droid Sans Mono" w:cs="Droid Sans Mono"/>
                <w:color w:val="a31515"/>
                <w:sz w:val="21"/>
                <w:highlight w:val="green"/>
                <w:lang w:val="en-US"/>
              </w:rPr>
              <w:t xml:space="preserve">-1.001</w:t>
            </w:r>
            <w:r>
              <w:rPr>
                <w:rFonts w:ascii="Droid Sans Mono" w:hAnsi="Droid Sans Mono" w:eastAsia="Droid Sans Mono" w:cs="Droid Sans Mono"/>
                <w:sz w:val="21"/>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-0,100</w:t>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OncoRisk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pacing/>
              <w:ind/>
              <w:jc w:val="left"/>
              <w:rPr>
                <w:rFonts w:ascii="Nort" w:hAnsi="Nort" w:cs="Calibri"/>
                <w:szCs w:val="22"/>
                <w:highlight w:val="green"/>
              </w:rPr>
            </w:pPr>
            <w:r>
              <w:rPr>
                <w:rFonts w:ascii="Nort" w:hAnsi="Nort" w:cs="Calibri"/>
                <w:szCs w:val="22"/>
                <w:highlight w:val="green"/>
                <w:lang w:val="en-US"/>
              </w:rPr>
              <w:t xml:space="preserve">-0.117</w:t>
            </w:r>
            <w:r>
              <w:rPr>
                <w:rFonts w:ascii="Nort" w:hAnsi="Nort" w:cs="Calibri"/>
                <w:szCs w:val="22"/>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0,399</w:t>
            </w:r>
            <w:r>
              <w:rPr>
                <w:rFonts w:ascii="Nort" w:hAnsi="Nort" w:cs="Arial"/>
                <w:szCs w:val="22"/>
              </w:rPr>
            </w:r>
          </w:p>
        </w:tc>
      </w:tr>
    </w:tbl>
    <w:p>
      <w:pPr>
        <w:pStyle w:val="873"/>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p>
    <w:p>
      <w:pPr>
        <w:pStyle w:val="873"/>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p>
    <w:p>
      <w:pPr>
        <w:pStyle w:val="873"/>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p>
    <w:p>
      <w:pPr>
        <w:pStyle w:val="873"/>
        <w:pBdr/>
        <w:spacing/>
        <w:ind/>
        <w:jc w:val="both"/>
        <w:rPr>
          <w:rFonts w:ascii="Nort" w:hAnsi="Nort" w:cs="Arial"/>
          <w:szCs w:val="22"/>
        </w:rPr>
      </w:pPr>
      <w:r>
        <w:rPr>
          <w:rFonts w:ascii="Nort" w:hAnsi="Nort" w:cs="Arial"/>
          <w:szCs w:val="22"/>
        </w:rPr>
      </w:r>
      <w:r>
        <w:rPr>
          <w:rFonts w:ascii="Nort" w:hAnsi="Nort" w:cs="Arial"/>
          <w:szCs w:val="22"/>
        </w:rPr>
      </w:r>
    </w:p>
    <w:p>
      <w:pPr>
        <w:pStyle w:val="873"/>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p>
    <w:p>
      <w:pPr>
        <w:pStyle w:val="873"/>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szCs w:val="22"/>
          <w:highlight w:val="green"/>
        </w:rPr>
        <w:t xml:space="preserve">keine</w:t>
      </w:r>
      <w:r>
        <w:rPr>
          <w:rFonts w:ascii="Nort" w:hAnsi="Nort" w:cs="Calibri"/>
          <w:szCs w:val="22"/>
          <w:highlight w:val="none"/>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p>
    <w:p>
      <w:pPr>
        <w:pStyle w:val="873"/>
        <w:pBdr/>
        <w:spacing/>
        <w:ind w:left="180"/>
        <w:rPr>
          <w:rFonts w:ascii="Nort" w:hAnsi="Nort" w:cs="Calibri"/>
          <w:szCs w:val="22"/>
        </w:rPr>
      </w:pPr>
      <w:r>
        <w:rPr>
          <w:rFonts w:ascii="Nort" w:hAnsi="Nort" w:cs="Calibri"/>
          <w:szCs w:val="22"/>
        </w:rPr>
      </w:r>
      <w:r>
        <w:rPr>
          <w:rFonts w:ascii="Nort" w:hAnsi="Nort" w:cs="Calibri"/>
          <w:szCs w:val="22"/>
        </w:rPr>
      </w:r>
    </w:p>
    <w:p>
      <w:pPr>
        <w:pStyle w:val="873"/>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p>
    <w:p>
      <w:pPr>
        <w:pStyle w:val="873"/>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 </w:t>
      </w:r>
      <w:r>
        <w:rPr>
          <w:rFonts w:ascii="Nort" w:hAnsi="Nort" w:cs="Calibri"/>
          <w:szCs w:val="22"/>
          <w:highlight w:val="green"/>
        </w:rPr>
        <w:t xml:space="preserve">eine</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p>
    <w:p>
      <w:pPr>
        <w:pStyle w:val="873"/>
        <w:pBdr/>
        <w:spacing/>
        <w:ind w:left="180"/>
        <w:rPr>
          <w:rFonts w:ascii="Nort" w:hAnsi="Nort" w:cs="Calibri"/>
          <w:szCs w:val="22"/>
        </w:rPr>
      </w:pPr>
      <w:r>
        <w:rPr>
          <w:rFonts w:ascii="Nort" w:hAnsi="Nort" w:cs="Calibri"/>
          <w:szCs w:val="22"/>
        </w:rPr>
      </w:r>
      <w:r>
        <w:rPr>
          <w:rFonts w:ascii="Nort" w:hAnsi="Nort" w:cs="Calibri"/>
          <w:szCs w:val="22"/>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highlight w:val="green"/>
        </w:rPr>
      </w:pPr>
      <w:r>
        <w:rPr>
          <w:rFonts w:ascii="Nort" w:hAnsi="Nort" w:cs="Calibri"/>
          <w:b/>
          <w:bCs/>
          <w:szCs w:val="22"/>
        </w:rPr>
        <w:t xml:space="preserve">b) Risiko für Herzinsuffizienz</w:t>
      </w:r>
      <w:r>
        <w:rPr>
          <w:rFonts w:ascii="Nort" w:hAnsi="Nort" w:cs="Calibri"/>
          <w:szCs w:val="22"/>
        </w:rPr>
        <w:br/>
      </w:r>
      <w:r>
        <w:rPr>
          <w:rFonts w:ascii="Nort" w:hAnsi="Nort" w:cs="Calibri"/>
          <w:szCs w:val="22"/>
        </w:rPr>
        <w:t xml:space="preserve">Im Vergleich mit den verfügbaren Studiendaten zeigte das Proteomprofil </w:t>
      </w:r>
      <w:r>
        <w:rPr>
          <w:rFonts w:ascii="Droid Sans Mono" w:hAnsi="Droid Sans Mono" w:eastAsia="Droid Sans Mono" w:cs="Droid Sans Mono"/>
          <w:color w:val="a31515"/>
          <w:sz w:val="21"/>
          <w:highlight w:val="green"/>
          <w:lang w:val="en-US"/>
        </w:rPr>
        <w:t xml:space="preserve">keine</w:t>
      </w:r>
      <w:r>
        <w:rPr>
          <w:highlight w:val="green"/>
        </w:rPr>
      </w:r>
    </w:p>
    <w:p>
      <w:pPr>
        <w:pStyle w:val="873"/>
        <w:pBdr/>
        <w:spacing/>
        <w:ind w:left="180"/>
        <w:rPr>
          <w:rFonts w:ascii="Nort" w:hAnsi="Nort" w:cs="Calibri"/>
        </w:rPr>
      </w:pPr>
      <w:r>
        <w:rPr>
          <w:rFonts w:ascii="Nort" w:hAnsi="Nort" w:cs="Calibri"/>
          <w:szCs w:val="22"/>
        </w:rPr>
      </w:r>
      <w:r>
        <w:rPr>
          <w:rFonts w:ascii="Nort" w:hAnsi="Nort" w:cs="Calibri"/>
          <w:szCs w:val="22"/>
        </w:rPr>
        <w:t xml:space="preserve">molekulare Veränderung, die auf ein erhöhtes Risiko für diese Erkrankung hinweist.</w:t>
      </w:r>
      <w:r>
        <w:rPr>
          <w:rFonts w:ascii="Nort" w:hAnsi="Nort" w:cs="Calibri"/>
          <w:szCs w:val="22"/>
        </w:rPr>
      </w:r>
      <w:r/>
    </w:p>
    <w:p>
      <w:pPr>
        <w:pStyle w:val="873"/>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873"/>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highlight w:val="green"/>
        </w:rPr>
      </w:pPr>
      <w:r>
        <w:rPr>
          <w:rFonts w:ascii="Nort" w:hAnsi="Nort" w:cs="Calibri"/>
          <w:szCs w:val="22"/>
        </w:rPr>
        <w:t xml:space="preserve">Im Vergleich mit den verfügbaren Studiendaten zeigte das Proteomprofil </w:t>
      </w:r>
      <w:r>
        <w:rPr>
          <w:rFonts w:ascii="Nort" w:hAnsi="Nort" w:cs="Calibri"/>
          <w:szCs w:val="22"/>
          <w:highlight w:val="green"/>
          <w:lang w:val="en-US"/>
        </w:rPr>
        <w:t xml:space="preserve">keine</w:t>
      </w:r>
      <w:r>
        <w:rPr>
          <w:rFonts w:ascii="Nort" w:hAnsi="Nort" w:cs="Calibri"/>
          <w:szCs w:val="22"/>
          <w:highlight w:val="green"/>
          <w:lang w:val="en-US"/>
        </w:rPr>
        <w:t xml:space="preserve"> </w:t>
      </w:r>
      <w:r>
        <w:rPr>
          <w:rFonts w:ascii="Nort" w:hAnsi="Nort" w:cs="Calibri"/>
          <w:szCs w:val="22"/>
        </w:rPr>
        <w:t xml:space="preserve"> molekulare Veränderung, die auf ein erhöhtes Risiko für die Disposition</w:t>
      </w:r>
      <w:r>
        <w:rPr>
          <w:rFonts w:ascii="Nort" w:hAnsi="Nort" w:cs="Arial"/>
          <w:bCs/>
          <w:szCs w:val="22"/>
        </w:rPr>
        <w:t xml:space="preserve"> eines </w:t>
      </w:r>
      <w:r>
        <w:rPr>
          <w:rFonts w:ascii="Nort" w:hAnsi="Nort" w:cs="Arial"/>
          <w:bCs/>
          <w:color w:val="202124"/>
          <w:shd w:val="clear" w:color="auto" w:fill="ffffff"/>
        </w:rPr>
        <w:t xml:space="preserve">soliden Tumors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bCs/>
          <w:szCs w:val="22"/>
        </w:rPr>
      </w:r>
      <w:r/>
    </w:p>
    <w:p>
      <w:pPr>
        <w:pStyle w:val="873"/>
        <w:pBdr/>
        <w:spacing/>
        <w:ind/>
        <w:rPr>
          <w:rFonts w:ascii="Nort" w:hAnsi="Nort" w:cs="Arial"/>
          <w:bCs/>
          <w:szCs w:val="22"/>
        </w:rPr>
      </w:pPr>
      <w:r>
        <w:rPr>
          <w:rFonts w:ascii="Nort" w:hAnsi="Nort" w:cs="Arial"/>
          <w:bCs/>
          <w:szCs w:val="22"/>
        </w:rPr>
      </w:r>
      <w:r>
        <w:rPr>
          <w:rFonts w:ascii="Nort" w:hAnsi="Nort" w:cs="Arial"/>
          <w:bCs/>
          <w:szCs w:val="22"/>
        </w:rPr>
      </w:r>
    </w:p>
    <w:p>
      <w:pPr>
        <w:pStyle w:val="953"/>
        <w:pBdr/>
        <w:spacing w:after="0" w:afterAutospacing="0" w:before="0" w:beforeAutospacing="0"/>
        <w:ind/>
        <w:rPr>
          <w:rFonts w:ascii="Nort" w:hAnsi="Nort"/>
        </w:rPr>
      </w:pPr>
      <w:r>
        <w:rPr>
          <w:rFonts w:ascii="Nort" w:hAnsi="Nort"/>
          <w:b/>
          <w:bCs/>
        </w:rPr>
        <w:t xml:space="preserve">Hintergrund</w:t>
      </w:r>
      <w:r>
        <w:rPr>
          <w:rFonts w:ascii="Nort" w:hAnsi="Nort"/>
        </w:rPr>
      </w:r>
    </w:p>
    <w:p>
      <w:pPr>
        <w:pStyle w:val="953"/>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873"/>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p>
    <w:p>
      <w:pPr>
        <w:pStyle w:val="873"/>
        <w:pBdr/>
        <w:spacing/>
        <w:ind/>
        <w:rPr>
          <w:rFonts w:ascii="Nort" w:hAnsi="Nort" w:cs="Calibri"/>
          <w:szCs w:val="22"/>
        </w:rPr>
      </w:pPr>
      <w:r>
        <mc:AlternateContent>
          <mc:Choice Requires="wpg">
            <w:drawing>
              <wp:inline distT="0" distB="0" distL="0" distR="0">
                <wp:extent cx="5759450" cy="19050"/>
                <wp:effectExtent l="0" t="0" r="0" b="0"/>
                <wp:docPr id="1002" name="_x005F_x0000_s1026"/>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r>
      <w:r>
        <w:rPr>
          <w:rFonts w:ascii="Nort" w:hAnsi="Nort" w:cs="Calibri"/>
          <w:szCs w:val="22"/>
        </w:rPr>
        <w:t xml:space="preserve">Das Proteomprofil weist auf</w:t>
      </w:r>
      <w:r>
        <w:rPr>
          <w:rFonts w:ascii="Nort" w:hAnsi="Nort" w:cs="Calibri"/>
          <w:szCs w:val="22"/>
          <w:lang w:val="en-US"/>
        </w:rPr>
        <w:t xml:space="preserve"> </w:t>
      </w:r>
      <w:r>
        <w:rPr>
          <w:rFonts w:ascii="Nort" w:hAnsi="Nort" w:cs="Calibri"/>
          <w:szCs w:val="22"/>
          <w:highlight w:val="green"/>
        </w:rPr>
        <w:t xml:space="preserve">keine</w:t>
      </w:r>
      <w:r>
        <w:rPr>
          <w:rFonts w:ascii="Nort" w:hAnsi="Nort" w:cs="Calibri"/>
          <w:szCs w:val="22"/>
          <w:highlight w:val="none"/>
          <w:lang w:val="en-US"/>
        </w:rPr>
        <w:t xml:space="preserve"> </w:t>
      </w:r>
      <w:r>
        <w:rPr>
          <w:rFonts w:ascii="Nort" w:hAnsi="Nort" w:cs="Calibri"/>
          <w:szCs w:val="22"/>
        </w:rPr>
        <w:t xml:space="preserve"> </w:t>
      </w:r>
      <w:r>
        <w:rPr>
          <w:rFonts w:ascii="Nort" w:hAnsi="Nort" w:cs="Calibri"/>
          <w:szCs w:val="22"/>
        </w:rPr>
        <w:t xml:space="preserve">molekulare Veränderung für eine chronische Nierenerkrankung, sowie </w:t>
      </w:r>
      <w:r>
        <w:rPr>
          <w:rFonts w:ascii="Nort" w:hAnsi="Nort" w:cs="Calibri"/>
          <w:szCs w:val="22"/>
          <w:highlight w:val="green"/>
        </w:rPr>
        <w:t xml:space="preserve">eine</w:t>
      </w:r>
      <w:r>
        <w:rPr>
          <w:rFonts w:ascii="Nort" w:hAnsi="Nort" w:cs="Calibri"/>
          <w:szCs w:val="22"/>
        </w:rPr>
        <w:t xml:space="preserve"> molekulare Veränderung für koronare Herzkrankheit und </w:t>
      </w:r>
      <w:r>
        <w:rPr>
          <w:rFonts w:ascii="Droid Sans Mono" w:hAnsi="Droid Sans Mono" w:eastAsia="Droid Sans Mono" w:cs="Droid Sans Mono"/>
          <w:color w:val="a31515"/>
          <w:sz w:val="21"/>
          <w:highlight w:val="green"/>
          <w:lang w:val="en-US"/>
        </w:rPr>
        <w:t xml:space="preserve">keine</w:t>
      </w:r>
      <w:r>
        <w:rPr>
          <w:rFonts w:ascii="Nort" w:hAnsi="Nort" w:cs="Calibri"/>
          <w:szCs w:val="22"/>
        </w:rPr>
        <w:t xml:space="preserve"> molekulare Veränderung für Herzinsuffizienz hin. Des Weiteren weisen die Ergebnisse auf </w:t>
      </w:r>
      <w:r>
        <w:rPr>
          <w:rFonts w:ascii="Nort" w:hAnsi="Nort" w:cs="Calibri"/>
          <w:szCs w:val="22"/>
          <w:highlight w:val="green"/>
          <w:lang w:val="en-US"/>
        </w:rPr>
        <w:t xml:space="preserve">keine</w:t>
      </w:r>
      <w:r>
        <w:rPr>
          <w:rFonts w:ascii="Nort" w:hAnsi="Nort" w:cs="Calibri"/>
          <w:szCs w:val="22"/>
        </w:rPr>
        <w:t xml:space="preserve"> 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r>
        <w:rPr>
          <w:rFonts w:ascii="Droid Sans Mono" w:hAnsi="Droid Sans Mono" w:eastAsia="Droid Sans Mono" w:cs="Droid Sans Mono"/>
          <w:sz w:val="21"/>
        </w:rPr>
      </w:r>
    </w:p>
    <w:p>
      <w:pPr>
        <w:pStyle w:val="873"/>
        <w:pBdr/>
        <w:spacing/>
        <w:ind/>
        <w:rPr>
          <w:rFonts w:ascii="Nort" w:hAnsi="Nort" w:cs="Calibri"/>
          <w:szCs w:val="22"/>
        </w:rPr>
      </w:pPr>
      <w:r>
        <mc:AlternateContent>
          <mc:Choice Requires="wpg">
            <w:drawing>
              <wp:inline distT="0" distB="0" distL="0" distR="0">
                <wp:extent cx="5759450" cy="19050"/>
                <wp:effectExtent l="0" t="0" r="0" b="0"/>
                <wp:docPr id="1003" name="_x005F_x0000_s1027"/>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15"/>
            <w:rFonts w:ascii="Nort" w:hAnsi="Nort"/>
            <w:szCs w:val="22"/>
          </w:rPr>
          <w:t xml:space="preserve">www.digital-clinicum.com</w:t>
        </w:r>
      </w:hyperlink>
      <w:r/>
      <w:r>
        <w:rPr>
          <w:rFonts w:ascii="Nort" w:hAnsi="Nort"/>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p>
    <w:p>
      <w:pPr>
        <w:pStyle w:val="873"/>
        <w:pBdr/>
        <w:spacing/>
        <w:ind/>
        <w:rPr>
          <w:rFonts w:ascii="Nort" w:hAnsi="Nort" w:cs="Calibri"/>
          <w:szCs w:val="22"/>
        </w:rPr>
      </w:pPr>
      <w:r>
        <mc:AlternateContent>
          <mc:Choice Requires="wpg">
            <w:drawing>
              <wp:inline distT="0" distB="0" distL="0" distR="0">
                <wp:extent cx="5759450" cy="19050"/>
                <wp:effectExtent l="0" t="0" r="0" b="0"/>
                <wp:docPr id="1004" name="_x005F_x0000_s1028"/>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p>
    <w:p>
      <w:pPr>
        <w:pStyle w:val="873"/>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Mit freundlichen Grüßen</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jc w:val="both"/>
        <w:rPr>
          <w:rFonts w:ascii="Nort" w:hAnsi="Nort" w:cs="Calibri"/>
          <w:szCs w:val="22"/>
        </w:rPr>
      </w:pPr>
      <w:r>
        <mc:AlternateContent>
          <mc:Choice Requires="wpg">
            <w:drawing>
              <wp:inline distT="0" distB="0" distL="0" distR="0">
                <wp:extent cx="1472565" cy="321310"/>
                <wp:effectExtent l="0" t="0" r="0" b="0"/>
                <wp:docPr id="1005" name="_x005F_x0000_i2074" descr=""/>
                <wp:cNvGraphicFramePr>
                  <a:graphicFrameLocks noChangeAspect="1"/>
                </wp:cNvGraphicFramePr>
                <a:graphic>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p>
    <w:p>
      <w:pPr>
        <w:pStyle w:val="873"/>
        <w:pBdr/>
        <w:spacing/>
        <w:ind w:right="70"/>
        <w:rPr>
          <w:rFonts w:ascii="Nort" w:hAnsi="Nort" w:cs="Calibri"/>
          <w:szCs w:val="22"/>
        </w:rPr>
      </w:pPr>
      <w:r>
        <w:rPr>
          <w:rFonts w:ascii="Nort" w:hAnsi="Nort" w:cs="Calibri"/>
          <w:szCs w:val="22"/>
        </w:rPr>
      </w:r>
      <w:r>
        <w:rPr>
          <w:rFonts w:ascii="Nort" w:hAnsi="Nort" w:cs="Calibri"/>
          <w:szCs w:val="22"/>
        </w:rPr>
      </w:r>
    </w:p>
    <w:p>
      <w:pPr>
        <w:pStyle w:val="873"/>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p>
    <w:p>
      <w:pPr>
        <w:pStyle w:val="873"/>
        <w:pBdr/>
        <w:spacing/>
        <w:ind w:right="70"/>
        <w:rPr>
          <w:rFonts w:ascii="Nort" w:hAnsi="Nort" w:cs="Calibri"/>
          <w:szCs w:val="22"/>
        </w:rPr>
      </w:pPr>
      <w:r>
        <w:rPr>
          <w:rFonts w:ascii="Nort" w:hAnsi="Nort" w:cs="Calibri"/>
          <w:szCs w:val="22"/>
        </w:rPr>
        <w:t xml:space="preserve">CogniPat GmbH</w:t>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Nort">
    <w:panose1 w:val="05040102010807070707"/>
  </w:font>
  <w:font w:name="Calibri">
    <w:panose1 w:val="020F0502020204030204"/>
  </w:font>
  <w:font w:name="Tahoma">
    <w:panose1 w:val="020B050204050402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ight="360"/>
      <w:rPr>
        <w:rFonts w:ascii="Nort" w:hAnsi="Nort" w:cs="Arial"/>
        <w:sz w:val="16"/>
        <w:szCs w:val="16"/>
      </w:rPr>
    </w:pPr>
    <w:r>
      <w:rPr>
        <w:rStyle w:val="916"/>
        <w:rFonts w:ascii="Nort" w:hAnsi="Nort" w:cs="Arial"/>
        <w:sz w:val="16"/>
        <w:szCs w:val="16"/>
      </w:rPr>
      <w:t xml:space="preserve">2025_v3.0</w:t>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ight="360"/>
      <w:rPr/>
    </w:p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txBox="1"/>
                    <wps:spPr bwMode="auto">
                      <a:xfrm>
                        <a:off x="0" y="0"/>
                        <a:ext cx="14605" cy="14605"/>
                      </a:xfrm>
                      <a:prstGeom prst="rect">
                        <a:avLst/>
                      </a:prstGeom>
                      <a:solidFill>
                        <a:srgbClr val="FFFFFF">
                          <a:alpha val="0"/>
                        </a:srgbClr>
                      </a:solidFill>
                    </wps:spPr>
                    <wps:txbx>
                      <w:txbxContent>
                        <w:p>
                          <w:pPr>
                            <w:pStyle w:val="948"/>
                            <w:pBdr/>
                            <w:spacing/>
                            <w:ind/>
                            <w:rPr>
                              <w:rStyle w:val="916"/>
                            </w:rPr>
                          </w:pPr>
                          <w:r>
                            <w:rPr>
                              <w:rStyle w:val="916"/>
                            </w:rPr>
                            <w:fldChar w:fldCharType="begin"/>
                          </w:r>
                          <w:r>
                            <w:rPr>
                              <w:rStyle w:val="916"/>
                            </w:rPr>
                            <w:instrText xml:space="preserve"> PAGE </w:instrText>
                          </w:r>
                          <w:r>
                            <w:rPr>
                              <w:rStyle w:val="916"/>
                            </w:rPr>
                            <w:fldChar w:fldCharType="separate"/>
                          </w:r>
                          <w:r>
                            <w:rPr>
                              <w:rStyle w:val="916"/>
                            </w:rPr>
                            <w:t xml:space="preserve">0</w:t>
                          </w:r>
                          <w:r>
                            <w:rPr>
                              <w:rStyle w:val="916"/>
                            </w:rPr>
                            <w:fldChar w:fldCharType="end"/>
                          </w:r>
                          <w:r>
                            <w:rPr>
                              <w:rStyle w:val="916"/>
                            </w:rPr>
                          </w:r>
                        </w:p>
                      </w:txbxContent>
                    </wps:txbx>
                    <wps:bodyPr lIns="0" tIns="0" rIns="0" bIns="0" anchor="t">
                      <a:spAutoFit/>
                    </wps:bodyPr>
                  </wps:wsp>
                </a:graphicData>
              </a:graphic>
            </wp:anchor>
          </w:drawing>
        </mc:Choice>
        <mc:Fallback>
          <w:pict>
            <v:shape id="shape 12" o:spid="_x0000_s12" o:spt="202" type="#_x0000_t202" style="position:absolute;z-index:0;o:allowoverlap:true;o:allowincell:tru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color="#FFFFFF">
              <v:fill opacity="0f"/>
              <w10:wrap type="square"/>
              <v:textbox inset="0,0,0,0">
                <w:txbxContent>
                  <w:p>
                    <w:pPr>
                      <w:pStyle w:val="948"/>
                      <w:pBdr/>
                      <w:spacing/>
                      <w:ind/>
                      <w:rPr>
                        <w:rStyle w:val="916"/>
                      </w:rPr>
                    </w:pPr>
                    <w:r>
                      <w:rPr>
                        <w:rStyle w:val="916"/>
                      </w:rPr>
                      <w:fldChar w:fldCharType="begin"/>
                    </w:r>
                    <w:r>
                      <w:rPr>
                        <w:rStyle w:val="916"/>
                      </w:rPr>
                      <w:instrText xml:space="preserve"> PAGE </w:instrText>
                    </w:r>
                    <w:r>
                      <w:rPr>
                        <w:rStyle w:val="916"/>
                      </w:rPr>
                      <w:fldChar w:fldCharType="separate"/>
                    </w:r>
                    <w:r>
                      <w:rPr>
                        <w:rStyle w:val="916"/>
                      </w:rPr>
                      <w:t xml:space="preserve">0</w:t>
                    </w:r>
                    <w:r>
                      <w:rPr>
                        <w:rStyle w:val="916"/>
                      </w:rPr>
                      <w:fldChar w:fldCharType="end"/>
                    </w:r>
                    <w:r>
                      <w:rPr>
                        <w:rStyle w:val="916"/>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ight="360"/>
      <w:rPr>
        <w:rFonts w:ascii="Nort" w:hAnsi="Nort" w:cs="Arial"/>
        <w:sz w:val="16"/>
        <w:szCs w:val="16"/>
      </w:rPr>
    </w:pPr>
    <w:r>
      <w:rPr>
        <w:rStyle w:val="916"/>
        <w:rFonts w:ascii="Nort" w:hAnsi="Nort" w:cs="Arial"/>
        <w:sz w:val="16"/>
        <w:szCs w:val="16"/>
      </w:rPr>
      <w:t xml:space="preserve">2025_v3.0</w:t>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5" y="0"/>
                  <wp:lineTo x="-205" y="21414"/>
                  <wp:lineTo x="21600" y="21414"/>
                  <wp:lineTo x="21600" y="0"/>
                  <wp:lineTo x="-205" y="0"/>
                </wp:wrapPolygon>
              </wp:wrapTight>
              <wp:docPr id="1"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1;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48 0 -948 99139 100000 99139 100000 0 -948 0" stroked="false">
              <w10:wrap type="tight"/>
              <v:imagedata r:id="rId1" o:title="" croptop="5121f" cropleft="0f" cropbottom="8331f" cropright="0f"/>
              <o:lock v:ext="edit" rotation="t"/>
            </v:shape>
          </w:pict>
        </mc:Fallback>
      </mc:AlternateContent>
      <mc:AlternateContent>
        <mc:Choice Requires="wpg">
          <w:drawing>
            <wp:anchor xmlns:wp="http://schemas.openxmlformats.org/drawingml/2006/wordprocessingDrawing" xmlns:wp14="http://schemas.microsoft.com/office/word/2010/wordprocessingDrawing" distT="0" distB="411480" distL="114300" distR="347980" simplePos="0" relativeHeight="16" behindDoc="1" locked="0" layoutInCell="0" allowOverlap="1">
              <wp:simplePos x="0" y="0"/>
              <wp:positionH relativeFrom="column">
                <wp:posOffset>-342900</wp:posOffset>
              </wp:positionH>
              <wp:positionV relativeFrom="paragraph">
                <wp:posOffset>84455</wp:posOffset>
              </wp:positionV>
              <wp:extent cx="6430010" cy="154940"/>
              <wp:effectExtent l="3175" t="3810" r="3810" b="3175"/>
              <wp:wrapTight wrapText="bothSides">
                <wp:wrapPolygon edited="1">
                  <wp:start x="1093" y="11455"/>
                  <wp:lineTo x="1093" y="11455"/>
                  <wp:lineTo x="21632" y="11455"/>
                  <wp:lineTo x="21632" y="11455"/>
                  <wp:lineTo x="1093" y="11455"/>
                </wp:wrapPolygon>
              </wp:wrapTight>
              <wp:docPr id="2" name="_x005F_x0000_s2065"/>
              <wp:cNvGraphicFramePr/>
              <a:graphic xmlns:a="http://schemas.openxmlformats.org/drawingml/2006/main">
                <a:graphicData uri="http://schemas.microsoft.com/office/word/2010/wordprocessingGroup">
                  <wpg:wgp>
                    <wpg:cNvGrpSpPr/>
                    <wpg:grpSpPr bwMode="auto">
                      <a:xfrm>
                        <a:off x="0" y="0"/>
                        <a:ext cx="6429960" cy="154800"/>
                        <a:chOff x="0" y="0"/>
                        <a:chExt cx="6429960" cy="154800"/>
                      </a:xfrm>
                    </wpg:grpSpPr>
                    <wps:wsp>
                      <wps:cNvPr id="0" name=""/>
                      <wps:cNvSpPr/>
                      <wps:spPr bwMode="auto">
                        <a:xfrm flipV="1">
                          <a:off x="0" y="0"/>
                          <a:ext cx="6429960" cy="15480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1" o:spid="_x0000_s0000" style="position:absolute;z-index:-16;o:allowoverlap:true;o:allowincell:false;mso-position-horizontal-relative:text;margin-left:-27.00pt;mso-position-horizontal:absolute;mso-position-vertical-relative:text;margin-top:6.65pt;mso-position-vertical:absolute;width:506.30pt;height:12.20pt;mso-wrap-distance-left:9.00pt;mso-wrap-distance-top:0.00pt;mso-wrap-distance-right:27.40pt;mso-wrap-distance-bottom:32.40pt;" wrapcoords="1093 11455 1093 11455 21632 11455 21632 11455 1093 11455" coordorigin="0,0" coordsize="64299,1548">
              <v:line id="shape 2" o:spid="_x0000_s2" style="position:absolute;left:0;text-align:left;z-index:-16;flip:y;visibility:visible;" from="-27.0pt,6.6pt" to="479.3pt,18.8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3"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1;mso-wrap-distance-left:0.00pt;mso-wrap-distance-top:0.00pt;mso-wrap-distance-right:0.00pt;mso-wrap-distance-bottom:0.00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6"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4"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6;mso-wrap-distance-left:0.00pt;mso-wrap-distance-top:0.00pt;mso-wrap-distance-right:0.00pt;mso-wrap-distance-bottom:0.00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1"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5"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5" o:spid="_x0000_s5" style="position:absolute;left:0;text-align:left;z-index:-31;mso-wrap-distance-left:0.00pt;mso-wrap-distance-top:0.00pt;mso-wrap-distance-right:0.00pt;mso-wrap-distance-bottom:0.00pt;visibility:visible;" from="17.0pt,595.4pt" to="31.1pt,595.4pt" filled="f" strokecolor="#C0C0C0" strokeweight="0.50pt"/>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5" y="0"/>
                  <wp:lineTo x="-205" y="21414"/>
                  <wp:lineTo x="21600" y="21414"/>
                  <wp:lineTo x="21600" y="0"/>
                  <wp:lineTo x="-205" y="0"/>
                </wp:wrapPolygon>
              </wp:wrapTight>
              <wp:docPr id="6"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1;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48 0 -948 99139 100000 99139 100000 0 -948 0" stroked="false">
              <w10:wrap type="tight"/>
              <v:imagedata r:id="rId1" o:title="" croptop="5121f" cropleft="0f" cropbottom="8331f" cropright="0f"/>
              <o:lock v:ext="edit" rotation="t"/>
            </v:shape>
          </w:pict>
        </mc:Fallback>
      </mc:AlternateContent>
      <mc:AlternateContent>
        <mc:Choice Requires="wpg">
          <w:drawing>
            <wp:anchor xmlns:wp="http://schemas.openxmlformats.org/drawingml/2006/wordprocessingDrawing" xmlns:wp14="http://schemas.microsoft.com/office/word/2010/wordprocessingDrawing" distT="0" distB="411480" distL="114300" distR="347980" simplePos="0" relativeHeight="16" behindDoc="1" locked="0" layoutInCell="0" allowOverlap="1">
              <wp:simplePos x="0" y="0"/>
              <wp:positionH relativeFrom="column">
                <wp:posOffset>-342900</wp:posOffset>
              </wp:positionH>
              <wp:positionV relativeFrom="paragraph">
                <wp:posOffset>84455</wp:posOffset>
              </wp:positionV>
              <wp:extent cx="6430010" cy="154940"/>
              <wp:effectExtent l="3175" t="3810" r="3810" b="3175"/>
              <wp:wrapTight wrapText="bothSides">
                <wp:wrapPolygon edited="1">
                  <wp:start x="1093" y="11455"/>
                  <wp:lineTo x="1093" y="11455"/>
                  <wp:lineTo x="21632" y="11455"/>
                  <wp:lineTo x="21632" y="11455"/>
                  <wp:lineTo x="1093" y="11455"/>
                </wp:wrapPolygon>
              </wp:wrapTight>
              <wp:docPr id="7" name="_x005F_x0000_s2065"/>
              <wp:cNvGraphicFramePr/>
              <a:graphic xmlns:a="http://schemas.openxmlformats.org/drawingml/2006/main">
                <a:graphicData uri="http://schemas.microsoft.com/office/word/2010/wordprocessingGroup">
                  <wpg:wgp>
                    <wpg:cNvGrpSpPr/>
                    <wpg:grpSpPr bwMode="auto">
                      <a:xfrm>
                        <a:off x="0" y="0"/>
                        <a:ext cx="6429960" cy="154800"/>
                        <a:chOff x="0" y="0"/>
                        <a:chExt cx="6429960" cy="154800"/>
                      </a:xfrm>
                    </wpg:grpSpPr>
                    <wps:wsp>
                      <wps:cNvPr id="0" name=""/>
                      <wps:cNvSpPr/>
                      <wps:spPr bwMode="auto">
                        <a:xfrm flipV="1">
                          <a:off x="0" y="0"/>
                          <a:ext cx="6429960" cy="15480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7" o:spid="_x0000_s0000" style="position:absolute;z-index:-16;o:allowoverlap:true;o:allowincell:false;mso-position-horizontal-relative:text;margin-left:-27.00pt;mso-position-horizontal:absolute;mso-position-vertical-relative:text;margin-top:6.65pt;mso-position-vertical:absolute;width:506.30pt;height:12.20pt;mso-wrap-distance-left:9.00pt;mso-wrap-distance-top:0.00pt;mso-wrap-distance-right:27.40pt;mso-wrap-distance-bottom:32.40pt;" wrapcoords="1093 11455 1093 11455 21632 11455 21632 11455 1093 11455" coordorigin="0,0" coordsize="64299,1548">
              <v:line id="shape 8" o:spid="_x0000_s8" style="position:absolute;left:0;text-align:left;z-index:-16;flip:y;visibility:visible;" from="-27.0pt,6.6pt" to="479.3pt,18.8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8"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1;mso-wrap-distance-left:0.00pt;mso-wrap-distance-top:0.00pt;mso-wrap-distance-right:0.00pt;mso-wrap-distance-bottom:0.00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6"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9"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6;mso-wrap-distance-left:0.00pt;mso-wrap-distance-top:0.00pt;mso-wrap-distance-right:0.00pt;mso-wrap-distance-bottom:0.00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1"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10"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1" o:spid="_x0000_s11" style="position:absolute;left:0;text-align:left;z-index:-31;mso-wrap-distance-left:0.00pt;mso-wrap-distance-top:0.00pt;mso-wrap-distance-right:0.00pt;mso-wrap-distance-bottom:0.00pt;visibility:visible;" from="17.0pt,595.4pt" to="31.1pt,595.4pt" filled="f" strokecolor="#C0C0C0" strokeweight="0.50pt"/>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73"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874">
    <w:name w:val="Heading 1"/>
    <w:basedOn w:val="873"/>
    <w:next w:val="873"/>
    <w:link w:val="88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5">
    <w:name w:val="Heading 2"/>
    <w:basedOn w:val="873"/>
    <w:next w:val="873"/>
    <w:link w:val="88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6">
    <w:name w:val="Heading 3"/>
    <w:basedOn w:val="873"/>
    <w:next w:val="873"/>
    <w:link w:val="88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7">
    <w:name w:val="Heading 4"/>
    <w:basedOn w:val="873"/>
    <w:next w:val="873"/>
    <w:link w:val="88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8">
    <w:name w:val="Heading 5"/>
    <w:basedOn w:val="873"/>
    <w:next w:val="873"/>
    <w:link w:val="88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9">
    <w:name w:val="Heading 6"/>
    <w:basedOn w:val="873"/>
    <w:next w:val="873"/>
    <w:link w:val="88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0">
    <w:name w:val="Heading 7"/>
    <w:basedOn w:val="873"/>
    <w:next w:val="873"/>
    <w:link w:val="89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1">
    <w:name w:val="Heading 8"/>
    <w:basedOn w:val="873"/>
    <w:next w:val="873"/>
    <w:link w:val="891"/>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882">
    <w:name w:val="Heading 9"/>
    <w:basedOn w:val="873"/>
    <w:next w:val="873"/>
    <w:link w:val="892"/>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883" w:default="1">
    <w:name w:val="Default Paragraph Font"/>
    <w:uiPriority w:val="1"/>
    <w:semiHidden/>
    <w:unhideWhenUsed/>
    <w:qFormat/>
    <w:pPr>
      <w:pBdr/>
      <w:spacing/>
      <w:ind/>
    </w:pPr>
  </w:style>
  <w:style w:type="character" w:styleId="884">
    <w:name w:val="Heading 1 Char"/>
    <w:basedOn w:val="883"/>
    <w:link w:val="874"/>
    <w:uiPriority w:val="9"/>
    <w:qFormat/>
    <w:pPr>
      <w:pBdr/>
      <w:spacing/>
      <w:ind/>
    </w:pPr>
    <w:rPr>
      <w:rFonts w:ascii="Arial" w:hAnsi="Arial" w:eastAsia="Arial" w:cs="Arial"/>
      <w:color w:val="0f4761" w:themeColor="accent1" w:themeShade="BF"/>
      <w:sz w:val="40"/>
      <w:szCs w:val="40"/>
    </w:rPr>
  </w:style>
  <w:style w:type="character" w:styleId="885">
    <w:name w:val="Heading 2 Char"/>
    <w:basedOn w:val="883"/>
    <w:link w:val="875"/>
    <w:uiPriority w:val="9"/>
    <w:qFormat/>
    <w:pPr>
      <w:pBdr/>
      <w:spacing/>
      <w:ind/>
    </w:pPr>
    <w:rPr>
      <w:rFonts w:ascii="Arial" w:hAnsi="Arial" w:eastAsia="Arial" w:cs="Arial"/>
      <w:color w:val="0f4761" w:themeColor="accent1" w:themeShade="BF"/>
      <w:sz w:val="32"/>
      <w:szCs w:val="32"/>
    </w:rPr>
  </w:style>
  <w:style w:type="character" w:styleId="886">
    <w:name w:val="Heading 3 Char"/>
    <w:basedOn w:val="883"/>
    <w:link w:val="876"/>
    <w:uiPriority w:val="9"/>
    <w:qFormat/>
    <w:pPr>
      <w:pBdr/>
      <w:spacing/>
      <w:ind/>
    </w:pPr>
    <w:rPr>
      <w:rFonts w:ascii="Arial" w:hAnsi="Arial" w:eastAsia="Arial" w:cs="Arial"/>
      <w:color w:val="0f4761" w:themeColor="accent1" w:themeShade="BF"/>
      <w:sz w:val="28"/>
      <w:szCs w:val="28"/>
    </w:rPr>
  </w:style>
  <w:style w:type="character" w:styleId="887">
    <w:name w:val="Heading 4 Char"/>
    <w:basedOn w:val="883"/>
    <w:link w:val="877"/>
    <w:uiPriority w:val="9"/>
    <w:qFormat/>
    <w:pPr>
      <w:pBdr/>
      <w:spacing/>
      <w:ind/>
    </w:pPr>
    <w:rPr>
      <w:rFonts w:ascii="Arial" w:hAnsi="Arial" w:eastAsia="Arial" w:cs="Arial"/>
      <w:i/>
      <w:iCs/>
      <w:color w:val="0f4761" w:themeColor="accent1" w:themeShade="BF"/>
    </w:rPr>
  </w:style>
  <w:style w:type="character" w:styleId="888">
    <w:name w:val="Heading 5 Char"/>
    <w:basedOn w:val="883"/>
    <w:link w:val="878"/>
    <w:uiPriority w:val="9"/>
    <w:qFormat/>
    <w:pPr>
      <w:pBdr/>
      <w:spacing/>
      <w:ind/>
    </w:pPr>
    <w:rPr>
      <w:rFonts w:ascii="Arial" w:hAnsi="Arial" w:eastAsia="Arial" w:cs="Arial"/>
      <w:color w:val="0f4761" w:themeColor="accent1" w:themeShade="BF"/>
    </w:rPr>
  </w:style>
  <w:style w:type="character" w:styleId="889">
    <w:name w:val="Heading 6 Char"/>
    <w:basedOn w:val="883"/>
    <w:link w:val="879"/>
    <w:uiPriority w:val="9"/>
    <w:qFormat/>
    <w:pPr>
      <w:pBdr/>
      <w:spacing/>
      <w:ind/>
    </w:pPr>
    <w:rPr>
      <w:rFonts w:ascii="Arial" w:hAnsi="Arial" w:eastAsia="Arial" w:cs="Arial"/>
      <w:i/>
      <w:iCs/>
      <w:color w:val="595959" w:themeColor="text1" w:themeTint="A6"/>
    </w:rPr>
  </w:style>
  <w:style w:type="character" w:styleId="890">
    <w:name w:val="Heading 7 Char"/>
    <w:basedOn w:val="883"/>
    <w:link w:val="880"/>
    <w:uiPriority w:val="9"/>
    <w:qFormat/>
    <w:pPr>
      <w:pBdr/>
      <w:spacing/>
      <w:ind/>
    </w:pPr>
    <w:rPr>
      <w:rFonts w:ascii="Arial" w:hAnsi="Arial" w:eastAsia="Arial" w:cs="Arial"/>
      <w:color w:val="595959" w:themeColor="text1" w:themeTint="A6"/>
    </w:rPr>
  </w:style>
  <w:style w:type="character" w:styleId="891">
    <w:name w:val="Heading 8 Char"/>
    <w:basedOn w:val="883"/>
    <w:link w:val="881"/>
    <w:uiPriority w:val="9"/>
    <w:qFormat/>
    <w:pPr>
      <w:pBdr/>
      <w:spacing/>
      <w:ind/>
    </w:pPr>
    <w:rPr>
      <w:rFonts w:ascii="Arial" w:hAnsi="Arial" w:eastAsia="Arial" w:cs="Arial"/>
      <w:i/>
      <w:iCs/>
      <w:color w:val="272727" w:themeColor="text1" w:themeTint="D8"/>
    </w:rPr>
  </w:style>
  <w:style w:type="character" w:styleId="892">
    <w:name w:val="Heading 9 Char"/>
    <w:basedOn w:val="883"/>
    <w:link w:val="882"/>
    <w:uiPriority w:val="9"/>
    <w:qFormat/>
    <w:pPr>
      <w:pBdr/>
      <w:spacing/>
      <w:ind/>
    </w:pPr>
    <w:rPr>
      <w:rFonts w:ascii="Arial" w:hAnsi="Arial" w:eastAsia="Arial" w:cs="Arial"/>
      <w:i/>
      <w:iCs/>
      <w:color w:val="272727" w:themeColor="text1" w:themeTint="D8"/>
    </w:rPr>
  </w:style>
  <w:style w:type="character" w:styleId="893">
    <w:name w:val="Title Char"/>
    <w:basedOn w:val="883"/>
    <w:link w:val="923"/>
    <w:uiPriority w:val="10"/>
    <w:qFormat/>
    <w:pPr>
      <w:pBdr/>
      <w:spacing/>
      <w:ind/>
    </w:pPr>
    <w:rPr>
      <w:rFonts w:ascii="Arial" w:hAnsi="Arial" w:eastAsia="Arial" w:cs="Arial"/>
      <w:spacing w:val="-10"/>
      <w:sz w:val="56"/>
      <w:szCs w:val="56"/>
    </w:rPr>
  </w:style>
  <w:style w:type="character" w:styleId="894">
    <w:name w:val="Subtitle Char"/>
    <w:basedOn w:val="883"/>
    <w:link w:val="924"/>
    <w:uiPriority w:val="11"/>
    <w:qFormat/>
    <w:pPr>
      <w:pBdr/>
      <w:spacing/>
      <w:ind/>
    </w:pPr>
    <w:rPr>
      <w:color w:val="595959" w:themeColor="text1" w:themeTint="A6"/>
      <w:spacing w:val="15"/>
      <w:sz w:val="28"/>
      <w:szCs w:val="28"/>
    </w:rPr>
  </w:style>
  <w:style w:type="character" w:styleId="895">
    <w:name w:val="Quote Char"/>
    <w:basedOn w:val="883"/>
    <w:link w:val="925"/>
    <w:uiPriority w:val="29"/>
    <w:qFormat/>
    <w:pPr>
      <w:pBdr/>
      <w:spacing/>
      <w:ind/>
    </w:pPr>
    <w:rPr>
      <w:i/>
      <w:iCs/>
      <w:color w:val="404040" w:themeColor="text1" w:themeTint="BF"/>
    </w:rPr>
  </w:style>
  <w:style w:type="character" w:styleId="896">
    <w:name w:val="Intense Emphasis"/>
    <w:basedOn w:val="883"/>
    <w:uiPriority w:val="21"/>
    <w:qFormat/>
    <w:pPr>
      <w:pBdr/>
      <w:spacing/>
      <w:ind/>
    </w:pPr>
    <w:rPr>
      <w:i/>
      <w:iCs/>
      <w:color w:val="0f4761" w:themeColor="accent1" w:themeShade="BF"/>
    </w:rPr>
  </w:style>
  <w:style w:type="character" w:styleId="897">
    <w:name w:val="Intense Quote Char"/>
    <w:basedOn w:val="883"/>
    <w:link w:val="927"/>
    <w:uiPriority w:val="30"/>
    <w:qFormat/>
    <w:pPr>
      <w:pBdr/>
      <w:spacing/>
      <w:ind/>
    </w:pPr>
    <w:rPr>
      <w:i/>
      <w:iCs/>
      <w:color w:val="0f4761" w:themeColor="accent1" w:themeShade="BF"/>
    </w:rPr>
  </w:style>
  <w:style w:type="character" w:styleId="898">
    <w:name w:val="Intense Reference"/>
    <w:basedOn w:val="883"/>
    <w:uiPriority w:val="32"/>
    <w:qFormat/>
    <w:pPr>
      <w:pBdr/>
      <w:spacing/>
      <w:ind/>
    </w:pPr>
    <w:rPr>
      <w:b/>
      <w:bCs/>
      <w:smallCaps/>
      <w:color w:val="0f4761" w:themeColor="accent1" w:themeShade="BF"/>
      <w:spacing w:val="5"/>
    </w:rPr>
  </w:style>
  <w:style w:type="character" w:styleId="899">
    <w:name w:val="Subtle Emphasis"/>
    <w:basedOn w:val="883"/>
    <w:uiPriority w:val="19"/>
    <w:qFormat/>
    <w:pPr>
      <w:pBdr/>
      <w:spacing/>
      <w:ind/>
    </w:pPr>
    <w:rPr>
      <w:i/>
      <w:iCs/>
      <w:color w:val="404040" w:themeColor="text1" w:themeTint="BF"/>
    </w:rPr>
  </w:style>
  <w:style w:type="character" w:styleId="900">
    <w:name w:val="Emphasis"/>
    <w:basedOn w:val="883"/>
    <w:uiPriority w:val="20"/>
    <w:qFormat/>
    <w:pPr>
      <w:pBdr/>
      <w:spacing/>
      <w:ind/>
    </w:pPr>
    <w:rPr>
      <w:i/>
      <w:iCs/>
    </w:rPr>
  </w:style>
  <w:style w:type="character" w:styleId="901">
    <w:name w:val="Strong"/>
    <w:basedOn w:val="883"/>
    <w:uiPriority w:val="22"/>
    <w:qFormat/>
    <w:pPr>
      <w:pBdr/>
      <w:spacing/>
      <w:ind/>
    </w:pPr>
    <w:rPr>
      <w:b/>
      <w:bCs/>
    </w:rPr>
  </w:style>
  <w:style w:type="character" w:styleId="902">
    <w:name w:val="Subtle Reference"/>
    <w:basedOn w:val="883"/>
    <w:uiPriority w:val="31"/>
    <w:qFormat/>
    <w:pPr>
      <w:pBdr/>
      <w:spacing/>
      <w:ind/>
    </w:pPr>
    <w:rPr>
      <w:smallCaps/>
      <w:color w:val="5a5a5a" w:themeColor="text1" w:themeTint="A5"/>
    </w:rPr>
  </w:style>
  <w:style w:type="character" w:styleId="903">
    <w:name w:val="Book Title"/>
    <w:basedOn w:val="883"/>
    <w:uiPriority w:val="33"/>
    <w:qFormat/>
    <w:pPr>
      <w:pBdr/>
      <w:spacing/>
      <w:ind/>
    </w:pPr>
    <w:rPr>
      <w:b/>
      <w:bCs/>
      <w:i/>
      <w:iCs/>
      <w:spacing w:val="5"/>
    </w:rPr>
  </w:style>
  <w:style w:type="character" w:styleId="904">
    <w:name w:val="Header Char"/>
    <w:basedOn w:val="883"/>
    <w:link w:val="930"/>
    <w:uiPriority w:val="99"/>
    <w:qFormat/>
    <w:pPr>
      <w:pBdr/>
      <w:spacing/>
      <w:ind/>
    </w:pPr>
  </w:style>
  <w:style w:type="character" w:styleId="905">
    <w:name w:val="Footer Char"/>
    <w:basedOn w:val="883"/>
    <w:link w:val="931"/>
    <w:uiPriority w:val="99"/>
    <w:qFormat/>
    <w:pPr>
      <w:pBdr/>
      <w:spacing/>
      <w:ind/>
    </w:pPr>
  </w:style>
  <w:style w:type="character" w:styleId="906">
    <w:name w:val="Footnote Text Char"/>
    <w:basedOn w:val="883"/>
    <w:link w:val="932"/>
    <w:uiPriority w:val="99"/>
    <w:semiHidden/>
    <w:qFormat/>
    <w:pPr>
      <w:pBdr/>
      <w:spacing/>
      <w:ind/>
    </w:pPr>
    <w:rPr>
      <w:sz w:val="20"/>
      <w:szCs w:val="20"/>
    </w:rPr>
  </w:style>
  <w:style w:type="character" w:styleId="907">
    <w:name w:val="Footnote Characters"/>
    <w:basedOn w:val="883"/>
    <w:uiPriority w:val="99"/>
    <w:semiHidden/>
    <w:unhideWhenUsed/>
    <w:qFormat/>
    <w:pPr>
      <w:pBdr/>
      <w:spacing/>
      <w:ind/>
    </w:pPr>
    <w:rPr>
      <w:vertAlign w:val="superscript"/>
    </w:rPr>
  </w:style>
  <w:style w:type="character" w:styleId="908">
    <w:name w:val="footnote reference"/>
    <w:pPr>
      <w:pBdr/>
      <w:spacing/>
      <w:ind/>
    </w:pPr>
    <w:rPr>
      <w:vertAlign w:val="superscript"/>
    </w:rPr>
  </w:style>
  <w:style w:type="character" w:styleId="909">
    <w:name w:val="Endnote Text Char"/>
    <w:basedOn w:val="883"/>
    <w:link w:val="933"/>
    <w:uiPriority w:val="99"/>
    <w:semiHidden/>
    <w:qFormat/>
    <w:pPr>
      <w:pBdr/>
      <w:spacing/>
      <w:ind/>
    </w:pPr>
    <w:rPr>
      <w:sz w:val="20"/>
      <w:szCs w:val="20"/>
    </w:rPr>
  </w:style>
  <w:style w:type="character" w:styleId="910">
    <w:name w:val="Endnote Characters"/>
    <w:basedOn w:val="883"/>
    <w:uiPriority w:val="99"/>
    <w:semiHidden/>
    <w:unhideWhenUsed/>
    <w:qFormat/>
    <w:pPr>
      <w:pBdr/>
      <w:spacing/>
      <w:ind/>
    </w:pPr>
    <w:rPr>
      <w:vertAlign w:val="superscript"/>
    </w:rPr>
  </w:style>
  <w:style w:type="character" w:styleId="911">
    <w:name w:val="endnote reference"/>
    <w:pPr>
      <w:pBdr/>
      <w:spacing/>
      <w:ind/>
    </w:pPr>
    <w:rPr>
      <w:vertAlign w:val="superscript"/>
    </w:rPr>
  </w:style>
  <w:style w:type="character" w:styleId="912">
    <w:name w:val="FollowedHyperlink"/>
    <w:basedOn w:val="883"/>
    <w:uiPriority w:val="99"/>
    <w:semiHidden/>
    <w:unhideWhenUsed/>
    <w:pPr>
      <w:pBdr/>
      <w:spacing/>
      <w:ind/>
    </w:pPr>
    <w:rPr>
      <w:color w:val="954f72" w:themeColor="followedHyperlink"/>
      <w:u w:val="single"/>
    </w:rPr>
  </w:style>
  <w:style w:type="character" w:styleId="913">
    <w:name w:val="Placeholder Text"/>
    <w:basedOn w:val="883"/>
    <w:uiPriority w:val="99"/>
    <w:semiHidden/>
    <w:qFormat/>
    <w:pPr>
      <w:pBdr/>
      <w:spacing/>
      <w:ind/>
    </w:pPr>
    <w:rPr>
      <w:color w:val="666666"/>
    </w:rPr>
  </w:style>
  <w:style w:type="character" w:styleId="914">
    <w:name w:val="Absatz-Standardschriftart"/>
    <w:semiHidden/>
    <w:qFormat/>
    <w:pPr>
      <w:pBdr/>
      <w:spacing/>
      <w:ind/>
    </w:pPr>
  </w:style>
  <w:style w:type="character" w:styleId="915">
    <w:name w:val="Hyperlink"/>
    <w:pPr>
      <w:pBdr/>
      <w:spacing/>
      <w:ind/>
    </w:pPr>
    <w:rPr>
      <w:color w:val="0000ff"/>
      <w:u w:val="single"/>
    </w:rPr>
  </w:style>
  <w:style w:type="character" w:styleId="916">
    <w:name w:val="Seitenzahl"/>
    <w:basedOn w:val="914"/>
    <w:qFormat/>
    <w:pPr>
      <w:pBdr/>
      <w:spacing/>
      <w:ind/>
    </w:pPr>
  </w:style>
  <w:style w:type="character" w:styleId="917">
    <w:name w:val=" Zchn Zchn"/>
    <w:basedOn w:val="914"/>
    <w:link w:val="950"/>
    <w:qFormat/>
    <w:pPr>
      <w:pBdr/>
      <w:spacing/>
      <w:ind/>
    </w:pPr>
    <w:rPr>
      <w:rFonts w:ascii="Euromode" w:hAnsi="Euromode"/>
      <w:sz w:val="18"/>
      <w:szCs w:val="24"/>
      <w:lang w:val="de-DE" w:eastAsia="de-DE" w:bidi="ar-SA"/>
    </w:rPr>
  </w:style>
  <w:style w:type="paragraph" w:styleId="918">
    <w:name w:val="Heading"/>
    <w:basedOn w:val="873"/>
    <w:next w:val="919"/>
    <w:qFormat/>
    <w:pPr>
      <w:keepNext w:val="true"/>
      <w:pBdr/>
      <w:spacing w:after="120" w:before="240"/>
      <w:ind/>
    </w:pPr>
    <w:rPr>
      <w:rFonts w:ascii="Liberation Sans" w:hAnsi="Liberation Sans" w:eastAsia="Noto Sans CJK SC" w:cs="Noto Sans Devanagari"/>
      <w:sz w:val="28"/>
      <w:szCs w:val="28"/>
    </w:rPr>
  </w:style>
  <w:style w:type="paragraph" w:styleId="919">
    <w:name w:val="Body Text"/>
    <w:basedOn w:val="873"/>
    <w:pPr>
      <w:pBdr/>
      <w:spacing w:after="140" w:before="0" w:line="276" w:lineRule="auto"/>
      <w:ind/>
    </w:pPr>
  </w:style>
  <w:style w:type="paragraph" w:styleId="920">
    <w:name w:val="List"/>
    <w:basedOn w:val="919"/>
    <w:pPr>
      <w:pBdr/>
      <w:spacing/>
      <w:ind/>
    </w:pPr>
    <w:rPr>
      <w:rFonts w:cs="Noto Sans Devanagari"/>
    </w:rPr>
  </w:style>
  <w:style w:type="paragraph" w:styleId="921">
    <w:name w:val="Caption"/>
    <w:basedOn w:val="873"/>
    <w:next w:val="873"/>
    <w:uiPriority w:val="35"/>
    <w:unhideWhenUsed/>
    <w:qFormat/>
    <w:pPr>
      <w:pBdr/>
      <w:spacing w:after="200" w:before="0" w:line="240" w:lineRule="auto"/>
      <w:ind/>
    </w:pPr>
    <w:rPr>
      <w:i/>
      <w:iCs/>
      <w:color w:val="0e2841" w:themeColor="text2"/>
      <w:sz w:val="18"/>
      <w:szCs w:val="18"/>
    </w:rPr>
  </w:style>
  <w:style w:type="paragraph" w:styleId="922">
    <w:name w:val="Index"/>
    <w:basedOn w:val="873"/>
    <w:qFormat/>
    <w:pPr>
      <w:suppressLineNumbers w:val="true"/>
      <w:pBdr/>
      <w:spacing/>
      <w:ind/>
    </w:pPr>
    <w:rPr>
      <w:rFonts w:cs="Noto Sans Devanagari"/>
    </w:rPr>
  </w:style>
  <w:style w:type="paragraph" w:styleId="923">
    <w:name w:val="Title"/>
    <w:basedOn w:val="873"/>
    <w:next w:val="873"/>
    <w:link w:val="893"/>
    <w:uiPriority w:val="10"/>
    <w:qFormat/>
    <w:pPr>
      <w:pBdr/>
      <w:spacing w:after="80" w:before="0" w:line="240" w:lineRule="auto"/>
      <w:ind/>
      <w:contextualSpacing w:val="true"/>
    </w:pPr>
    <w:rPr>
      <w:rFonts w:ascii="Arial" w:hAnsi="Arial" w:eastAsia="Arial" w:cs="Arial"/>
      <w:spacing w:val="-10"/>
      <w:sz w:val="56"/>
      <w:szCs w:val="56"/>
    </w:rPr>
  </w:style>
  <w:style w:type="paragraph" w:styleId="924">
    <w:name w:val="Subtitle"/>
    <w:basedOn w:val="873"/>
    <w:next w:val="873"/>
    <w:link w:val="894"/>
    <w:uiPriority w:val="11"/>
    <w:qFormat/>
    <w:pPr>
      <w:pBdr/>
      <w:spacing/>
      <w:ind/>
    </w:pPr>
    <w:rPr>
      <w:color w:val="595959" w:themeColor="text1" w:themeTint="A6"/>
      <w:spacing w:val="15"/>
      <w:sz w:val="28"/>
      <w:szCs w:val="28"/>
    </w:rPr>
  </w:style>
  <w:style w:type="paragraph" w:styleId="925">
    <w:name w:val="Quote"/>
    <w:basedOn w:val="873"/>
    <w:next w:val="873"/>
    <w:link w:val="895"/>
    <w:uiPriority w:val="29"/>
    <w:qFormat/>
    <w:pPr>
      <w:pBdr/>
      <w:spacing w:after="0" w:before="160"/>
      <w:ind/>
      <w:jc w:val="center"/>
    </w:pPr>
    <w:rPr>
      <w:i/>
      <w:iCs/>
      <w:color w:val="404040" w:themeColor="text1" w:themeTint="BF"/>
    </w:rPr>
  </w:style>
  <w:style w:type="paragraph" w:styleId="926">
    <w:name w:val="List Paragraph"/>
    <w:basedOn w:val="873"/>
    <w:uiPriority w:val="34"/>
    <w:qFormat/>
    <w:pPr>
      <w:pBdr/>
      <w:spacing w:after="0" w:before="0"/>
      <w:ind w:left="720"/>
      <w:contextualSpacing w:val="true"/>
    </w:pPr>
  </w:style>
  <w:style w:type="paragraph" w:styleId="927">
    <w:name w:val="Intense Quote"/>
    <w:basedOn w:val="873"/>
    <w:next w:val="873"/>
    <w:link w:val="8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28">
    <w:name w:val="No Spacing"/>
    <w:basedOn w:val="873"/>
    <w:uiPriority w:val="1"/>
    <w:qFormat/>
    <w:pPr>
      <w:pBdr/>
      <w:spacing w:after="0" w:before="0" w:line="240" w:lineRule="auto"/>
      <w:ind/>
    </w:pPr>
  </w:style>
  <w:style w:type="paragraph" w:styleId="929">
    <w:name w:val="Header and Footer"/>
    <w:basedOn w:val="873"/>
    <w:qFormat/>
    <w:pPr>
      <w:pBdr/>
      <w:spacing/>
      <w:ind/>
    </w:pPr>
  </w:style>
  <w:style w:type="paragraph" w:styleId="930">
    <w:name w:val="Header"/>
    <w:basedOn w:val="873"/>
    <w:link w:val="904"/>
    <w:uiPriority w:val="99"/>
    <w:unhideWhenUsed/>
    <w:pPr>
      <w:pBdr/>
      <w:tabs>
        <w:tab w:val="clear" w:leader="none" w:pos="227"/>
        <w:tab w:val="center" w:leader="none" w:pos="4844"/>
        <w:tab w:val="right" w:leader="none" w:pos="9689"/>
      </w:tabs>
      <w:spacing w:after="0" w:before="0" w:line="240" w:lineRule="auto"/>
      <w:ind/>
    </w:pPr>
  </w:style>
  <w:style w:type="paragraph" w:styleId="931">
    <w:name w:val="Footer"/>
    <w:basedOn w:val="873"/>
    <w:link w:val="905"/>
    <w:uiPriority w:val="99"/>
    <w:unhideWhenUsed/>
    <w:pPr>
      <w:pBdr/>
      <w:tabs>
        <w:tab w:val="clear" w:leader="none" w:pos="227"/>
        <w:tab w:val="center" w:leader="none" w:pos="4844"/>
        <w:tab w:val="right" w:leader="none" w:pos="9689"/>
      </w:tabs>
      <w:spacing w:after="0" w:before="0" w:line="240" w:lineRule="auto"/>
      <w:ind/>
    </w:pPr>
  </w:style>
  <w:style w:type="paragraph" w:styleId="932">
    <w:name w:val="footnote text"/>
    <w:basedOn w:val="873"/>
    <w:link w:val="906"/>
    <w:uiPriority w:val="99"/>
    <w:semiHidden/>
    <w:unhideWhenUsed/>
    <w:pPr>
      <w:pBdr/>
      <w:spacing w:after="0" w:before="0" w:line="240" w:lineRule="auto"/>
      <w:ind/>
    </w:pPr>
    <w:rPr>
      <w:sz w:val="20"/>
      <w:szCs w:val="20"/>
    </w:rPr>
  </w:style>
  <w:style w:type="paragraph" w:styleId="933">
    <w:name w:val="endnote text"/>
    <w:basedOn w:val="873"/>
    <w:link w:val="909"/>
    <w:uiPriority w:val="99"/>
    <w:semiHidden/>
    <w:unhideWhenUsed/>
    <w:pPr>
      <w:pBdr/>
      <w:spacing w:after="0" w:before="0" w:line="240" w:lineRule="auto"/>
      <w:ind/>
    </w:pPr>
    <w:rPr>
      <w:sz w:val="20"/>
      <w:szCs w:val="20"/>
    </w:rPr>
  </w:style>
  <w:style w:type="paragraph" w:styleId="934">
    <w:name w:val="toc 1"/>
    <w:basedOn w:val="873"/>
    <w:next w:val="873"/>
    <w:uiPriority w:val="39"/>
    <w:unhideWhenUsed/>
    <w:pPr>
      <w:pBdr/>
      <w:spacing w:after="100" w:before="0"/>
      <w:ind/>
    </w:pPr>
  </w:style>
  <w:style w:type="paragraph" w:styleId="935">
    <w:name w:val="toc 2"/>
    <w:basedOn w:val="873"/>
    <w:next w:val="873"/>
    <w:uiPriority w:val="39"/>
    <w:unhideWhenUsed/>
    <w:pPr>
      <w:pBdr/>
      <w:spacing w:after="100" w:before="0"/>
      <w:ind w:left="220"/>
    </w:pPr>
  </w:style>
  <w:style w:type="paragraph" w:styleId="936">
    <w:name w:val="toc 3"/>
    <w:basedOn w:val="873"/>
    <w:next w:val="873"/>
    <w:uiPriority w:val="39"/>
    <w:unhideWhenUsed/>
    <w:pPr>
      <w:pBdr/>
      <w:spacing w:after="100" w:before="0"/>
      <w:ind w:left="440"/>
    </w:pPr>
  </w:style>
  <w:style w:type="paragraph" w:styleId="937">
    <w:name w:val="toc 4"/>
    <w:basedOn w:val="873"/>
    <w:next w:val="873"/>
    <w:uiPriority w:val="39"/>
    <w:unhideWhenUsed/>
    <w:pPr>
      <w:pBdr/>
      <w:spacing w:after="100" w:before="0"/>
      <w:ind w:left="660"/>
    </w:pPr>
  </w:style>
  <w:style w:type="paragraph" w:styleId="938">
    <w:name w:val="toc 5"/>
    <w:basedOn w:val="873"/>
    <w:next w:val="873"/>
    <w:uiPriority w:val="39"/>
    <w:unhideWhenUsed/>
    <w:pPr>
      <w:pBdr/>
      <w:spacing w:after="100" w:before="0"/>
      <w:ind w:left="880"/>
    </w:pPr>
  </w:style>
  <w:style w:type="paragraph" w:styleId="939">
    <w:name w:val="toc 6"/>
    <w:basedOn w:val="873"/>
    <w:next w:val="873"/>
    <w:uiPriority w:val="39"/>
    <w:unhideWhenUsed/>
    <w:pPr>
      <w:pBdr/>
      <w:spacing w:after="100" w:before="0"/>
      <w:ind w:left="1100"/>
    </w:pPr>
  </w:style>
  <w:style w:type="paragraph" w:styleId="940">
    <w:name w:val="toc 7"/>
    <w:basedOn w:val="873"/>
    <w:next w:val="873"/>
    <w:uiPriority w:val="39"/>
    <w:unhideWhenUsed/>
    <w:pPr>
      <w:pBdr/>
      <w:spacing w:after="100" w:before="0"/>
      <w:ind w:left="1320"/>
    </w:pPr>
  </w:style>
  <w:style w:type="paragraph" w:styleId="941">
    <w:name w:val="toc 8"/>
    <w:basedOn w:val="873"/>
    <w:next w:val="873"/>
    <w:uiPriority w:val="39"/>
    <w:unhideWhenUsed/>
    <w:pPr>
      <w:pBdr/>
      <w:spacing w:after="100" w:before="0"/>
      <w:ind w:left="1540"/>
    </w:pPr>
  </w:style>
  <w:style w:type="paragraph" w:styleId="942">
    <w:name w:val="toc 9"/>
    <w:basedOn w:val="873"/>
    <w:next w:val="873"/>
    <w:uiPriority w:val="39"/>
    <w:unhideWhenUsed/>
    <w:pPr>
      <w:pBdr/>
      <w:spacing w:after="100" w:before="0"/>
      <w:ind w:left="1760"/>
    </w:pPr>
  </w:style>
  <w:style w:type="paragraph" w:styleId="943">
    <w:name w:val="index heading"/>
    <w:basedOn w:val="918"/>
    <w:pPr>
      <w:pBdr/>
      <w:spacing/>
      <w:ind/>
    </w:pPr>
  </w:style>
  <w:style w:type="paragraph" w:styleId="944">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45">
    <w:name w:val="table of figures"/>
    <w:basedOn w:val="873"/>
    <w:next w:val="873"/>
    <w:uiPriority w:val="99"/>
    <w:unhideWhenUsed/>
    <w:pPr>
      <w:pBdr/>
      <w:spacing w:after="0" w:afterAutospacing="0" w:before="0"/>
      <w:ind/>
    </w:pPr>
  </w:style>
  <w:style w:type="paragraph" w:styleId="946">
    <w:name w:val="Überschrift 1"/>
    <w:basedOn w:val="873"/>
    <w:next w:val="873"/>
    <w:qFormat/>
    <w:pPr>
      <w:keepNext w:val="true"/>
      <w:pBdr/>
      <w:spacing/>
      <w:ind w:right="1418" w:left="1418"/>
      <w:outlineLvl w:val="0"/>
    </w:pPr>
    <w:rPr>
      <w:b/>
      <w:bCs/>
      <w:sz w:val="20"/>
    </w:rPr>
  </w:style>
  <w:style w:type="paragraph" w:styleId="947">
    <w:name w:val="Kopfzeile"/>
    <w:basedOn w:val="873"/>
    <w:qFormat/>
    <w:pPr>
      <w:pBdr/>
      <w:tabs>
        <w:tab w:val="clear" w:leader="none" w:pos="227"/>
        <w:tab w:val="center" w:leader="none" w:pos="4536"/>
        <w:tab w:val="right" w:leader="none" w:pos="9072"/>
      </w:tabs>
      <w:spacing/>
      <w:ind/>
    </w:pPr>
  </w:style>
  <w:style w:type="paragraph" w:styleId="948">
    <w:name w:val="Fußzeile"/>
    <w:basedOn w:val="873"/>
    <w:qFormat/>
    <w:pPr>
      <w:pBdr/>
      <w:tabs>
        <w:tab w:val="clear" w:leader="none" w:pos="227"/>
        <w:tab w:val="center" w:leader="none" w:pos="4536"/>
        <w:tab w:val="right" w:leader="none" w:pos="9072"/>
      </w:tabs>
      <w:spacing/>
      <w:ind/>
    </w:pPr>
  </w:style>
  <w:style w:type="paragraph" w:styleId="949">
    <w:name w:val="Textkörper"/>
    <w:basedOn w:val="873"/>
    <w:qFormat/>
    <w:pPr>
      <w:pBdr/>
      <w:spacing/>
      <w:ind w:right="1418"/>
    </w:pPr>
    <w:rPr>
      <w:sz w:val="20"/>
    </w:rPr>
  </w:style>
  <w:style w:type="paragraph" w:styleId="950">
    <w:name w:val="Textkörper 2"/>
    <w:basedOn w:val="873"/>
    <w:link w:val="917"/>
    <w:qFormat/>
    <w:pPr>
      <w:pBdr/>
      <w:spacing w:after="0" w:before="107" w:line="216" w:lineRule="exact"/>
      <w:ind w:right="181"/>
    </w:pPr>
    <w:rPr>
      <w:sz w:val="18"/>
    </w:rPr>
  </w:style>
  <w:style w:type="paragraph" w:styleId="951">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52">
    <w:name w:val="Sprechblasentext"/>
    <w:basedOn w:val="873"/>
    <w:semiHidden/>
    <w:qFormat/>
    <w:pPr>
      <w:pBdr/>
      <w:spacing/>
      <w:ind/>
    </w:pPr>
    <w:rPr>
      <w:rFonts w:ascii="Tahoma" w:hAnsi="Tahoma" w:cs="Tahoma"/>
      <w:sz w:val="16"/>
      <w:szCs w:val="16"/>
    </w:rPr>
  </w:style>
  <w:style w:type="paragraph" w:styleId="953">
    <w:name w:val="Standard (Web)"/>
    <w:basedOn w:val="873"/>
    <w:semiHidden/>
    <w:unhideWhenUsed/>
    <w:qFormat/>
    <w:pPr>
      <w:pBdr/>
      <w:spacing w:afterAutospacing="1" w:beforeAutospacing="1"/>
      <w:ind/>
    </w:pPr>
    <w:rPr>
      <w:rFonts w:ascii="Times New Roman" w:hAnsi="Times New Roman"/>
      <w:sz w:val="24"/>
    </w:rPr>
  </w:style>
  <w:style w:type="paragraph" w:styleId="954">
    <w:name w:val="Frame Contents"/>
    <w:basedOn w:val="873"/>
    <w:qFormat/>
    <w:pPr>
      <w:pBdr/>
      <w:spacing/>
      <w:ind/>
    </w:pPr>
  </w:style>
  <w:style w:type="paragraph" w:styleId="955">
    <w:name w:val="Table Contents"/>
    <w:basedOn w:val="873"/>
    <w:qFormat/>
    <w:pPr>
      <w:widowControl w:val="false"/>
      <w:suppressLineNumbers w:val="true"/>
      <w:pBdr/>
      <w:spacing/>
      <w:ind/>
    </w:pPr>
  </w:style>
  <w:style w:type="paragraph" w:styleId="956">
    <w:name w:val="Table Heading"/>
    <w:basedOn w:val="955"/>
    <w:qFormat/>
    <w:pPr>
      <w:suppressLineNumbers w:val="true"/>
      <w:pBdr/>
      <w:spacing/>
      <w:ind/>
      <w:jc w:val="center"/>
    </w:pPr>
    <w:rPr>
      <w:b/>
      <w:bCs/>
    </w:rPr>
  </w:style>
  <w:style w:type="numbering" w:styleId="957" w:default="1">
    <w:name w:val="No List"/>
    <w:uiPriority w:val="99"/>
    <w:semiHidden/>
    <w:unhideWhenUsed/>
    <w:qFormat/>
    <w:pPr>
      <w:pBdr/>
      <w:spacing/>
      <w:ind/>
    </w:pPr>
  </w:style>
  <w:style w:type="numbering" w:styleId="958">
    <w:name w:val="Keine Liste"/>
    <w:semiHidden/>
    <w:qFormat/>
    <w:pPr>
      <w:pBdr/>
      <w:spacing/>
      <w:ind/>
    </w:pPr>
  </w:style>
  <w:style w:type="table" w:styleId="959"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Table Grid"/>
    <w:basedOn w:val="959"/>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Table Grid Light"/>
    <w:basedOn w:val="959"/>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Plain Table 1"/>
    <w:basedOn w:val="959"/>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Plain Table 2"/>
    <w:basedOn w:val="959"/>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Plain Table 3"/>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Plain Table 4"/>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Plain Table 5"/>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1 Light"/>
    <w:basedOn w:val="959"/>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1 Light - Accent 1"/>
    <w:basedOn w:val="959"/>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1 Light - Accent 2"/>
    <w:basedOn w:val="959"/>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1 Light - Accent 3"/>
    <w:basedOn w:val="959"/>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1 Light - Accent 4"/>
    <w:basedOn w:val="959"/>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1 Light - Accent 5"/>
    <w:basedOn w:val="959"/>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1 Light - Accent 6"/>
    <w:basedOn w:val="959"/>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2"/>
    <w:basedOn w:val="959"/>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2 - Accent 1"/>
    <w:basedOn w:val="959"/>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2 - Accent 2"/>
    <w:basedOn w:val="959"/>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2 - Accent 3"/>
    <w:basedOn w:val="959"/>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2 - Accent 4"/>
    <w:basedOn w:val="959"/>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2 - Accent 5"/>
    <w:basedOn w:val="959"/>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2 - Accent 6"/>
    <w:basedOn w:val="959"/>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3"/>
    <w:basedOn w:val="959"/>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3 - Accent 1"/>
    <w:basedOn w:val="959"/>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3 - Accent 2"/>
    <w:basedOn w:val="959"/>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3 - Accent 3"/>
    <w:basedOn w:val="959"/>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3 - Accent 4"/>
    <w:basedOn w:val="959"/>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3 - Accent 5"/>
    <w:basedOn w:val="959"/>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3 - Accent 6"/>
    <w:basedOn w:val="959"/>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4"/>
    <w:basedOn w:val="959"/>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4 - Accent 1"/>
    <w:basedOn w:val="959"/>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4 - Accent 2"/>
    <w:basedOn w:val="959"/>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4 - Accent 3"/>
    <w:basedOn w:val="959"/>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4 - Accent 4"/>
    <w:basedOn w:val="959"/>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4 - Accent 5"/>
    <w:basedOn w:val="959"/>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4 - Accent 6"/>
    <w:basedOn w:val="959"/>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5 Dark"/>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5 Dark- Accent 1"/>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5 Dark - Accent 2"/>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5 Dark - Accent 3"/>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5 Dark- Accent 4"/>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5 Dark - Accent 5"/>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5 Dark - Accent 6"/>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Grid Table 6 Colorful"/>
    <w:basedOn w:val="959"/>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03">
    <w:name w:val="Grid Table 6 Colorful - Accent 1"/>
    <w:basedOn w:val="959"/>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04">
    <w:name w:val="Grid Table 6 Colorful - Accent 2"/>
    <w:basedOn w:val="959"/>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05">
    <w:name w:val="Grid Table 6 Colorful - Accent 3"/>
    <w:basedOn w:val="959"/>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06">
    <w:name w:val="Grid Table 6 Colorful - Accent 4"/>
    <w:basedOn w:val="959"/>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07">
    <w:name w:val="Grid Table 6 Colorful - Accent 5"/>
    <w:basedOn w:val="959"/>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08">
    <w:name w:val="Grid Table 6 Colorful - Accent 6"/>
    <w:basedOn w:val="959"/>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09">
    <w:name w:val="Grid Table 7 Colorful"/>
    <w:basedOn w:val="959"/>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7 Colorful - Accent 1"/>
    <w:basedOn w:val="959"/>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7 Colorful - Accent 2"/>
    <w:basedOn w:val="959"/>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7 Colorful - Accent 3"/>
    <w:basedOn w:val="959"/>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7 Colorful - Accent 4"/>
    <w:basedOn w:val="959"/>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7 Colorful - Accent 5"/>
    <w:basedOn w:val="959"/>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7 Colorful - Accent 6"/>
    <w:basedOn w:val="959"/>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1 Light"/>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1 Light - Accent 1"/>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1 Light - Accent 2"/>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1 Light - Accent 3"/>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1 Light - Accent 4"/>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1 Light - Accent 5"/>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1 Light - Accent 6"/>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2"/>
    <w:basedOn w:val="959"/>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2 - Accent 1"/>
    <w:basedOn w:val="959"/>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2 - Accent 2"/>
    <w:basedOn w:val="959"/>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2 - Accent 3"/>
    <w:basedOn w:val="959"/>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2 - Accent 4"/>
    <w:basedOn w:val="959"/>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2 - Accent 5"/>
    <w:basedOn w:val="959"/>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2 - Accent 6"/>
    <w:basedOn w:val="959"/>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3"/>
    <w:basedOn w:val="95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3 - Accent 1"/>
    <w:basedOn w:val="959"/>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3 - Accent 2"/>
    <w:basedOn w:val="959"/>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3 - Accent 3"/>
    <w:basedOn w:val="959"/>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3 - Accent 4"/>
    <w:basedOn w:val="959"/>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3 - Accent 5"/>
    <w:basedOn w:val="959"/>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3 - Accent 6"/>
    <w:basedOn w:val="959"/>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4"/>
    <w:basedOn w:val="95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4 - Accent 1"/>
    <w:basedOn w:val="959"/>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4 - Accent 2"/>
    <w:basedOn w:val="959"/>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4 - Accent 3"/>
    <w:basedOn w:val="959"/>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4 - Accent 4"/>
    <w:basedOn w:val="959"/>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4 - Accent 5"/>
    <w:basedOn w:val="959"/>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4 - Accent 6"/>
    <w:basedOn w:val="959"/>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5 Dark"/>
    <w:basedOn w:val="959"/>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5">
    <w:name w:val="List Table 5 Dark - Accent 1"/>
    <w:basedOn w:val="959"/>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6">
    <w:name w:val="List Table 5 Dark - Accent 2"/>
    <w:basedOn w:val="959"/>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7">
    <w:name w:val="List Table 5 Dark - Accent 3"/>
    <w:basedOn w:val="959"/>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8">
    <w:name w:val="List Table 5 Dark - Accent 4"/>
    <w:basedOn w:val="959"/>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9">
    <w:name w:val="List Table 5 Dark - Accent 5"/>
    <w:basedOn w:val="959"/>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50">
    <w:name w:val="List Table 5 Dark - Accent 6"/>
    <w:basedOn w:val="959"/>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51">
    <w:name w:val="List Table 6 Colorful"/>
    <w:basedOn w:val="959"/>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6 Colorful - Accent 1"/>
    <w:basedOn w:val="959"/>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st Table 6 Colorful - Accent 2"/>
    <w:basedOn w:val="959"/>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st Table 6 Colorful - Accent 3"/>
    <w:basedOn w:val="959"/>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st Table 6 Colorful - Accent 4"/>
    <w:basedOn w:val="959"/>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6 Colorful - Accent 5"/>
    <w:basedOn w:val="959"/>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st Table 6 Colorful - Accent 6"/>
    <w:basedOn w:val="959"/>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st Table 7 Colorful"/>
    <w:basedOn w:val="959"/>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59">
    <w:name w:val="List Table 7 Colorful - Accent 1"/>
    <w:basedOn w:val="959"/>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060">
    <w:name w:val="List Table 7 Colorful - Accent 2"/>
    <w:basedOn w:val="959"/>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61">
    <w:name w:val="List Table 7 Colorful - Accent 3"/>
    <w:basedOn w:val="959"/>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062">
    <w:name w:val="List Table 7 Colorful - Accent 4"/>
    <w:basedOn w:val="959"/>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63">
    <w:name w:val="List Table 7 Colorful - Accent 5"/>
    <w:basedOn w:val="959"/>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064">
    <w:name w:val="List Table 7 Colorful - Accent 6"/>
    <w:basedOn w:val="959"/>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065">
    <w:name w:val="Lined - Accent"/>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ned - Accent 1"/>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ned - Accent 2"/>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ned - Accent 3"/>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ned - Accent 4"/>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ned - Accent 5"/>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ned - Accent 6"/>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Bordered &amp; Lined - Accent"/>
    <w:basedOn w:val="959"/>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Bordered &amp; Lined - Accent 1"/>
    <w:basedOn w:val="959"/>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Bordered &amp; Lined - Accent 2"/>
    <w:basedOn w:val="959"/>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Bordered &amp; Lined - Accent 3"/>
    <w:basedOn w:val="959"/>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Bordered &amp; Lined - Accent 4"/>
    <w:basedOn w:val="959"/>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Bordered &amp; Lined - Accent 5"/>
    <w:basedOn w:val="959"/>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Bordered &amp; Lined - Accent 6"/>
    <w:basedOn w:val="959"/>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Bordered"/>
    <w:basedOn w:val="959"/>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Bordered - Accent 1"/>
    <w:basedOn w:val="959"/>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Bordered - Accent 2"/>
    <w:basedOn w:val="959"/>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Bordered - Accent 3"/>
    <w:basedOn w:val="959"/>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Bordered - Accent 4"/>
    <w:basedOn w:val="959"/>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Bordered - Accent 5"/>
    <w:basedOn w:val="959"/>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Bordered - Accent 6"/>
    <w:basedOn w:val="959"/>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8</cp:revision>
  <dcterms:created xsi:type="dcterms:W3CDTF">2025-09-22T10:38:00Z</dcterms:created>
  <dcterms:modified xsi:type="dcterms:W3CDTF">2025-09-24T13:25:37Z</dcterms:modified>
  <cp:version>727464</cp:version>
  <dc:identifier/>
</cp:coreProperties>
</file>