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668ebca71bf28203bdf88f3225d416b596a6e9"/>
    <w:p>
      <w:pPr>
        <w:pStyle w:val="Heading1"/>
      </w:pPr>
      <w:r>
        <w:t xml:space="preserve">Ghana National Land ERP - Feature Comparison Matrix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2025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Feature-by-feature comparison against specifications</w:t>
      </w:r>
    </w:p>
    <w:p>
      <w:r>
        <w:pict>
          <v:rect style="width:0;height:1.5pt" o:hralign="center" o:hrstd="t" o:hr="t"/>
        </w:pict>
      </w:r>
    </w:p>
    <w:bookmarkStart w:id="9" w:name="comparison-legend"/>
    <w:p>
      <w:pPr>
        <w:pStyle w:val="Heading2"/>
      </w:pPr>
      <w:r>
        <w:t xml:space="preserve">Comparison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Fully implemented in demo (UI complete, mock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Partially implemented (some features missing)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Interface exists but no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Not implemented in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EXCEEDS</w:t>
            </w:r>
          </w:p>
        </w:tc>
        <w:tc>
          <w:tcPr/>
          <w:p>
            <w:pPr>
              <w:pStyle w:val="Compact"/>
            </w:pPr>
            <w:r>
              <w:t xml:space="preserve">Demo exceeds specification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high-level-system-purpose"/>
    <w:p>
      <w:pPr>
        <w:pStyle w:val="Heading2"/>
      </w:pPr>
      <w:r>
        <w:t xml:space="preserve">1. High-Level System Purpose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1"/>
        <w:gridCol w:w="1806"/>
        <w:gridCol w:w="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(National Land ERP.pdf)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Digitise and centralise cadastral maps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Maps displayed, no centralised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Digitise survey plans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Survey submission workflow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Digitise title records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Title management UI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Tokenise land objects as blockchain 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Token display, no actual blockchain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surveyors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Complete surveyor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citizens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Citizen dashboard and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law firms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Can use citizen portal, no dedicated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banks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Encumbrance module, no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government offices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Officer and admin consoles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operation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Web application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operation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Indicators shown, no sync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identity linkage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Mock authentication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front-end-user-interfaces"/>
    <w:p>
      <w:pPr>
        <w:pStyle w:val="Heading2"/>
      </w:pPr>
      <w:r>
        <w:t xml:space="preserve">2. Front-End User Interfaces</w:t>
      </w:r>
    </w:p>
    <w:bookmarkStart w:id="11" w:name="public-citizen-portal"/>
    <w:p>
      <w:pPr>
        <w:pStyle w:val="Heading3"/>
      </w:pPr>
      <w:r>
        <w:t xml:space="preserve">Public / Citizen Portal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for titles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Applications page with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status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Status chips and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 fees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Payment page with mock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certificates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Button exists, no actual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certificates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Template shown, no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proof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Hash display, no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Pay-per-search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Search exists, no payment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Authenticated search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Login required for detailed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Receipt display, no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payment channels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MoMo, Card, Bank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self-service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4 distinct roles implemented</w:t>
            </w:r>
          </w:p>
        </w:tc>
      </w:tr>
    </w:tbl>
    <w:bookmarkEnd w:id="11"/>
    <w:bookmarkStart w:id="12" w:name="surveyor-field-officer-app"/>
    <w:p>
      <w:pPr>
        <w:pStyle w:val="Heading3"/>
      </w:pPr>
      <w:r>
        <w:t xml:space="preserve">Surveyor / Field Officer 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login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Login exists, no device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Accreditation verification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Always passes in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georeferenced data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GPS coordinate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coordinates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Manual entry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photos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Upload button, no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AFIS/biometric capture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Requires SDK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survey reports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Template shown, no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Stampable PDFs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PDF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Indicator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caching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local storage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sync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sync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resolution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conflict handling</w:t>
            </w:r>
          </w:p>
        </w:tc>
      </w:tr>
    </w:tbl>
    <w:bookmarkEnd w:id="12"/>
    <w:bookmarkStart w:id="13" w:name="lands-commission-admin-console"/>
    <w:p>
      <w:pPr>
        <w:pStyle w:val="Heading3"/>
      </w:pPr>
      <w:r>
        <w:t xml:space="preserve">Lands Commission / Admin Console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engine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Multi-step workflows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intake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Complete application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Review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Approval buttons/status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Smart-contract triggers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Status shown, no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management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Dispute resolution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 management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EXCEEDS</w:t>
            </w:r>
          </w:p>
        </w:tc>
        <w:tc>
          <w:tcPr/>
          <w:p>
            <w:pPr>
              <w:pStyle w:val="Compact"/>
            </w:pPr>
            <w:r>
              <w:t xml:space="preserve">Complete ADR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editor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View only, no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upload tools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bulk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viewer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Audit log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dashboard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Analytics shown, no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reporting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Analytics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blockchain-tokenisation-layer"/>
    <w:p>
      <w:pPr>
        <w:pStyle w:val="Heading2"/>
      </w:pPr>
      <w:r>
        <w:t xml:space="preserve">3. Blockchain &amp; Tokenisation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Permissioned blockchain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Hyperledger Fabric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Consortium model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node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NFT-style tokens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Token IDs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provenance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History shown, not on-chain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history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Ownership timeline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Coordinate hash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Hash displayed, not computed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Encumbrances on token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Shown in token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storage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off-chain/on-chain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Encrypted documents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hash anchoring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Hash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 - transfers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Transfer UI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 - mortgages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Encumbrance UI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 - inheritance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Succession workflow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 - subdivision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Subdivision workflow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 - revocation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Status change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notifications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Notification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event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eospatial-mapping-engine"/>
    <w:p>
      <w:pPr>
        <w:pStyle w:val="Heading2"/>
      </w:pPr>
      <w:r>
        <w:t xml:space="preserve">4. Geospatial / Mapping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High-resolution satellite imagery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OSM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Orthophotos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aerial imagery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DEMs (elevation)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terrain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Cadastral vector layers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Parcel polygons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CRS support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WGS84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Ghana TM projection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local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 validation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overlap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detection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spatial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Sliver detection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topology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↔ polygon linkage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Parcel-token association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ownership overlays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Color-coded polygons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detection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time-series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Subdivision tools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Workflow exists, no geo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tools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Workflow exists, no geo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coordinate generation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automated splitting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gal-transactional-workflows"/>
    <w:p>
      <w:pPr>
        <w:pStyle w:val="Heading2"/>
      </w:pPr>
      <w:r>
        <w:t xml:space="preserve">5. Legal &amp; Transactional Workflows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workflow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Complete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workflow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Review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issuance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Issuance UI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minting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Status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of interests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Encumbrance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workflow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Title transfer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Cancellation workflow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Status change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Mortgages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Complete encumbrance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Encumbrance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Easements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Encumbrance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 orders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Dispute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EXCEEDS</w:t>
            </w:r>
          </w:p>
        </w:tc>
        <w:tc>
          <w:tcPr/>
          <w:p>
            <w:pPr>
              <w:pStyle w:val="Compact"/>
            </w:pPr>
            <w:r>
              <w:t xml:space="preserve">Full lease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 tracking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Date fields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tracking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Expiry warnings in leases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Stamp duty calculation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Auto-calculation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assessment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Valuation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exemptions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exemption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generation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Template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sales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Subdivision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 distribution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EXCEEDS</w:t>
            </w:r>
          </w:p>
        </w:tc>
        <w:tc>
          <w:tcPr/>
          <w:p>
            <w:pPr>
              <w:pStyle w:val="Compact"/>
            </w:pPr>
            <w:r>
              <w:t xml:space="preserve">Complete succession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Transfer type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revocation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Status change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Multi-party signoffs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Approval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splits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Co-ownership in succession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ayments-financial-integration"/>
    <w:p>
      <w:pPr>
        <w:pStyle w:val="Heading2"/>
      </w:pPr>
      <w:r>
        <w:t xml:space="preserve">6. Payments &amp; Financial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Money (MoMo)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Option shown, no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Option shown, no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Option shown, no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transfers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Option shown, no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GHIPSS settlement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payment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smart card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card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value card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card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transactions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offline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reconciliation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reconciliation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settlement status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Simulated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journal entries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remittances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GRA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remittances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share (PPP)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revenue splitting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Escrow payments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smart contract escrow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payments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conditions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interoperability-apis"/>
    <w:p>
      <w:pPr>
        <w:pStyle w:val="Heading2"/>
      </w:pPr>
      <w:r>
        <w:t xml:space="preserve">7. Interoperability &amp;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GELIS connector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Integration page shows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Dept GIS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Integration page shows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OASL connector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Integration page shows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Town Planning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Not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Authorities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Integration page shows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Dispute module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Integration page shows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Switches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Integration page shows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Demo API exists (mock)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GraphQL APIs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GraphQL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requests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request signing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API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external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message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queues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async 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ecurity-identity-compliance"/>
    <w:p>
      <w:pPr>
        <w:pStyle w:val="Heading2"/>
      </w:pPr>
      <w:r>
        <w:t xml:space="preserve">8. Security, Identity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ID binding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biometric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biometrics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onboarding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4 roles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Multi-factor auth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binding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device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Data-at-rest encryption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in transit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HTTP only in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 for keys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HSM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redaction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All data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Off-chain PII storage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access controls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fine-grained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signatures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signing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Certified logs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Audit logs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Court-ready evidence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certification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3666df4b9cbbc6f5404a53dea919d4f28a141da"/>
    <w:p>
      <w:pPr>
        <w:pStyle w:val="Heading2"/>
      </w:pPr>
      <w:r>
        <w:t xml:space="preserve">9. Auditability, Governance &amp; Dispute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audit ledger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Display only, not immutable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event logs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Mock events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logs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Audit log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detection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integrity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E-evidence packages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export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 case intake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EXCEEDS</w:t>
            </w:r>
          </w:p>
        </w:tc>
        <w:tc>
          <w:tcPr/>
          <w:p>
            <w:pPr>
              <w:pStyle w:val="Compact"/>
            </w:pPr>
            <w:r>
              <w:t xml:space="preserve">Complete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upload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Upload button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Mediation workflows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EXCEEDS</w:t>
            </w:r>
          </w:p>
        </w:tc>
        <w:tc>
          <w:tcPr/>
          <w:p>
            <w:pPr>
              <w:pStyle w:val="Compact"/>
            </w:pPr>
            <w:r>
              <w:t xml:space="preserve">Full mediation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 integrations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Reference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status flags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Dispute status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operators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blockchain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Permissioning rules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control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upgrade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contracts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smart contracts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non-functional-requirements"/>
    <w:p>
      <w:pPr>
        <w:pStyle w:val="Heading2"/>
      </w:pPr>
      <w:r>
        <w:t xml:space="preserve">10.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Millions of parcels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  <w:tc>
          <w:tcPr/>
          <w:p>
            <w:pPr>
              <w:pStyle w:val="Compact"/>
            </w:pPr>
            <w:r>
              <w:t xml:space="preserve">Mock data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 (50K+)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TESTED</w:t>
            </w:r>
          </w:p>
        </w:tc>
        <w:tc>
          <w:tcPr/>
          <w:p>
            <w:pPr>
              <w:pStyle w:val="Compact"/>
            </w:pPr>
            <w:r>
              <w:t xml:space="preserve">Single user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Sharding strategy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database sharding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99.95% availability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HA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 DR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Single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strategy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&lt;300ms search latency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Client-side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processing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batch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Basic a11y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local languages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English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monitoring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security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alerts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reports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automated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perational-adoption-enablers"/>
    <w:p>
      <w:pPr>
        <w:pStyle w:val="Heading2"/>
      </w:pPr>
      <w:r>
        <w:t xml:space="preserve">11. Operational &amp; Adoption Enablers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166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Surveyor accreditation portal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Basic verification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training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LMS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badges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gamification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management toolkit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field kits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Hardware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Rugged tablets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Hardware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readers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Hardware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Smart-card stations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Hardware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tools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processing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document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rectification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</w:t>
            </w:r>
          </w:p>
        </w:tc>
        <w:tc>
          <w:tcPr/>
          <w:p>
            <w:pPr>
              <w:pStyle w:val="Compact"/>
            </w:pPr>
            <w:r>
              <w:t xml:space="preserve">No georeferencing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QC workflows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Review interfaces exist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summary-statistics"/>
    <w:p>
      <w:pPr>
        <w:pStyle w:val="Heading2"/>
      </w:pPr>
      <w:r>
        <w:t xml:space="preserve">Summary Statistics</w:t>
      </w:r>
    </w:p>
    <w:bookmarkStart w:id="24" w:name="coverage-analysis"/>
    <w:p>
      <w:pPr>
        <w:pStyle w:val="Heading3"/>
      </w:pPr>
      <w:r>
        <w:t xml:space="preserve">Coverage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 Features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 Interfaces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24 (69%)</w:t>
            </w:r>
          </w:p>
        </w:tc>
        <w:tc>
          <w:tcPr/>
          <w:p>
            <w:pPr>
              <w:pStyle w:val="Compact"/>
            </w:pPr>
            <w:r>
              <w:t xml:space="preserve">6 (17%)</w:t>
            </w:r>
          </w:p>
        </w:tc>
        <w:tc>
          <w:tcPr/>
          <w:p>
            <w:pPr>
              <w:pStyle w:val="Compact"/>
            </w:pPr>
            <w:r>
              <w:t xml:space="preserve">5 (14%)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&amp; Tokenisation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3 (18%)</w:t>
            </w:r>
          </w:p>
        </w:tc>
        <w:tc>
          <w:tcPr/>
          <w:p>
            <w:pPr>
              <w:pStyle w:val="Compact"/>
            </w:pPr>
            <w:r>
              <w:t xml:space="preserve">1 (6%)</w:t>
            </w:r>
          </w:p>
        </w:tc>
        <w:tc>
          <w:tcPr/>
          <w:p>
            <w:pPr>
              <w:pStyle w:val="Compact"/>
            </w:pPr>
            <w:r>
              <w:t xml:space="preserve">13 (76%)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Geospatial/Mapping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 (20%)</w:t>
            </w:r>
          </w:p>
        </w:tc>
        <w:tc>
          <w:tcPr/>
          <w:p>
            <w:pPr>
              <w:pStyle w:val="Compact"/>
            </w:pPr>
            <w:r>
              <w:t xml:space="preserve">3 (20%)</w:t>
            </w:r>
          </w:p>
        </w:tc>
        <w:tc>
          <w:tcPr/>
          <w:p>
            <w:pPr>
              <w:pStyle w:val="Compact"/>
            </w:pPr>
            <w:r>
              <w:t xml:space="preserve">9 (60%)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Workflows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21 (75%)</w:t>
            </w:r>
          </w:p>
        </w:tc>
        <w:tc>
          <w:tcPr/>
          <w:p>
            <w:pPr>
              <w:pStyle w:val="Compact"/>
            </w:pPr>
            <w:r>
              <w:t xml:space="preserve">5 (18%)</w:t>
            </w:r>
          </w:p>
        </w:tc>
        <w:tc>
          <w:tcPr/>
          <w:p>
            <w:pPr>
              <w:pStyle w:val="Compact"/>
            </w:pPr>
            <w:r>
              <w:t xml:space="preserve">2 (7%)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&amp; Financial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  <w:tc>
          <w:tcPr/>
          <w:p>
            <w:pPr>
              <w:pStyle w:val="Compact"/>
            </w:pPr>
            <w:r>
              <w:t xml:space="preserve">1 (6%)</w:t>
            </w:r>
          </w:p>
        </w:tc>
        <w:tc>
          <w:tcPr/>
          <w:p>
            <w:pPr>
              <w:pStyle w:val="Compact"/>
            </w:pPr>
            <w:r>
              <w:t xml:space="preserve">15 (94%)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Interoperability &amp; APIs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  <w:tc>
          <w:tcPr/>
          <w:p>
            <w:pPr>
              <w:pStyle w:val="Compact"/>
            </w:pPr>
            <w:r>
              <w:t xml:space="preserve">7 (47%)</w:t>
            </w:r>
          </w:p>
        </w:tc>
        <w:tc>
          <w:tcPr/>
          <w:p>
            <w:pPr>
              <w:pStyle w:val="Compact"/>
            </w:pPr>
            <w:r>
              <w:t xml:space="preserve">8 (53%)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Identity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 (13%)</w:t>
            </w:r>
          </w:p>
        </w:tc>
        <w:tc>
          <w:tcPr/>
          <w:p>
            <w:pPr>
              <w:pStyle w:val="Compact"/>
            </w:pPr>
            <w:r>
              <w:t xml:space="preserve">2 (13%)</w:t>
            </w:r>
          </w:p>
        </w:tc>
        <w:tc>
          <w:tcPr/>
          <w:p>
            <w:pPr>
              <w:pStyle w:val="Compact"/>
            </w:pPr>
            <w:r>
              <w:t xml:space="preserve">12 (75%)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 &amp; Governance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 (29%)</w:t>
            </w:r>
          </w:p>
        </w:tc>
        <w:tc>
          <w:tcPr/>
          <w:p>
            <w:pPr>
              <w:pStyle w:val="Compact"/>
            </w:pPr>
            <w:r>
              <w:t xml:space="preserve">2 (14%)</w:t>
            </w:r>
          </w:p>
        </w:tc>
        <w:tc>
          <w:tcPr/>
          <w:p>
            <w:pPr>
              <w:pStyle w:val="Compact"/>
            </w:pPr>
            <w:r>
              <w:t xml:space="preserve">8 (57%)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  <w:tc>
          <w:tcPr/>
          <w:p>
            <w:pPr>
              <w:pStyle w:val="Compact"/>
            </w:pPr>
            <w:r>
              <w:t xml:space="preserve">2 (15%)</w:t>
            </w:r>
          </w:p>
        </w:tc>
        <w:tc>
          <w:tcPr/>
          <w:p>
            <w:pPr>
              <w:pStyle w:val="Compact"/>
            </w:pPr>
            <w:r>
              <w:t xml:space="preserve">11 (85%)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Enablers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 (0%)</w:t>
            </w:r>
          </w:p>
        </w:tc>
        <w:tc>
          <w:tcPr/>
          <w:p>
            <w:pPr>
              <w:pStyle w:val="Compact"/>
            </w:pPr>
            <w:r>
              <w:t xml:space="preserve">2 (17%)</w:t>
            </w:r>
          </w:p>
        </w:tc>
        <w:tc>
          <w:tcPr/>
          <w:p>
            <w:pPr>
              <w:pStyle w:val="Compact"/>
            </w:pPr>
            <w:r>
              <w:t xml:space="preserve">10 (83%)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 (31%)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(17%)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 (51%)</w:t>
            </w:r>
          </w:p>
        </w:tc>
      </w:tr>
    </w:tbl>
    <w:bookmarkEnd w:id="24"/>
    <w:bookmarkStart w:id="25" w:name="key-insights"/>
    <w:p>
      <w:pPr>
        <w:pStyle w:val="Heading3"/>
      </w:pPr>
      <w:r>
        <w:t xml:space="preserve">Key Insights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Strongest Areas (&gt;60% implemented):</w:t>
      </w:r>
    </w:p>
    <w:p>
      <w:pPr>
        <w:pStyle w:val="Compact"/>
        <w:numPr>
          <w:ilvl w:val="1"/>
          <w:numId w:val="1002"/>
        </w:numPr>
      </w:pPr>
      <w:r>
        <w:t xml:space="preserve">Legal &amp; Transactional Workflows (75%)</w:t>
      </w:r>
    </w:p>
    <w:p>
      <w:pPr>
        <w:pStyle w:val="Compact"/>
        <w:numPr>
          <w:ilvl w:val="1"/>
          <w:numId w:val="1002"/>
        </w:numPr>
      </w:pPr>
      <w:r>
        <w:t xml:space="preserve">Front-End Interfaces (69%)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Weakest Areas (&lt;20% implemented):</w:t>
      </w:r>
    </w:p>
    <w:p>
      <w:pPr>
        <w:pStyle w:val="Compact"/>
        <w:numPr>
          <w:ilvl w:val="1"/>
          <w:numId w:val="1003"/>
        </w:numPr>
      </w:pPr>
      <w:r>
        <w:t xml:space="preserve">Payments &amp; Financial Integration (0%)</w:t>
      </w:r>
    </w:p>
    <w:p>
      <w:pPr>
        <w:pStyle w:val="Compact"/>
        <w:numPr>
          <w:ilvl w:val="1"/>
          <w:numId w:val="1003"/>
        </w:numPr>
      </w:pPr>
      <w:r>
        <w:t xml:space="preserve">Non-Functional Requirements (0%)</w:t>
      </w:r>
    </w:p>
    <w:p>
      <w:pPr>
        <w:pStyle w:val="Compact"/>
        <w:numPr>
          <w:ilvl w:val="1"/>
          <w:numId w:val="1003"/>
        </w:numPr>
      </w:pPr>
      <w:r>
        <w:t xml:space="preserve">Operational Enablers (0%)</w:t>
      </w:r>
    </w:p>
    <w:p>
      <w:pPr>
        <w:pStyle w:val="Compact"/>
        <w:numPr>
          <w:ilvl w:val="1"/>
          <w:numId w:val="1003"/>
        </w:numPr>
      </w:pPr>
      <w:r>
        <w:t xml:space="preserve">Security &amp; Identity (13%)</w:t>
      </w:r>
    </w:p>
    <w:p>
      <w:pPr>
        <w:pStyle w:val="Compact"/>
        <w:numPr>
          <w:ilvl w:val="1"/>
          <w:numId w:val="1003"/>
        </w:numPr>
      </w:pPr>
      <w:r>
        <w:t xml:space="preserve">Blockchain &amp; Tokenisation (18%)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Priority for Production:</w:t>
      </w:r>
    </w:p>
    <w:p>
      <w:pPr>
        <w:pStyle w:val="Compact"/>
        <w:numPr>
          <w:ilvl w:val="1"/>
          <w:numId w:val="1004"/>
        </w:numPr>
      </w:pPr>
      <w:r>
        <w:t xml:space="preserve">Security infrastructure (critical path)</w:t>
      </w:r>
    </w:p>
    <w:p>
      <w:pPr>
        <w:pStyle w:val="Compact"/>
        <w:numPr>
          <w:ilvl w:val="1"/>
          <w:numId w:val="1004"/>
        </w:numPr>
      </w:pPr>
      <w:r>
        <w:t xml:space="preserve">Payment gateway integrations</w:t>
      </w:r>
    </w:p>
    <w:p>
      <w:pPr>
        <w:pStyle w:val="Compact"/>
        <w:numPr>
          <w:ilvl w:val="1"/>
          <w:numId w:val="1004"/>
        </w:numPr>
      </w:pPr>
      <w:r>
        <w:t xml:space="preserve">Blockchain network setup</w:t>
      </w:r>
    </w:p>
    <w:p>
      <w:pPr>
        <w:pStyle w:val="Compact"/>
        <w:numPr>
          <w:ilvl w:val="1"/>
          <w:numId w:val="1004"/>
        </w:numPr>
      </w:pPr>
      <w:r>
        <w:t xml:space="preserve">GIS server and imagery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f53f120f26580597d2e5e29f104f8a29a1ef652"/>
    <w:p>
      <w:pPr>
        <w:pStyle w:val="Heading2"/>
      </w:pPr>
      <w:r>
        <w:t xml:space="preserve">Features Exceeding Specifications (Competitive Advantages)</w:t>
      </w:r>
    </w:p>
    <w:p>
      <w:pPr>
        <w:pStyle w:val="FirstParagraph"/>
      </w:pPr>
      <w:r>
        <w:t xml:space="preserve">The demo includes several features that</w:t>
      </w:r>
      <w:r>
        <w:t xml:space="preserve"> </w:t>
      </w:r>
      <w:r>
        <w:rPr>
          <w:b/>
          <w:bCs/>
        </w:rPr>
        <w:t xml:space="preserve">exceed</w:t>
      </w:r>
      <w:r>
        <w:t xml:space="preserve"> </w:t>
      </w:r>
      <w:r>
        <w:t xml:space="preserve">the basic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Business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ULPIN System</w:t>
            </w:r>
          </w:p>
        </w:tc>
        <w:tc>
          <w:tcPr/>
          <w:p>
            <w:pPr>
              <w:pStyle w:val="Compact"/>
            </w:pPr>
            <w:r>
              <w:t xml:space="preserve">Ghana-specific unique identifier with geographic encoding</w:t>
            </w:r>
          </w:p>
        </w:tc>
        <w:tc>
          <w:tcPr/>
          <w:p>
            <w:pPr>
              <w:pStyle w:val="Compact"/>
            </w:pPr>
            <w:r>
              <w:t xml:space="preserve">National standardization, interoperability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Succession Module</w:t>
            </w:r>
          </w:p>
        </w:tc>
        <w:tc>
          <w:tcPr/>
          <w:p>
            <w:pPr>
              <w:pStyle w:val="Compact"/>
            </w:pPr>
            <w:r>
              <w:t xml:space="preserve">Complete inheritance workflow with beneficiary management</w:t>
            </w:r>
          </w:p>
        </w:tc>
        <w:tc>
          <w:tcPr/>
          <w:p>
            <w:pPr>
              <w:pStyle w:val="Compact"/>
            </w:pPr>
            <w:r>
              <w:t xml:space="preserve">Reduces family land disputes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Lease Management</w:t>
            </w:r>
          </w:p>
        </w:tc>
        <w:tc>
          <w:tcPr/>
          <w:p>
            <w:pPr>
              <w:pStyle w:val="Compact"/>
            </w:pPr>
            <w:r>
              <w:t xml:space="preserve">Full lease lifecycle with expiry tracking</w:t>
            </w:r>
          </w:p>
        </w:tc>
        <w:tc>
          <w:tcPr/>
          <w:p>
            <w:pPr>
              <w:pStyle w:val="Compact"/>
            </w:pPr>
            <w:r>
              <w:t xml:space="preserve">Government revenue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Valuation</w:t>
            </w:r>
          </w:p>
        </w:tc>
        <w:tc>
          <w:tcPr/>
          <w:p>
            <w:pPr>
              <w:pStyle w:val="Compact"/>
            </w:pPr>
            <w:r>
              <w:t xml:space="preserve">Automated property valuation with comparable sales</w:t>
            </w:r>
          </w:p>
        </w:tc>
        <w:tc>
          <w:tcPr/>
          <w:p>
            <w:pPr>
              <w:pStyle w:val="Compact"/>
            </w:pPr>
            <w:r>
              <w:t xml:space="preserve">Accurate stamp duty, faster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</w:pPr>
            <w:r>
              <w:t xml:space="preserve">Complete ADR workflow with mediation</w:t>
            </w:r>
          </w:p>
        </w:tc>
        <w:tc>
          <w:tcPr/>
          <w:p>
            <w:pPr>
              <w:pStyle w:val="Compact"/>
            </w:pPr>
            <w:r>
              <w:t xml:space="preserve">Reduces court backlog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Dashboard</w:t>
            </w:r>
          </w:p>
        </w:tc>
        <w:tc>
          <w:tcPr/>
          <w:p>
            <w:pPr>
              <w:pStyle w:val="Compact"/>
            </w:pPr>
            <w:r>
              <w:t xml:space="preserve">Real-time statistics and KPIs</w:t>
            </w:r>
          </w:p>
        </w:tc>
        <w:tc>
          <w:tcPr/>
          <w:p>
            <w:pPr>
              <w:pStyle w:val="Compact"/>
            </w:pPr>
            <w:r>
              <w:t xml:space="preserve">Executive decision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Center</w:t>
            </w:r>
          </w:p>
        </w:tc>
        <w:tc>
          <w:tcPr/>
          <w:p>
            <w:pPr>
              <w:pStyle w:val="Compact"/>
            </w:pPr>
            <w:r>
              <w:t xml:space="preserve">Multi-channel communication hub</w:t>
            </w:r>
          </w:p>
        </w:tc>
        <w:tc>
          <w:tcPr/>
          <w:p>
            <w:pPr>
              <w:pStyle w:val="Compact"/>
            </w:pPr>
            <w:r>
              <w:t xml:space="preserve">Citizen engagement, transparency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Portal</w:t>
            </w:r>
          </w:p>
        </w:tc>
        <w:tc>
          <w:tcPr/>
          <w:p>
            <w:pPr>
              <w:pStyle w:val="Compact"/>
            </w:pPr>
            <w:r>
              <w:t xml:space="preserve">Unauthenticated access to land information</w:t>
            </w:r>
          </w:p>
        </w:tc>
        <w:tc>
          <w:tcPr/>
          <w:p>
            <w:pPr>
              <w:pStyle w:val="Compact"/>
            </w:pPr>
            <w:r>
              <w:t xml:space="preserve">Public trust, reduced office visits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matrix should be updated as new features are implemented in the demo or production system.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2025-11-18T13:47:37Z</dcterms:created>
  <dcterms:modified xsi:type="dcterms:W3CDTF">2025-11-18T13:47:37Z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