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abf3d8c6788a2dce91a9467df08c6076458a489"/>
    <w:p>
      <w:pPr>
        <w:pStyle w:val="Heading1"/>
      </w:pPr>
      <w:r>
        <w:t xml:space="preserve">Ghana National Land ERP - Demo Overview &amp; Stakeholder Guide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2025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- For Stakeholder Demos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Ministry of Lands and Natural Resources, Lands Commission, Project Sponsors</w:t>
      </w:r>
    </w:p>
    <w:p>
      <w:r>
        <w:pict>
          <v:rect style="width:0;height:1.5pt" o:hralign="center" o:hrstd="t" o:hr="t"/>
        </w:pict>
      </w:r>
    </w:p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provides a comprehensive guide for demonstrating the Ghana National Land ERP prototype to stakeholders. It clearly distinguishes between</w:t>
      </w:r>
      <w:r>
        <w:t xml:space="preserve"> </w:t>
      </w:r>
      <w:r>
        <w:rPr>
          <w:b/>
          <w:bCs/>
        </w:rPr>
        <w:t xml:space="preserve">demo/mock functionality</w:t>
      </w:r>
      <w:r>
        <w:t xml:space="preserve"> </w:t>
      </w:r>
      <w:r>
        <w:t xml:space="preserve">(for visualization purposes) and</w:t>
      </w:r>
      <w:r>
        <w:t xml:space="preserve"> </w:t>
      </w:r>
      <w:r>
        <w:rPr>
          <w:b/>
          <w:bCs/>
        </w:rPr>
        <w:t xml:space="preserve">production-ready features</w:t>
      </w:r>
      <w:r>
        <w:t xml:space="preserve"> </w:t>
      </w:r>
      <w:r>
        <w:t xml:space="preserve">(that require actual backend implementation).</w:t>
      </w:r>
    </w:p>
    <w:bookmarkStart w:id="9" w:name="demo-purpose"/>
    <w:p>
      <w:pPr>
        <w:pStyle w:val="Heading3"/>
      </w:pPr>
      <w:r>
        <w:t xml:space="preserve">Demo Purpose</w:t>
      </w:r>
    </w:p>
    <w:p>
      <w:pPr>
        <w:pStyle w:val="FirstParagraph"/>
      </w:pPr>
      <w:r>
        <w:t xml:space="preserve">The standalone demo application showcases the complete user interface and user experience for Ghana’s National Land Survey, Title &amp; Tokenization Platform. It demonstrates:</w:t>
      </w:r>
      <w:r>
        <w:t xml:space="preserve"> </w:t>
      </w:r>
      <w:r>
        <w:t xml:space="preserve">- Visual design and branding aligned with Ghana national identity</w:t>
      </w:r>
      <w:r>
        <w:t xml:space="preserve"> </w:t>
      </w:r>
      <w:r>
        <w:t xml:space="preserve">- Complete workflow representations for all major processes</w:t>
      </w:r>
      <w:r>
        <w:t xml:space="preserve"> </w:t>
      </w:r>
      <w:r>
        <w:t xml:space="preserve">- Role-based interfaces for citizens, surveyors, lands officers, and administrators</w:t>
      </w:r>
      <w:r>
        <w:t xml:space="preserve"> </w:t>
      </w:r>
      <w:r>
        <w:t xml:space="preserve">- Integration touchpoints with external systems</w:t>
      </w:r>
    </w:p>
    <w:bookmarkEnd w:id="9"/>
    <w:bookmarkStart w:id="10" w:name="important-disclaimer-for-stakeholders"/>
    <w:p>
      <w:pPr>
        <w:pStyle w:val="Heading3"/>
      </w:pPr>
      <w:r>
        <w:t xml:space="preserve">Important Disclaimer for Stakeholders</w:t>
      </w:r>
    </w:p>
    <w:p>
      <w:pPr>
        <w:pStyle w:val="FirstParagraph"/>
      </w:pPr>
      <w:r>
        <w:rPr>
          <w:b/>
          <w:bCs/>
        </w:rPr>
        <w:t xml:space="preserve">This is a UI/UX demonstration prototype.</w:t>
      </w:r>
      <w:r>
        <w:t xml:space="preserve"> </w:t>
      </w:r>
      <w:r>
        <w:t xml:space="preserve">While all screens are fully functional for navigation and display, backend operations use mock data. Production deployment will require:</w:t>
      </w:r>
      <w:r>
        <w:t xml:space="preserve"> </w:t>
      </w:r>
      <w:r>
        <w:t xml:space="preserve">- Full backend microservices implementation</w:t>
      </w:r>
      <w:r>
        <w:t xml:space="preserve"> </w:t>
      </w:r>
      <w:r>
        <w:t xml:space="preserve">- Hyperledger Fabric blockchain network setup</w:t>
      </w:r>
      <w:r>
        <w:t xml:space="preserve"> </w:t>
      </w:r>
      <w:r>
        <w:t xml:space="preserve">- Integration with actual payment gateways (MTN MoMo, Vodafone Cash, banks)</w:t>
      </w:r>
      <w:r>
        <w:t xml:space="preserve"> </w:t>
      </w:r>
      <w:r>
        <w:t xml:space="preserve">- Connection to existing systems (GELIS, OASL, GRA)</w:t>
      </w:r>
      <w:r>
        <w:t xml:space="preserve"> </w:t>
      </w:r>
      <w:r>
        <w:t xml:space="preserve">- Security infrastructure (HSM, biometrics, encryption)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target-stakeholders-demo-paths"/>
    <w:p>
      <w:pPr>
        <w:pStyle w:val="Heading2"/>
      </w:pPr>
      <w:r>
        <w:t xml:space="preserve">Target Stakeholders &amp; Demo Paths</w:t>
      </w:r>
    </w:p>
    <w:bookmarkStart w:id="12" w:name="ministry-officials-policy-makers"/>
    <w:p>
      <w:pPr>
        <w:pStyle w:val="Heading3"/>
      </w:pPr>
      <w:r>
        <w:t xml:space="preserve">1. Ministry Officials &amp; Policy Makers</w:t>
      </w:r>
    </w:p>
    <w:p>
      <w:pPr>
        <w:pStyle w:val="FirstParagraph"/>
      </w:pPr>
      <w:r>
        <w:rPr>
          <w:b/>
          <w:bCs/>
        </w:rPr>
        <w:t xml:space="preserve">Focus Areas:</w:t>
      </w:r>
      <w:r>
        <w:t xml:space="preserve"> </w:t>
      </w:r>
      <w:r>
        <w:t xml:space="preserve">- Public Portal accessibility</w:t>
      </w:r>
      <w:r>
        <w:t xml:space="preserve"> </w:t>
      </w:r>
      <w:r>
        <w:t xml:space="preserve">- Analytics Dashboard for national statistics</w:t>
      </w:r>
      <w:r>
        <w:t xml:space="preserve"> </w:t>
      </w:r>
      <w:r>
        <w:t xml:space="preserve">- Revenue tracking and reporting</w:t>
      </w:r>
      <w:r>
        <w:t xml:space="preserve"> </w:t>
      </w:r>
      <w:r>
        <w:t xml:space="preserve">- Multi-language support readiness</w:t>
      </w:r>
    </w:p>
    <w:p>
      <w:pPr>
        <w:pStyle w:val="BodyText"/>
      </w:pPr>
      <w:r>
        <w:rPr>
          <w:b/>
          <w:bCs/>
        </w:rPr>
        <w:t xml:space="preserve">Recommended Demo Path:</w:t>
      </w:r>
      <w:r>
        <w:t xml:space="preserve"> </w:t>
      </w:r>
      <w:r>
        <w:t xml:space="preserve">1. Public Portal (no login) - Show citizen access to land information</w:t>
      </w:r>
      <w:r>
        <w:t xml:space="preserve"> </w:t>
      </w:r>
      <w:r>
        <w:t xml:space="preserve">2. Analytics Dashboard - National statistics and KPIs</w:t>
      </w:r>
      <w:r>
        <w:t xml:space="preserve"> </w:t>
      </w:r>
      <w:r>
        <w:t xml:space="preserve">3. Notification Center - Communication capabilities</w:t>
      </w:r>
      <w:r>
        <w:t xml:space="preserve"> </w:t>
      </w:r>
      <w:r>
        <w:t xml:space="preserve">4. Audit Logs - Transparency and accountability</w:t>
      </w:r>
    </w:p>
    <w:bookmarkEnd w:id="12"/>
    <w:bookmarkStart w:id="13" w:name="lands-commission-officers"/>
    <w:p>
      <w:pPr>
        <w:pStyle w:val="Heading3"/>
      </w:pPr>
      <w:r>
        <w:t xml:space="preserve">2. Lands Commission Officers</w:t>
      </w:r>
    </w:p>
    <w:p>
      <w:pPr>
        <w:pStyle w:val="FirstParagraph"/>
      </w:pPr>
      <w:r>
        <w:rPr>
          <w:b/>
          <w:bCs/>
        </w:rPr>
        <w:t xml:space="preserve">Focus Areas:</w:t>
      </w:r>
      <w:r>
        <w:t xml:space="preserve"> </w:t>
      </w:r>
      <w:r>
        <w:t xml:space="preserve">- Application processing workflows</w:t>
      </w:r>
      <w:r>
        <w:t xml:space="preserve"> </w:t>
      </w:r>
      <w:r>
        <w:t xml:space="preserve">- Title issuance procedures</w:t>
      </w:r>
      <w:r>
        <w:t xml:space="preserve"> </w:t>
      </w:r>
      <w:r>
        <w:t xml:space="preserve">- Dispute resolution capabilities</w:t>
      </w:r>
      <w:r>
        <w:t xml:space="preserve"> </w:t>
      </w:r>
      <w:r>
        <w:t xml:space="preserve">- Encumbrance management</w:t>
      </w:r>
    </w:p>
    <w:p>
      <w:pPr>
        <w:pStyle w:val="BodyText"/>
      </w:pPr>
      <w:r>
        <w:rPr>
          <w:b/>
          <w:bCs/>
        </w:rPr>
        <w:t xml:space="preserve">Recommended Demo Path:</w:t>
      </w:r>
      <w:r>
        <w:t xml:space="preserve"> </w:t>
      </w:r>
      <w:r>
        <w:t xml:space="preserve">1. Officer Dashboard - Daily tasks and queue management</w:t>
      </w:r>
      <w:r>
        <w:t xml:space="preserve"> </w:t>
      </w:r>
      <w:r>
        <w:t xml:space="preserve">2. Applications Page - Review and approval workflow</w:t>
      </w:r>
      <w:r>
        <w:t xml:space="preserve"> </w:t>
      </w:r>
      <w:r>
        <w:t xml:space="preserve">3. Titles Page - Certificate issuance process</w:t>
      </w:r>
      <w:r>
        <w:t xml:space="preserve"> </w:t>
      </w:r>
      <w:r>
        <w:t xml:space="preserve">4. Dispute Resolution - Case management</w:t>
      </w:r>
      <w:r>
        <w:t xml:space="preserve"> </w:t>
      </w:r>
      <w:r>
        <w:t xml:space="preserve">5. Encumbrance Page - Mortgage and lien registration</w:t>
      </w:r>
    </w:p>
    <w:bookmarkEnd w:id="13"/>
    <w:bookmarkStart w:id="14" w:name="licensed-surveyors"/>
    <w:p>
      <w:pPr>
        <w:pStyle w:val="Heading3"/>
      </w:pPr>
      <w:r>
        <w:t xml:space="preserve">3. Licensed Surveyors</w:t>
      </w:r>
    </w:p>
    <w:p>
      <w:pPr>
        <w:pStyle w:val="FirstParagraph"/>
      </w:pPr>
      <w:r>
        <w:rPr>
          <w:b/>
          <w:bCs/>
        </w:rPr>
        <w:t xml:space="preserve">Focus Areas:</w:t>
      </w:r>
      <w:r>
        <w:t xml:space="preserve"> </w:t>
      </w:r>
      <w:r>
        <w:t xml:space="preserve">- Survey submission process</w:t>
      </w:r>
      <w:r>
        <w:t xml:space="preserve"> </w:t>
      </w:r>
      <w:r>
        <w:t xml:space="preserve">- GPS tracking and data capture</w:t>
      </w:r>
      <w:r>
        <w:t xml:space="preserve"> </w:t>
      </w:r>
      <w:r>
        <w:t xml:space="preserve">- Parcel boundary visualization</w:t>
      </w:r>
      <w:r>
        <w:t xml:space="preserve"> </w:t>
      </w:r>
      <w:r>
        <w:t xml:space="preserve">- Offline capability indicators</w:t>
      </w:r>
    </w:p>
    <w:p>
      <w:pPr>
        <w:pStyle w:val="BodyText"/>
      </w:pPr>
      <w:r>
        <w:rPr>
          <w:b/>
          <w:bCs/>
        </w:rPr>
        <w:t xml:space="preserve">Recommended Demo Path:</w:t>
      </w:r>
      <w:r>
        <w:t xml:space="preserve"> </w:t>
      </w:r>
      <w:r>
        <w:t xml:space="preserve">1. Surveyor Dashboard - Assigned jobs and status</w:t>
      </w:r>
      <w:r>
        <w:t xml:space="preserve"> </w:t>
      </w:r>
      <w:r>
        <w:t xml:space="preserve">2. Submit Survey - GPS data entry and validation</w:t>
      </w:r>
      <w:r>
        <w:t xml:space="preserve"> </w:t>
      </w:r>
      <w:r>
        <w:t xml:space="preserve">3. My Surveys - Track submitted work</w:t>
      </w:r>
      <w:r>
        <w:t xml:space="preserve"> </w:t>
      </w:r>
      <w:r>
        <w:t xml:space="preserve">4. Parcels Page with GIS - Map visualization</w:t>
      </w:r>
    </w:p>
    <w:bookmarkEnd w:id="14"/>
    <w:bookmarkStart w:id="15" w:name="citizens-land-owners"/>
    <w:p>
      <w:pPr>
        <w:pStyle w:val="Heading3"/>
      </w:pPr>
      <w:r>
        <w:t xml:space="preserve">4. Citizens &amp; Land Owners</w:t>
      </w:r>
    </w:p>
    <w:p>
      <w:pPr>
        <w:pStyle w:val="FirstParagraph"/>
      </w:pPr>
      <w:r>
        <w:rPr>
          <w:b/>
          <w:bCs/>
        </w:rPr>
        <w:t xml:space="preserve">Focus Areas:</w:t>
      </w:r>
      <w:r>
        <w:t xml:space="preserve"> </w:t>
      </w:r>
      <w:r>
        <w:t xml:space="preserve">- Self-service capabilities</w:t>
      </w:r>
      <w:r>
        <w:t xml:space="preserve"> </w:t>
      </w:r>
      <w:r>
        <w:t xml:space="preserve">- Application tracking</w:t>
      </w:r>
      <w:r>
        <w:t xml:space="preserve"> </w:t>
      </w:r>
      <w:r>
        <w:t xml:space="preserve">- Payment processing</w:t>
      </w:r>
      <w:r>
        <w:t xml:space="preserve"> </w:t>
      </w:r>
      <w:r>
        <w:t xml:space="preserve">- Document downloads</w:t>
      </w:r>
    </w:p>
    <w:p>
      <w:pPr>
        <w:pStyle w:val="BodyText"/>
      </w:pPr>
      <w:r>
        <w:rPr>
          <w:b/>
          <w:bCs/>
        </w:rPr>
        <w:t xml:space="preserve">Recommended Demo Path:</w:t>
      </w:r>
      <w:r>
        <w:t xml:space="preserve"> </w:t>
      </w:r>
      <w:r>
        <w:t xml:space="preserve">1. Login as Citizen</w:t>
      </w:r>
      <w:r>
        <w:t xml:space="preserve"> </w:t>
      </w:r>
      <w:r>
        <w:t xml:space="preserve">2. Citizen Dashboard - Property overview</w:t>
      </w:r>
      <w:r>
        <w:t xml:space="preserve"> </w:t>
      </w:r>
      <w:r>
        <w:t xml:space="preserve">3. Applications - Submit new applications</w:t>
      </w:r>
      <w:r>
        <w:t xml:space="preserve"> </w:t>
      </w:r>
      <w:r>
        <w:t xml:space="preserve">4. Payments - Fee payment simulation</w:t>
      </w:r>
      <w:r>
        <w:t xml:space="preserve"> </w:t>
      </w:r>
      <w:r>
        <w:t xml:space="preserve">5. Documents - Certificate downloads</w:t>
      </w:r>
    </w:p>
    <w:bookmarkEnd w:id="15"/>
    <w:bookmarkStart w:id="16" w:name="banks-financial-institutions"/>
    <w:p>
      <w:pPr>
        <w:pStyle w:val="Heading3"/>
      </w:pPr>
      <w:r>
        <w:t xml:space="preserve">5. Banks &amp; Financial Institutions</w:t>
      </w:r>
    </w:p>
    <w:p>
      <w:pPr>
        <w:pStyle w:val="FirstParagraph"/>
      </w:pPr>
      <w:r>
        <w:rPr>
          <w:b/>
          <w:bCs/>
        </w:rPr>
        <w:t xml:space="preserve">Focus Areas:</w:t>
      </w:r>
      <w:r>
        <w:t xml:space="preserve"> </w:t>
      </w:r>
      <w:r>
        <w:t xml:space="preserve">- Encumbrance registration</w:t>
      </w:r>
      <w:r>
        <w:t xml:space="preserve"> </w:t>
      </w:r>
      <w:r>
        <w:t xml:space="preserve">- Title verification</w:t>
      </w:r>
      <w:r>
        <w:t xml:space="preserve"> </w:t>
      </w:r>
      <w:r>
        <w:t xml:space="preserve">- Mortgage workflows</w:t>
      </w:r>
      <w:r>
        <w:t xml:space="preserve"> </w:t>
      </w:r>
      <w:r>
        <w:t xml:space="preserve">- Blockchain verification</w:t>
      </w:r>
    </w:p>
    <w:p>
      <w:pPr>
        <w:pStyle w:val="BodyText"/>
      </w:pPr>
      <w:r>
        <w:rPr>
          <w:b/>
          <w:bCs/>
        </w:rPr>
        <w:t xml:space="preserve">Recommended Demo Path:</w:t>
      </w:r>
      <w:r>
        <w:t xml:space="preserve"> </w:t>
      </w:r>
      <w:r>
        <w:t xml:space="preserve">1. Encumbrance Page - Mortgage registration</w:t>
      </w:r>
      <w:r>
        <w:t xml:space="preserve"> </w:t>
      </w:r>
      <w:r>
        <w:t xml:space="preserve">2. Titles Page - Title search and verification</w:t>
      </w:r>
      <w:r>
        <w:t xml:space="preserve"> </w:t>
      </w:r>
      <w:r>
        <w:t xml:space="preserve">3. Blockchain Page - Immutable records</w:t>
      </w:r>
      <w:r>
        <w:t xml:space="preserve"> </w:t>
      </w:r>
      <w:r>
        <w:t xml:space="preserve">4. Valuation features - Property assessment</w:t>
      </w:r>
    </w:p>
    <w:bookmarkEnd w:id="16"/>
    <w:bookmarkStart w:id="17" w:name="technology-partners-developers"/>
    <w:p>
      <w:pPr>
        <w:pStyle w:val="Heading3"/>
      </w:pPr>
      <w:r>
        <w:t xml:space="preserve">6. Technology Partners &amp; Developers</w:t>
      </w:r>
    </w:p>
    <w:p>
      <w:pPr>
        <w:pStyle w:val="FirstParagraph"/>
      </w:pPr>
      <w:r>
        <w:rPr>
          <w:b/>
          <w:bCs/>
        </w:rPr>
        <w:t xml:space="preserve">Focus Areas:</w:t>
      </w:r>
      <w:r>
        <w:t xml:space="preserve"> </w:t>
      </w:r>
      <w:r>
        <w:t xml:space="preserve">- System architecture</w:t>
      </w:r>
      <w:r>
        <w:t xml:space="preserve"> </w:t>
      </w:r>
      <w:r>
        <w:t xml:space="preserve">- API integration points</w:t>
      </w:r>
      <w:r>
        <w:t xml:space="preserve"> </w:t>
      </w:r>
      <w:r>
        <w:t xml:space="preserve">- Blockchain implementation</w:t>
      </w:r>
      <w:r>
        <w:t xml:space="preserve"> </w:t>
      </w:r>
      <w:r>
        <w:t xml:space="preserve">- Security features</w:t>
      </w:r>
    </w:p>
    <w:p>
      <w:pPr>
        <w:pStyle w:val="BodyText"/>
      </w:pPr>
      <w:r>
        <w:rPr>
          <w:b/>
          <w:bCs/>
        </w:rPr>
        <w:t xml:space="preserve">Recommended Demo Path:</w:t>
      </w:r>
      <w:r>
        <w:t xml:space="preserve"> </w:t>
      </w:r>
      <w:r>
        <w:t xml:space="preserve">1. Integrations Page - External system connections</w:t>
      </w:r>
      <w:r>
        <w:t xml:space="preserve"> </w:t>
      </w:r>
      <w:r>
        <w:t xml:space="preserve">2. Blockchain Page - Token visualization</w:t>
      </w:r>
      <w:r>
        <w:t xml:space="preserve"> </w:t>
      </w:r>
      <w:r>
        <w:t xml:space="preserve">3. Audit Logs - System monitoring</w:t>
      </w:r>
      <w:r>
        <w:t xml:space="preserve"> </w:t>
      </w:r>
      <w:r>
        <w:t xml:space="preserve">4. Settings - Configuration options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30" w:name="demo-features-by-module"/>
    <w:p>
      <w:pPr>
        <w:pStyle w:val="Heading2"/>
      </w:pPr>
      <w:r>
        <w:t xml:space="preserve">Demo Features by Module</w:t>
      </w:r>
    </w:p>
    <w:bookmarkStart w:id="19" w:name="a.-authentication-user-management"/>
    <w:p>
      <w:pPr>
        <w:pStyle w:val="Heading3"/>
      </w:pPr>
      <w:r>
        <w:t xml:space="preserve">A. Authentication &amp; User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Uses hardcoded demo accounts</w:t>
            </w:r>
          </w:p>
        </w:tc>
        <w:tc>
          <w:tcPr/>
          <w:p>
            <w:pPr>
              <w:pStyle w:val="Compact"/>
            </w:pPr>
            <w:r>
              <w:t xml:space="preserve">Requires Keycloak/OAuth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UI only</w:t>
            </w:r>
          </w:p>
        </w:tc>
        <w:tc>
          <w:tcPr/>
          <w:p>
            <w:pPr>
              <w:pStyle w:val="Compact"/>
            </w:pPr>
            <w:r>
              <w:t xml:space="preserve">Requires identity verification, KYC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Biometric 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SHOWN</w:t>
            </w:r>
          </w:p>
        </w:tc>
        <w:tc>
          <w:tcPr/>
          <w:p>
            <w:pPr>
              <w:pStyle w:val="Compact"/>
            </w:pPr>
            <w:r>
              <w:t xml:space="preserve">Requires biometric SDK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Multi-factor 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SHOWN</w:t>
            </w:r>
          </w:p>
        </w:tc>
        <w:tc>
          <w:tcPr/>
          <w:p>
            <w:pPr>
              <w:pStyle w:val="Compact"/>
            </w:pPr>
            <w:r>
              <w:t xml:space="preserve">Requires SMS/TOTP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- Browser session only</w:t>
            </w:r>
          </w:p>
        </w:tc>
        <w:tc>
          <w:tcPr/>
          <w:p>
            <w:pPr>
              <w:pStyle w:val="Compact"/>
            </w:pPr>
            <w:r>
              <w:t xml:space="preserve">Requires secure token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Accounts Available:</w:t>
      </w:r>
      <w:r>
        <w:t xml:space="preserve"> </w:t>
      </w:r>
      <w:r>
        <w:t xml:space="preserve">- Citizen: citizen@demo.com</w:t>
      </w:r>
      <w:r>
        <w:t xml:space="preserve"> </w:t>
      </w:r>
      <w:r>
        <w:t xml:space="preserve">- Surveyor: surveyor@demo.com</w:t>
      </w:r>
      <w:r>
        <w:t xml:space="preserve"> </w:t>
      </w:r>
      <w:r>
        <w:t xml:space="preserve">- Lands Officer: officer@demo.com</w:t>
      </w:r>
      <w:r>
        <w:t xml:space="preserve"> </w:t>
      </w:r>
      <w:r>
        <w:t xml:space="preserve">- Administrator: admin@demo.com</w:t>
      </w:r>
    </w:p>
    <w:bookmarkEnd w:id="19"/>
    <w:bookmarkStart w:id="20" w:name="b.-parcel-management"/>
    <w:p>
      <w:pPr>
        <w:pStyle w:val="Heading3"/>
      </w:pPr>
      <w:r>
        <w:t xml:space="preserve">B. Parcel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Parcel listing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Mock data</w:t>
            </w:r>
          </w:p>
        </w:tc>
        <w:tc>
          <w:tcPr/>
          <w:p>
            <w:pPr>
              <w:pStyle w:val="Compact"/>
            </w:pPr>
            <w:r>
              <w:t xml:space="preserve">Connect to PostgreSQL/PostGIS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ULPIN generation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Algorithm implemented</w:t>
            </w:r>
          </w:p>
        </w:tc>
        <w:tc>
          <w:tcPr/>
          <w:p>
            <w:pPr>
              <w:pStyle w:val="Compact"/>
            </w:pPr>
            <w:r>
              <w:t xml:space="preserve">Integrate with national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visualization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OpenStreetMap tiles</w:t>
            </w:r>
          </w:p>
        </w:tc>
        <w:tc>
          <w:tcPr/>
          <w:p>
            <w:pPr>
              <w:pStyle w:val="Compact"/>
            </w:pPr>
            <w:r>
              <w:t xml:space="preserve">Add satellite imagery, cadastral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Parcel details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Mock data</w:t>
            </w:r>
          </w:p>
        </w:tc>
        <w:tc>
          <w:tcPr/>
          <w:p>
            <w:pPr>
              <w:pStyle w:val="Compact"/>
            </w:pPr>
            <w:r>
              <w:t xml:space="preserve">Connect to real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polygons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GeoJSON rendering</w:t>
            </w:r>
          </w:p>
        </w:tc>
        <w:tc>
          <w:tcPr/>
          <w:p>
            <w:pPr>
              <w:pStyle w:val="Compact"/>
            </w:pPr>
            <w:r>
              <w:t xml:space="preserve">PostGIS spatial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by ULPIN/ID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Client-side filter</w:t>
            </w:r>
          </w:p>
        </w:tc>
        <w:tc>
          <w:tcPr/>
          <w:p>
            <w:pPr>
              <w:pStyle w:val="Compact"/>
            </w:pPr>
            <w:r>
              <w:t xml:space="preserve">Elasticsearch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parcel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UI workflow</w:t>
            </w:r>
          </w:p>
        </w:tc>
        <w:tc>
          <w:tcPr/>
          <w:p>
            <w:pPr>
              <w:pStyle w:val="Compact"/>
            </w:pPr>
            <w:r>
              <w:t xml:space="preserve">Backend API +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Valuation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Calculated values</w:t>
            </w:r>
          </w:p>
        </w:tc>
        <w:tc>
          <w:tcPr/>
          <w:p>
            <w:pPr>
              <w:pStyle w:val="Compact"/>
            </w:pPr>
            <w:r>
              <w:t xml:space="preserve">ML model + market data integration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Competitive Advantage - ULPIN:</w:t>
      </w:r>
      <w:r>
        <w:t xml:space="preserve"> </w:t>
      </w:r>
      <w:r>
        <w:t xml:space="preserve">The demo implements Ghana-specific ULPIN (Unique Land Parcel Identification Number) format:</w:t>
      </w:r>
      <w:r>
        <w:t xml:space="preserve"> </w:t>
      </w:r>
      <w:r>
        <w:rPr>
          <w:rStyle w:val="VerbatimChar"/>
        </w:rPr>
        <w:t xml:space="preserve">GH-{Region}-{District}-{Year}-{Sequence}</w:t>
      </w:r>
      <w:r>
        <w:t xml:space="preserve">. This provides:</w:t>
      </w:r>
      <w:r>
        <w:t xml:space="preserve"> </w:t>
      </w:r>
      <w:r>
        <w:t xml:space="preserve">- Nationally unique identifier</w:t>
      </w:r>
      <w:r>
        <w:t xml:space="preserve"> </w:t>
      </w:r>
      <w:r>
        <w:t xml:space="preserve">- Geographic hierarchy encoding</w:t>
      </w:r>
      <w:r>
        <w:t xml:space="preserve"> </w:t>
      </w:r>
      <w:r>
        <w:t xml:space="preserve">- Copy-to-clipboard functionality</w:t>
      </w:r>
      <w:r>
        <w:t xml:space="preserve"> </w:t>
      </w:r>
      <w:r>
        <w:t xml:space="preserve">- Search across all identifiers</w:t>
      </w:r>
    </w:p>
    <w:bookmarkEnd w:id="20"/>
    <w:bookmarkStart w:id="21" w:name="c.-survey-management"/>
    <w:p>
      <w:pPr>
        <w:pStyle w:val="Heading3"/>
      </w:pPr>
      <w:r>
        <w:t xml:space="preserve">C. Survey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submission 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Complete UI</w:t>
            </w:r>
          </w:p>
        </w:tc>
        <w:tc>
          <w:tcPr/>
          <w:p>
            <w:pPr>
              <w:pStyle w:val="Compact"/>
            </w:pPr>
            <w:r>
              <w:t xml:space="preserve">Backend validation +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 coordinate entry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Manual input</w:t>
            </w:r>
          </w:p>
        </w:tc>
        <w:tc>
          <w:tcPr/>
          <w:p>
            <w:pPr>
              <w:pStyle w:val="Compact"/>
            </w:pPr>
            <w:r>
              <w:t xml:space="preserve">Device GPS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Surveyor accreditation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Always passes</w:t>
            </w:r>
          </w:p>
        </w:tc>
        <w:tc>
          <w:tcPr/>
          <w:p>
            <w:pPr>
              <w:pStyle w:val="Compact"/>
            </w:pPr>
            <w:r>
              <w:t xml:space="preserve">License verification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Survey report generation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PDF template</w:t>
            </w:r>
          </w:p>
        </w:tc>
        <w:tc>
          <w:tcPr/>
          <w:p>
            <w:pPr>
              <w:pStyle w:val="Compact"/>
            </w:pPr>
            <w:r>
              <w:t xml:space="preserve">Document generation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Photo/document 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UI only</w:t>
            </w:r>
          </w:p>
        </w:tc>
        <w:tc>
          <w:tcPr/>
          <w:p>
            <w:pPr>
              <w:pStyle w:val="Compact"/>
            </w:pPr>
            <w:r>
              <w:t xml:space="preserve">S3/MinIO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mode indicator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</w:p>
        </w:tc>
        <w:tc>
          <w:tcPr/>
          <w:p>
            <w:pPr>
              <w:pStyle w:val="Compact"/>
            </w:pPr>
            <w:r>
              <w:t xml:space="preserve">PouchDB/CouchDB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GPS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Simulated coordinates</w:t>
            </w:r>
          </w:p>
        </w:tc>
        <w:tc>
          <w:tcPr/>
          <w:p>
            <w:pPr>
              <w:pStyle w:val="Compact"/>
            </w:pPr>
            <w:r>
              <w:t xml:space="preserve">React Native Geolocation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Always passes</w:t>
            </w:r>
          </w:p>
        </w:tc>
        <w:tc>
          <w:tcPr/>
          <w:p>
            <w:pPr>
              <w:pStyle w:val="Compact"/>
            </w:pPr>
            <w:r>
              <w:t xml:space="preserve">PostGIS topology validation</w:t>
            </w:r>
          </w:p>
        </w:tc>
      </w:tr>
    </w:tbl>
    <w:bookmarkEnd w:id="21"/>
    <w:bookmarkStart w:id="22" w:name="d.-title-management"/>
    <w:p>
      <w:pPr>
        <w:pStyle w:val="Heading3"/>
      </w:pPr>
      <w:r>
        <w:t xml:space="preserve">D. Title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listing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Mock data</w:t>
            </w:r>
          </w:p>
        </w:tc>
        <w:tc>
          <w:tcPr/>
          <w:p>
            <w:pPr>
              <w:pStyle w:val="Compact"/>
            </w:pPr>
            <w:r>
              <w:t xml:space="preserve">Database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details 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Complete UI</w:t>
            </w:r>
          </w:p>
        </w:tc>
        <w:tc>
          <w:tcPr/>
          <w:p>
            <w:pPr>
              <w:pStyle w:val="Compact"/>
            </w:pPr>
            <w:r>
              <w:t xml:space="preserve">Backend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generation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UI simulation</w:t>
            </w:r>
          </w:p>
        </w:tc>
        <w:tc>
          <w:tcPr/>
          <w:p>
            <w:pPr>
              <w:pStyle w:val="Compact"/>
            </w:pPr>
            <w:r>
              <w:t xml:space="preserve">PDF generation + blockchain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transfer workflow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Multi-step form</w:t>
            </w:r>
          </w:p>
        </w:tc>
        <w:tc>
          <w:tcPr/>
          <w:p>
            <w:pPr>
              <w:pStyle w:val="Compact"/>
            </w:pPr>
            <w:r>
              <w:t xml:space="preserve">Smart contract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Ownership history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Static data</w:t>
            </w:r>
          </w:p>
        </w:tc>
        <w:tc>
          <w:tcPr/>
          <w:p>
            <w:pPr>
              <w:pStyle w:val="Compact"/>
            </w:pPr>
            <w:r>
              <w:t xml:space="preserve">Blockchain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Blockchain token display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Generated IDs</w:t>
            </w:r>
          </w:p>
        </w:tc>
        <w:tc>
          <w:tcPr/>
          <w:p>
            <w:pPr>
              <w:pStyle w:val="Compact"/>
            </w:pPr>
            <w:r>
              <w:t xml:space="preserve">Hyperledger Fabric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Client-side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</w:tr>
    </w:tbl>
    <w:bookmarkEnd w:id="22"/>
    <w:bookmarkStart w:id="23" w:name="e.-payment-processing"/>
    <w:p>
      <w:pPr>
        <w:pStyle w:val="Heading3"/>
      </w:pPr>
      <w:r>
        <w:t xml:space="preserve">E. Payment Processing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calculation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Static values</w:t>
            </w:r>
          </w:p>
        </w:tc>
        <w:tc>
          <w:tcPr/>
          <w:p>
            <w:pPr>
              <w:pStyle w:val="Compact"/>
            </w:pPr>
            <w:r>
              <w:t xml:space="preserve">Fee engine with exemptions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method selection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  <w:r>
              <w:t xml:space="preserve"> </w:t>
            </w:r>
            <w:r>
              <w:t xml:space="preserve">- All options shown</w:t>
            </w:r>
          </w:p>
        </w:tc>
        <w:tc>
          <w:tcPr/>
          <w:p>
            <w:pPr>
              <w:pStyle w:val="Compact"/>
            </w:pPr>
            <w:r>
              <w:t xml:space="preserve">Gateway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Money (MTN/Vodafone)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Simulated success</w:t>
            </w:r>
          </w:p>
        </w:tc>
        <w:tc>
          <w:tcPr/>
          <w:p>
            <w:pPr>
              <w:pStyle w:val="Compact"/>
            </w:pPr>
            <w:r>
              <w:t xml:space="preserve">Direct API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transfer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Reference generation</w:t>
            </w:r>
          </w:p>
        </w:tc>
        <w:tc>
          <w:tcPr/>
          <w:p>
            <w:pPr>
              <w:pStyle w:val="Compact"/>
            </w:pPr>
            <w:r>
              <w:t xml:space="preserve">Banking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 generation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Static PDF</w:t>
            </w:r>
          </w:p>
        </w:tc>
        <w:tc>
          <w:tcPr/>
          <w:p>
            <w:pPr>
              <w:pStyle w:val="Compact"/>
            </w:pPr>
            <w:r>
              <w:t xml:space="preserve">Document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history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Mock data</w:t>
            </w:r>
          </w:p>
        </w:tc>
        <w:tc>
          <w:tcPr/>
          <w:p>
            <w:pPr>
              <w:pStyle w:val="Compact"/>
            </w:pPr>
            <w:r>
              <w:t xml:space="preserve">Transaction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Stamp duty calculation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Percentage calc</w:t>
            </w:r>
          </w:p>
        </w:tc>
        <w:tc>
          <w:tcPr/>
          <w:p>
            <w:pPr>
              <w:pStyle w:val="Compact"/>
            </w:pPr>
            <w:r>
              <w:t xml:space="preserve">Valuation + GRA integration</w:t>
            </w:r>
          </w:p>
        </w:tc>
      </w:tr>
    </w:tbl>
    <w:bookmarkEnd w:id="23"/>
    <w:bookmarkStart w:id="24" w:name="f.-blockchain-tokenization"/>
    <w:p>
      <w:pPr>
        <w:pStyle w:val="Heading3"/>
      </w:pPr>
      <w:r>
        <w:t xml:space="preserve">F. Blockchain &amp; Tokenization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visualization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Generated data</w:t>
            </w:r>
          </w:p>
        </w:tc>
        <w:tc>
          <w:tcPr/>
          <w:p>
            <w:pPr>
              <w:pStyle w:val="Compact"/>
            </w:pPr>
            <w:r>
              <w:t xml:space="preserve">Hyperledger Fabric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history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Static entries</w:t>
            </w:r>
          </w:p>
        </w:tc>
        <w:tc>
          <w:tcPr/>
          <w:p>
            <w:pPr>
              <w:pStyle w:val="Compact"/>
            </w:pPr>
            <w:r>
              <w:t xml:space="preserve">Blockchain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contract 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UI representation</w:t>
            </w:r>
          </w:p>
        </w:tc>
        <w:tc>
          <w:tcPr/>
          <w:p>
            <w:pPr>
              <w:pStyle w:val="Compact"/>
            </w:pPr>
            <w:r>
              <w:t xml:space="preserve">Chaincode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Always valid</w:t>
            </w:r>
          </w:p>
        </w:tc>
        <w:tc>
          <w:tcPr/>
          <w:p>
            <w:pPr>
              <w:pStyle w:val="Compact"/>
            </w:pPr>
            <w:r>
              <w:t xml:space="preserve">On-chain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statistics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Generated values</w:t>
            </w:r>
          </w:p>
        </w:tc>
        <w:tc>
          <w:tcPr/>
          <w:p>
            <w:pPr>
              <w:pStyle w:val="Compact"/>
            </w:pPr>
            <w:r>
              <w:t xml:space="preserve">Fabric metrics</w:t>
            </w:r>
          </w:p>
        </w:tc>
      </w:tr>
    </w:tbl>
    <w:bookmarkEnd w:id="24"/>
    <w:bookmarkStart w:id="25" w:name="g.-gis-mapping"/>
    <w:p>
      <w:pPr>
        <w:pStyle w:val="Heading3"/>
      </w:pPr>
      <w:r>
        <w:t xml:space="preserve">G. GIS &amp;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maps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Leaflet/OpenLayers</w:t>
            </w:r>
          </w:p>
        </w:tc>
        <w:tc>
          <w:tcPr/>
          <w:p>
            <w:pPr>
              <w:pStyle w:val="Compact"/>
            </w:pPr>
            <w:r>
              <w:t xml:space="preserve">Add GeoServer, imagery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Parcel polygons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GeoJSON</w:t>
            </w:r>
          </w:p>
        </w:tc>
        <w:tc>
          <w:tcPr/>
          <w:p>
            <w:pPr>
              <w:pStyle w:val="Compact"/>
            </w:pPr>
            <w:r>
              <w:t xml:space="preserve">PostGIS spatial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switching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- OSM only</w:t>
            </w:r>
          </w:p>
        </w:tc>
        <w:tc>
          <w:tcPr/>
          <w:p>
            <w:pPr>
              <w:pStyle w:val="Compact"/>
            </w:pPr>
            <w:r>
              <w:t xml:space="preserve">Multiple basemaps, overlays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 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SHOWN</w:t>
            </w:r>
          </w:p>
        </w:tc>
        <w:tc>
          <w:tcPr/>
          <w:p>
            <w:pPr>
              <w:pStyle w:val="Compact"/>
            </w:pPr>
            <w:r>
              <w:t xml:space="preserve">OpenLayers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- WGS84</w:t>
            </w:r>
          </w:p>
        </w:tc>
        <w:tc>
          <w:tcPr/>
          <w:p>
            <w:pPr>
              <w:pStyle w:val="Compact"/>
            </w:pPr>
            <w:r>
              <w:t xml:space="preserve">Ghana TM projection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Satellite imagery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SHOWN</w:t>
            </w:r>
          </w:p>
        </w:tc>
        <w:tc>
          <w:tcPr/>
          <w:p>
            <w:pPr>
              <w:pStyle w:val="Compact"/>
            </w:pPr>
            <w:r>
              <w:t xml:space="preserve">Sentinel/commercial imagery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Drawing tools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BASIC</w:t>
            </w:r>
            <w:r>
              <w:t xml:space="preserve"> </w:t>
            </w:r>
            <w:r>
              <w:t xml:space="preserve">- View only</w:t>
            </w:r>
          </w:p>
        </w:tc>
        <w:tc>
          <w:tcPr/>
          <w:p>
            <w:pPr>
              <w:pStyle w:val="Compact"/>
            </w:pPr>
            <w:r>
              <w:t xml:space="preserve">Edit/create geometries</w:t>
            </w:r>
          </w:p>
        </w:tc>
      </w:tr>
    </w:tbl>
    <w:bookmarkEnd w:id="25"/>
    <w:bookmarkStart w:id="26" w:name="X61ac797a00fc9cff263f74168e5c6e8ae583656"/>
    <w:p>
      <w:pPr>
        <w:pStyle w:val="Heading3"/>
      </w:pPr>
      <w:r>
        <w:t xml:space="preserve">H. Dispute Resolution (COMPETITIVE ADVANTAGE)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registration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Complete form</w:t>
            </w:r>
          </w:p>
        </w:tc>
        <w:tc>
          <w:tcPr/>
          <w:p>
            <w:pPr>
              <w:pStyle w:val="Compact"/>
            </w:pPr>
            <w:r>
              <w:t xml:space="preserve">Backend workflow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Status display</w:t>
            </w:r>
          </w:p>
        </w:tc>
        <w:tc>
          <w:tcPr/>
          <w:p>
            <w:pPr>
              <w:pStyle w:val="Compact"/>
            </w:pPr>
            <w:r>
              <w:t xml:space="preserve">Database +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UI only</w:t>
            </w:r>
          </w:p>
        </w:tc>
        <w:tc>
          <w:tcPr/>
          <w:p>
            <w:pPr>
              <w:pStyle w:val="Compact"/>
            </w:pPr>
            <w:r>
              <w:t xml:space="preserve">Document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Mediation scheduling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Calendar view</w:t>
            </w:r>
          </w:p>
        </w:tc>
        <w:tc>
          <w:tcPr/>
          <w:p>
            <w:pPr>
              <w:pStyle w:val="Compact"/>
            </w:pPr>
            <w:r>
              <w:t xml:space="preserve">Scheduling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Court integration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ONLY</w:t>
            </w:r>
            <w:r>
              <w:t xml:space="preserve"> </w:t>
            </w:r>
            <w:r>
              <w:t xml:space="preserve">- Placeholder</w:t>
            </w:r>
          </w:p>
        </w:tc>
        <w:tc>
          <w:tcPr/>
          <w:p>
            <w:pPr>
              <w:pStyle w:val="Compact"/>
            </w:pPr>
            <w:r>
              <w:t xml:space="preserve">Court system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workflow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Stepper UI</w:t>
            </w:r>
          </w:p>
        </w:tc>
        <w:tc>
          <w:tcPr/>
          <w:p>
            <w:pPr>
              <w:pStyle w:val="Compact"/>
            </w:pPr>
            <w:r>
              <w:t xml:space="preserve">State machine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Dispute resolution module exceeds basic requirements - provides complete ADR (Alternative Dispute Resolution) workflow not commonly found in land administration systems.</w:t>
      </w:r>
    </w:p>
    <w:bookmarkEnd w:id="26"/>
    <w:bookmarkStart w:id="27" w:name="Xd4dc8d0ac44c4cad23982a110b9edb2ad97a576"/>
    <w:p>
      <w:pPr>
        <w:pStyle w:val="Heading3"/>
      </w:pPr>
      <w:r>
        <w:t xml:space="preserve">I. Customary Land Management (COMPETITIVE ADVANTAGE)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Stool/Skin land registry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Mock data</w:t>
            </w:r>
          </w:p>
        </w:tc>
        <w:tc>
          <w:tcPr/>
          <w:p>
            <w:pPr>
              <w:pStyle w:val="Compact"/>
            </w:pPr>
            <w:r>
              <w:t xml:space="preserve">OASL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Traditional authority mgmt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UI complete</w:t>
            </w:r>
          </w:p>
        </w:tc>
        <w:tc>
          <w:tcPr/>
          <w:p>
            <w:pPr>
              <w:pStyle w:val="Compact"/>
            </w:pPr>
            <w:r>
              <w:t xml:space="preserve">Authority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Allocation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Workflow shown</w:t>
            </w:r>
          </w:p>
        </w:tc>
        <w:tc>
          <w:tcPr/>
          <w:p>
            <w:pPr>
              <w:pStyle w:val="Compact"/>
            </w:pPr>
            <w:r>
              <w:t xml:space="preserve">Smart contract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sharing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Calculations shown</w:t>
            </w:r>
          </w:p>
        </w:tc>
        <w:tc>
          <w:tcPr/>
          <w:p>
            <w:pPr>
              <w:pStyle w:val="Compact"/>
            </w:pPr>
            <w:r>
              <w:t xml:space="preserve">Payment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Succession rules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Configuration UI</w:t>
            </w:r>
          </w:p>
        </w:tc>
        <w:tc>
          <w:tcPr/>
          <w:p>
            <w:pPr>
              <w:pStyle w:val="Compact"/>
            </w:pPr>
            <w:r>
              <w:t xml:space="preserve">Rule engine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module addresses Ghana-specific customary tenure systems - a critical differentiator for local adoption.</w:t>
      </w:r>
    </w:p>
    <w:bookmarkEnd w:id="27"/>
    <w:bookmarkStart w:id="28" w:name="Xf217eb5548bb57f19f7c6cffd89abb9756c8689"/>
    <w:p>
      <w:pPr>
        <w:pStyle w:val="Heading3"/>
      </w:pPr>
      <w:r>
        <w:t xml:space="preserve">J. Analytics &amp; Reporting (COMPETITIVE ADVANTAGE)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dashboard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Mock data</w:t>
            </w:r>
          </w:p>
        </w:tc>
        <w:tc>
          <w:tcPr/>
          <w:p>
            <w:pPr>
              <w:pStyle w:val="Compact"/>
            </w:pPr>
            <w:r>
              <w:t xml:space="preserve">Elasticsearch aggregations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statistics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Charts/graphs</w:t>
            </w:r>
          </w:p>
        </w:tc>
        <w:tc>
          <w:tcPr/>
          <w:p>
            <w:pPr>
              <w:pStyle w:val="Compact"/>
            </w:pPr>
            <w:r>
              <w:t xml:space="preserve">Database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tracking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Visualizations</w:t>
            </w:r>
          </w:p>
        </w:tc>
        <w:tc>
          <w:tcPr/>
          <w:p>
            <w:pPr>
              <w:pStyle w:val="Compact"/>
            </w:pPr>
            <w:r>
              <w:t xml:space="preserve">Financial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KPI display</w:t>
            </w:r>
          </w:p>
        </w:tc>
        <w:tc>
          <w:tcPr/>
          <w:p>
            <w:pPr>
              <w:pStyle w:val="Compact"/>
            </w:pPr>
            <w:r>
              <w:t xml:space="preserve">Monitoring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capabilities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- Button only</w:t>
            </w:r>
          </w:p>
        </w:tc>
        <w:tc>
          <w:tcPr/>
          <w:p>
            <w:pPr>
              <w:pStyle w:val="Compact"/>
            </w:pPr>
            <w:r>
              <w:t xml:space="preserve">Report generation service</w:t>
            </w:r>
          </w:p>
        </w:tc>
      </w:tr>
    </w:tbl>
    <w:bookmarkEnd w:id="28"/>
    <w:bookmarkStart w:id="29" w:name="k.-additional-modules"/>
    <w:p>
      <w:pPr>
        <w:pStyle w:val="Heading3"/>
      </w:pPr>
      <w:r>
        <w:t xml:space="preserve">K. Additional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640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Demo Status</w:t>
            </w:r>
          </w:p>
        </w:tc>
        <w:tc>
          <w:tcPr/>
          <w:p>
            <w:pPr>
              <w:pStyle w:val="Compact"/>
            </w:pPr>
            <w:r>
              <w:t xml:space="preserve">Production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Succession/Inheritance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Complete workflow</w:t>
            </w:r>
          </w:p>
        </w:tc>
        <w:tc>
          <w:tcPr/>
          <w:p>
            <w:pPr>
              <w:pStyle w:val="Compact"/>
            </w:pPr>
            <w:r>
              <w:t xml:space="preserve">Probate integration, smart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Subdivision/Merger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Multi-step process</w:t>
            </w:r>
          </w:p>
        </w:tc>
        <w:tc>
          <w:tcPr/>
          <w:p>
            <w:pPr>
              <w:pStyle w:val="Compact"/>
            </w:pPr>
            <w:r>
              <w:t xml:space="preserve">GIS tools, new token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Lease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Tracking UI</w:t>
            </w:r>
          </w:p>
        </w:tc>
        <w:tc>
          <w:tcPr/>
          <w:p>
            <w:pPr>
              <w:pStyle w:val="Compact"/>
            </w:pPr>
            <w:r>
              <w:t xml:space="preserve">Expiry notifications, renewals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Assessment tools</w:t>
            </w:r>
          </w:p>
        </w:tc>
        <w:tc>
          <w:tcPr/>
          <w:p>
            <w:pPr>
              <w:pStyle w:val="Compact"/>
            </w:pPr>
            <w:r>
              <w:t xml:space="preserve">ML models, market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Encumbrance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Registration forms</w:t>
            </w:r>
          </w:p>
        </w:tc>
        <w:tc>
          <w:tcPr/>
          <w:p>
            <w:pPr>
              <w:pStyle w:val="Compact"/>
            </w:pPr>
            <w:r>
              <w:t xml:space="preserve">Bank APIs, blockchain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SMS/Email templates</w:t>
            </w:r>
          </w:p>
        </w:tc>
        <w:tc>
          <w:tcPr/>
          <w:p>
            <w:pPr>
              <w:pStyle w:val="Compact"/>
            </w:pPr>
            <w:r>
              <w:t xml:space="preserve">Gateway integration (Hubtel, mNotify)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Log display</w:t>
            </w:r>
          </w:p>
        </w:tc>
        <w:tc>
          <w:tcPr/>
          <w:p>
            <w:pPr>
              <w:pStyle w:val="Compact"/>
            </w:pPr>
            <w:r>
              <w:t xml:space="preserve">Immutable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Portal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FUNCTIONAL</w:t>
            </w:r>
            <w:r>
              <w:t xml:space="preserve"> </w:t>
            </w:r>
            <w:r>
              <w:t xml:space="preserve">- No login required</w:t>
            </w:r>
          </w:p>
        </w:tc>
        <w:tc>
          <w:tcPr/>
          <w:p>
            <w:pPr>
              <w:pStyle w:val="Compact"/>
            </w:pPr>
            <w:r>
              <w:t xml:space="preserve">Public search, fee schedule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9" w:name="X2eddde534179c08c80ada473f1c9e754db32c85"/>
    <w:p>
      <w:pPr>
        <w:pStyle w:val="Heading2"/>
      </w:pPr>
      <w:r>
        <w:t xml:space="preserve">Key Differentiators (Competitive Advantages)</w:t>
      </w:r>
    </w:p>
    <w:bookmarkStart w:id="31" w:name="ulpin-implementation"/>
    <w:p>
      <w:pPr>
        <w:pStyle w:val="Heading3"/>
      </w:pPr>
      <w:r>
        <w:t xml:space="preserve">1. ULPIN Implementation</w:t>
      </w:r>
    </w:p>
    <w:p>
      <w:pPr>
        <w:pStyle w:val="FirstParagraph"/>
      </w:pPr>
      <w:r>
        <w:t xml:space="preserve">Ghana-specific Unique Land Parcel Identification Number with:</w:t>
      </w:r>
      <w:r>
        <w:t xml:space="preserve"> </w:t>
      </w:r>
      <w:r>
        <w:t xml:space="preserve">- Geographic encoding (Region/District codes)</w:t>
      </w:r>
      <w:r>
        <w:t xml:space="preserve"> </w:t>
      </w:r>
      <w:r>
        <w:t xml:space="preserve">- Year-based sequencing</w:t>
      </w:r>
      <w:r>
        <w:t xml:space="preserve"> </w:t>
      </w:r>
      <w:r>
        <w:t xml:space="preserve">- Copy-to-clipboard functionality</w:t>
      </w:r>
      <w:r>
        <w:t xml:space="preserve"> </w:t>
      </w:r>
      <w:r>
        <w:t xml:space="preserve">- Multi-field search capability</w:t>
      </w:r>
    </w:p>
    <w:bookmarkEnd w:id="31"/>
    <w:bookmarkStart w:id="32" w:name="customary-land-module"/>
    <w:p>
      <w:pPr>
        <w:pStyle w:val="Heading3"/>
      </w:pPr>
      <w:r>
        <w:t xml:space="preserve">2. Customary Land Module</w:t>
      </w:r>
    </w:p>
    <w:p>
      <w:pPr>
        <w:pStyle w:val="FirstParagraph"/>
      </w:pPr>
      <w:r>
        <w:t xml:space="preserve">Dedicated handling of stool/skin lands including:</w:t>
      </w:r>
      <w:r>
        <w:t xml:space="preserve"> </w:t>
      </w:r>
      <w:r>
        <w:t xml:space="preserve">- Traditional authority hierarchy</w:t>
      </w:r>
      <w:r>
        <w:t xml:space="preserve"> </w:t>
      </w:r>
      <w:r>
        <w:t xml:space="preserve">- Customary succession rules</w:t>
      </w:r>
      <w:r>
        <w:t xml:space="preserve"> </w:t>
      </w:r>
      <w:r>
        <w:t xml:space="preserve">- Revenue sharing calculations</w:t>
      </w:r>
      <w:r>
        <w:t xml:space="preserve"> </w:t>
      </w:r>
      <w:r>
        <w:t xml:space="preserve">- OASL integration readiness</w:t>
      </w:r>
    </w:p>
    <w:bookmarkEnd w:id="32"/>
    <w:bookmarkStart w:id="33" w:name="ai-powered-valuation"/>
    <w:p>
      <w:pPr>
        <w:pStyle w:val="Heading3"/>
      </w:pPr>
      <w:r>
        <w:t xml:space="preserve">3. AI-Powered Valuation</w:t>
      </w:r>
    </w:p>
    <w:p>
      <w:pPr>
        <w:pStyle w:val="FirstParagraph"/>
      </w:pPr>
      <w:r>
        <w:t xml:space="preserve">Automated property valuation with:</w:t>
      </w:r>
      <w:r>
        <w:t xml:space="preserve"> </w:t>
      </w:r>
      <w:r>
        <w:t xml:space="preserve">- Comparable sales analysis</w:t>
      </w:r>
      <w:r>
        <w:t xml:space="preserve"> </w:t>
      </w:r>
      <w:r>
        <w:t xml:space="preserve">- Market trend indicators</w:t>
      </w:r>
      <w:r>
        <w:t xml:space="preserve"> </w:t>
      </w:r>
      <w:r>
        <w:t xml:space="preserve">- Stamp duty calculation</w:t>
      </w:r>
      <w:r>
        <w:t xml:space="preserve"> </w:t>
      </w:r>
      <w:r>
        <w:t xml:space="preserve">- Confidence scoring</w:t>
      </w:r>
    </w:p>
    <w:bookmarkEnd w:id="33"/>
    <w:bookmarkStart w:id="34" w:name="comprehensive-dispute-resolution"/>
    <w:p>
      <w:pPr>
        <w:pStyle w:val="Heading3"/>
      </w:pPr>
      <w:r>
        <w:t xml:space="preserve">4. Comprehensive Dispute Resolution</w:t>
      </w:r>
    </w:p>
    <w:p>
      <w:pPr>
        <w:pStyle w:val="FirstParagraph"/>
      </w:pPr>
      <w:r>
        <w:t xml:space="preserve">Full ADR workflow including:</w:t>
      </w:r>
      <w:r>
        <w:t xml:space="preserve"> </w:t>
      </w:r>
      <w:r>
        <w:t xml:space="preserve">- Case intake and categorization</w:t>
      </w:r>
      <w:r>
        <w:t xml:space="preserve"> </w:t>
      </w:r>
      <w:r>
        <w:t xml:space="preserve">- Evidence management</w:t>
      </w:r>
      <w:r>
        <w:t xml:space="preserve"> </w:t>
      </w:r>
      <w:r>
        <w:t xml:space="preserve">- Mediation scheduling</w:t>
      </w:r>
      <w:r>
        <w:t xml:space="preserve"> </w:t>
      </w:r>
      <w:r>
        <w:t xml:space="preserve">- Court integration points</w:t>
      </w:r>
    </w:p>
    <w:bookmarkEnd w:id="34"/>
    <w:bookmarkStart w:id="35" w:name="real-time-analytics"/>
    <w:p>
      <w:pPr>
        <w:pStyle w:val="Heading3"/>
      </w:pPr>
      <w:r>
        <w:t xml:space="preserve">5. Real-Time Analytics</w:t>
      </w:r>
    </w:p>
    <w:p>
      <w:pPr>
        <w:pStyle w:val="FirstParagraph"/>
      </w:pPr>
      <w:r>
        <w:t xml:space="preserve">Executive dashboard with:</w:t>
      </w:r>
      <w:r>
        <w:t xml:space="preserve"> </w:t>
      </w:r>
      <w:r>
        <w:t xml:space="preserve">- Regional performance metrics</w:t>
      </w:r>
      <w:r>
        <w:t xml:space="preserve"> </w:t>
      </w:r>
      <w:r>
        <w:t xml:space="preserve">- Revenue tracking</w:t>
      </w:r>
      <w:r>
        <w:t xml:space="preserve"> </w:t>
      </w:r>
      <w:r>
        <w:t xml:space="preserve">- Processing time analysis</w:t>
      </w:r>
      <w:r>
        <w:t xml:space="preserve"> </w:t>
      </w:r>
      <w:r>
        <w:t xml:space="preserve">- Trend visualization</w:t>
      </w:r>
    </w:p>
    <w:bookmarkEnd w:id="35"/>
    <w:bookmarkStart w:id="36" w:name="multi-channel-notifications"/>
    <w:p>
      <w:pPr>
        <w:pStyle w:val="Heading3"/>
      </w:pPr>
      <w:r>
        <w:t xml:space="preserve">6. Multi-Channel Notifications</w:t>
      </w:r>
    </w:p>
    <w:p>
      <w:pPr>
        <w:pStyle w:val="FirstParagraph"/>
      </w:pPr>
      <w:r>
        <w:t xml:space="preserve">Communication hub supporting:</w:t>
      </w:r>
      <w:r>
        <w:t xml:space="preserve"> </w:t>
      </w:r>
      <w:r>
        <w:t xml:space="preserve">- SMS templates and scheduling</w:t>
      </w:r>
      <w:r>
        <w:t xml:space="preserve"> </w:t>
      </w:r>
      <w:r>
        <w:t xml:space="preserve">- Email notifications</w:t>
      </w:r>
      <w:r>
        <w:t xml:space="preserve"> </w:t>
      </w:r>
      <w:r>
        <w:t xml:space="preserve">- Gateway configuration (Ghana-specific providers)</w:t>
      </w:r>
      <w:r>
        <w:t xml:space="preserve"> </w:t>
      </w:r>
      <w:r>
        <w:t xml:space="preserve">- Bulk messaging capabilities</w:t>
      </w:r>
    </w:p>
    <w:bookmarkEnd w:id="36"/>
    <w:bookmarkStart w:id="37" w:name="succession-workflow"/>
    <w:p>
      <w:pPr>
        <w:pStyle w:val="Heading3"/>
      </w:pPr>
      <w:r>
        <w:t xml:space="preserve">7. Succession Workflow</w:t>
      </w:r>
    </w:p>
    <w:p>
      <w:pPr>
        <w:pStyle w:val="FirstParagraph"/>
      </w:pPr>
      <w:r>
        <w:t xml:space="preserve">Inheritance handling with:</w:t>
      </w:r>
      <w:r>
        <w:t xml:space="preserve"> </w:t>
      </w:r>
      <w:r>
        <w:t xml:space="preserve">- Testate/Intestate support</w:t>
      </w:r>
      <w:r>
        <w:t xml:space="preserve"> </w:t>
      </w:r>
      <w:r>
        <w:t xml:space="preserve">- Multiple beneficiary management</w:t>
      </w:r>
      <w:r>
        <w:t xml:space="preserve"> </w:t>
      </w:r>
      <w:r>
        <w:t xml:space="preserve">- Share percentage allocation</w:t>
      </w:r>
      <w:r>
        <w:t xml:space="preserve"> </w:t>
      </w:r>
      <w:r>
        <w:t xml:space="preserve">- Probate court integration points</w:t>
      </w:r>
    </w:p>
    <w:bookmarkEnd w:id="37"/>
    <w:bookmarkStart w:id="38" w:name="public-portal"/>
    <w:p>
      <w:pPr>
        <w:pStyle w:val="Heading3"/>
      </w:pPr>
      <w:r>
        <w:t xml:space="preserve">8. Public Portal</w:t>
      </w:r>
    </w:p>
    <w:p>
      <w:pPr>
        <w:pStyle w:val="FirstParagraph"/>
      </w:pPr>
      <w:r>
        <w:t xml:space="preserve">Citizen self-service without authentication:</w:t>
      </w:r>
      <w:r>
        <w:t xml:space="preserve"> </w:t>
      </w:r>
      <w:r>
        <w:t xml:space="preserve">- Parcel search</w:t>
      </w:r>
      <w:r>
        <w:t xml:space="preserve"> </w:t>
      </w:r>
      <w:r>
        <w:t xml:space="preserve">- Fee schedule display</w:t>
      </w:r>
      <w:r>
        <w:t xml:space="preserve"> </w:t>
      </w:r>
      <w:r>
        <w:t xml:space="preserve">- Office locations</w:t>
      </w:r>
      <w:r>
        <w:t xml:space="preserve"> </w:t>
      </w:r>
      <w:r>
        <w:t xml:space="preserve">- Service announcements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emo-script-suggestions"/>
    <w:p>
      <w:pPr>
        <w:pStyle w:val="Heading2"/>
      </w:pPr>
      <w:r>
        <w:t xml:space="preserve">Demo Script Suggestions</w:t>
      </w:r>
    </w:p>
    <w:bookmarkStart w:id="40" w:name="opening-2-minutes"/>
    <w:p>
      <w:pPr>
        <w:pStyle w:val="Heading3"/>
      </w:pPr>
      <w:r>
        <w:t xml:space="preserve">Opening (2 minutes)</w:t>
      </w:r>
    </w:p>
    <w:p>
      <w:pPr>
        <w:pStyle w:val="FirstParagraph"/>
      </w:pPr>
      <w:r>
        <w:t xml:space="preserve">“Welcome to the demonstration of Ghana’s National Land Survey, Title &amp; Tokenization Platform. This prototype showcases a complete digital transformation of land administration, designed specifically for Ghana’s unique requirements including customary tenure systems, mobile money integration, and blockchain-backed title security.”</w:t>
      </w:r>
    </w:p>
    <w:bookmarkEnd w:id="40"/>
    <w:bookmarkStart w:id="41" w:name="key-messages"/>
    <w:p>
      <w:pPr>
        <w:pStyle w:val="Heading3"/>
      </w:pPr>
      <w:r>
        <w:t xml:space="preserve">Key Messages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Transparency</w:t>
      </w:r>
      <w:r>
        <w:t xml:space="preserve">:</w:t>
      </w:r>
      <w:r>
        <w:t xml:space="preserve"> </w:t>
      </w:r>
      <w:r>
        <w:t xml:space="preserve">“Every transaction is recorded on an immutable blockchain ledger”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</w:t>
      </w:r>
      <w:r>
        <w:t xml:space="preserve">:</w:t>
      </w:r>
      <w:r>
        <w:t xml:space="preserve"> </w:t>
      </w:r>
      <w:r>
        <w:t xml:space="preserve">“Citizens can access services 24/7 through web and mobile”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Efficiency</w:t>
      </w:r>
      <w:r>
        <w:t xml:space="preserve">:</w:t>
      </w:r>
      <w:r>
        <w:t xml:space="preserve"> </w:t>
      </w:r>
      <w:r>
        <w:t xml:space="preserve">“Automated workflows reduce processing time from months to days”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</w:t>
      </w:r>
      <w:r>
        <w:t xml:space="preserve">:</w:t>
      </w:r>
      <w:r>
        <w:t xml:space="preserve"> </w:t>
      </w:r>
      <w:r>
        <w:t xml:space="preserve">“Biometric verification and encryption protect against fraud”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</w:t>
      </w:r>
      <w:r>
        <w:t xml:space="preserve">:</w:t>
      </w:r>
      <w:r>
        <w:t xml:space="preserve"> </w:t>
      </w:r>
      <w:r>
        <w:t xml:space="preserve">“Seamless connection with existing systems (GELIS, OASL, GRA)”</w:t>
      </w:r>
    </w:p>
    <w:bookmarkEnd w:id="41"/>
    <w:bookmarkStart w:id="42" w:name="handling-technical-questions"/>
    <w:p>
      <w:pPr>
        <w:pStyle w:val="Heading3"/>
      </w:pPr>
      <w:r>
        <w:t xml:space="preserve">Handling Technical Questions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“Is this connected to real data?”</w:t>
      </w:r>
      <w:r>
        <w:t xml:space="preserve"> </w:t>
      </w:r>
      <w:r>
        <w:t xml:space="preserve">-</w:t>
      </w:r>
      <w:r>
        <w:t xml:space="preserve"> </w:t>
      </w:r>
      <w:r>
        <w:t xml:space="preserve">“This demo uses representative sample data. Production will connect to the national cadastral database and blockchain network.”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“When can this go live?”</w:t>
      </w:r>
      <w:r>
        <w:t xml:space="preserve"> </w:t>
      </w:r>
      <w:r>
        <w:t xml:space="preserve">-</w:t>
      </w:r>
      <w:r>
        <w:t xml:space="preserve"> </w:t>
      </w:r>
      <w:r>
        <w:t xml:space="preserve">“The UI is ready. Backend implementation follows a 12-month timeline with pilot deployment at 9 months.”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“How does offline work?”</w:t>
      </w:r>
      <w:r>
        <w:t xml:space="preserve"> </w:t>
      </w:r>
      <w:r>
        <w:t xml:space="preserve">-</w:t>
      </w:r>
      <w:r>
        <w:t xml:space="preserve"> </w:t>
      </w:r>
      <w:r>
        <w:t xml:space="preserve">“The production system will use local caching with automatic sync. This demo shows the UI indicators for offline status.”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known-limitations-for-demo-presenter"/>
    <w:p>
      <w:pPr>
        <w:pStyle w:val="Heading2"/>
      </w:pPr>
      <w:r>
        <w:t xml:space="preserve">Known Limitations (For Demo Presenter)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Real Authentication</w:t>
      </w:r>
      <w:r>
        <w:t xml:space="preserve"> </w:t>
      </w:r>
      <w:r>
        <w:t xml:space="preserve">- Demo accounts bypass actual security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Mock Payments</w:t>
      </w:r>
      <w:r>
        <w:t xml:space="preserve"> </w:t>
      </w:r>
      <w:r>
        <w:t xml:space="preserve">- No actual transactions processed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Static Blockchain Data</w:t>
      </w:r>
      <w:r>
        <w:t xml:space="preserve"> </w:t>
      </w:r>
      <w:r>
        <w:t xml:space="preserve">- Not connected to Hyperledger network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File Uploads</w:t>
      </w:r>
      <w:r>
        <w:t xml:space="preserve"> </w:t>
      </w:r>
      <w:r>
        <w:t xml:space="preserve">- Document uploads are simulated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Client-Side Only</w:t>
      </w:r>
      <w:r>
        <w:t xml:space="preserve"> </w:t>
      </w:r>
      <w:r>
        <w:t xml:space="preserve">- No server persistence between sessions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Limited Map Layers</w:t>
      </w:r>
      <w:r>
        <w:t xml:space="preserve"> </w:t>
      </w:r>
      <w:r>
        <w:t xml:space="preserve">- Only OpenStreetMap base tiles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Biometrics</w:t>
      </w:r>
      <w:r>
        <w:t xml:space="preserve"> </w:t>
      </w:r>
      <w:r>
        <w:t xml:space="preserve">- Fingerprint/face recognition not implemented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English Only</w:t>
      </w:r>
      <w:r>
        <w:t xml:space="preserve"> </w:t>
      </w:r>
      <w:r>
        <w:t xml:space="preserve">- Multi-language UI not yet implemented</w:t>
      </w:r>
    </w:p>
    <w:p>
      <w:r>
        <w:pict>
          <v:rect style="width:0;height:1.5pt" o:hralign="center" o:hrstd="t" o:hr="t"/>
        </w:pict>
      </w:r>
    </w:p>
    <w:bookmarkEnd w:id="44"/>
    <w:bookmarkStart w:id="45" w:name="next-steps-after-demo"/>
    <w:p>
      <w:pPr>
        <w:pStyle w:val="Heading2"/>
      </w:pPr>
      <w:r>
        <w:t xml:space="preserve">Next Steps After Demo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Gather Feedback</w:t>
      </w:r>
      <w:r>
        <w:t xml:space="preserve"> </w:t>
      </w:r>
      <w:r>
        <w:t xml:space="preserve">- Document stakeholder questions and concerns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Prioritize Features</w:t>
      </w:r>
      <w:r>
        <w:t xml:space="preserve"> </w:t>
      </w:r>
      <w:r>
        <w:t xml:space="preserve">- Identify critical path items for Phase 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Technical Deep-Dive</w:t>
      </w:r>
      <w:r>
        <w:t xml:space="preserve"> </w:t>
      </w:r>
      <w:r>
        <w:t xml:space="preserve">- Schedule architecture review session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Pilot Site Selection</w:t>
      </w:r>
      <w:r>
        <w:t xml:space="preserve"> </w:t>
      </w:r>
      <w:r>
        <w:t xml:space="preserve">- Identify region for initial deployment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Migration Planning</w:t>
      </w:r>
      <w:r>
        <w:t xml:space="preserve"> </w:t>
      </w:r>
      <w:r>
        <w:t xml:space="preserve">- Assess existing records for digitization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Training Needs Assessment</w:t>
      </w:r>
      <w:r>
        <w:t xml:space="preserve"> </w:t>
      </w:r>
      <w:r>
        <w:t xml:space="preserve">- Plan capacity building programs</w:t>
      </w:r>
    </w:p>
    <w:p>
      <w:r>
        <w:pict>
          <v:rect style="width:0;height:1.5pt" o:hralign="center" o:hrstd="t" o:hr="t"/>
        </w:pict>
      </w:r>
    </w:p>
    <w:bookmarkEnd w:id="45"/>
    <w:bookmarkStart w:id="46" w:name="contact-support"/>
    <w:p>
      <w:pPr>
        <w:pStyle w:val="Heading2"/>
      </w:pPr>
      <w:r>
        <w:t xml:space="preserve">Contact &amp; Support</w:t>
      </w:r>
    </w:p>
    <w:p>
      <w:pPr>
        <w:pStyle w:val="FirstParagraph"/>
      </w:pPr>
      <w:r>
        <w:rPr>
          <w:b/>
          <w:bCs/>
        </w:rPr>
        <w:t xml:space="preserve">Demo Support:</w:t>
      </w:r>
      <w:r>
        <w:t xml:space="preserve"> </w:t>
      </w:r>
      <w:r>
        <w:t xml:space="preserve">[Technical Team Contact]</w:t>
      </w:r>
      <w:r>
        <w:t xml:space="preserve"> </w:t>
      </w:r>
      <w:r>
        <w:rPr>
          <w:b/>
          <w:bCs/>
        </w:rPr>
        <w:t xml:space="preserve">Project Management:</w:t>
      </w:r>
      <w:r>
        <w:t xml:space="preserve"> </w:t>
      </w:r>
      <w:r>
        <w:t xml:space="preserve">[PM Contact]</w:t>
      </w:r>
      <w:r>
        <w:t xml:space="preserve"> </w:t>
      </w:r>
      <w:r>
        <w:rPr>
          <w:b/>
          <w:bCs/>
        </w:rPr>
        <w:t xml:space="preserve">Ministry Liaison:</w:t>
      </w:r>
      <w:r>
        <w:t xml:space="preserve"> </w:t>
      </w:r>
      <w:r>
        <w:t xml:space="preserve">[Ministry Contact]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should be reviewed and updated after each major demo session to incorporate feedback and new features.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2025-11-18T13:47:37Z</dcterms:created>
  <dcterms:modified xsi:type="dcterms:W3CDTF">2025-11-18T13:47:37Z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