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8ECF8"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Author Name (</w:t>
      </w:r>
      <w:r w:rsidRPr="002F3508">
        <w:rPr>
          <w:rFonts w:eastAsia="新細明體" w:cs="新細明體"/>
          <w:kern w:val="0"/>
          <w:szCs w:val="24"/>
          <w:lang w:bidi="ar-SA"/>
          <w14:ligatures w14:val="none"/>
        </w:rPr>
        <w:t>戴銘漢</w:t>
      </w:r>
      <w:r w:rsidRPr="002F3508">
        <w:rPr>
          <w:rFonts w:eastAsia="新細明體" w:cs="新細明體"/>
          <w:kern w:val="0"/>
          <w:szCs w:val="24"/>
          <w:lang w:bidi="ar-SA"/>
          <w14:ligatures w14:val="none"/>
        </w:rPr>
        <w:t>)</w:t>
      </w:r>
    </w:p>
    <w:p w14:paraId="6D67C1CE"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Department of Computer Science (</w:t>
      </w:r>
      <w:r w:rsidRPr="002F3508">
        <w:rPr>
          <w:rFonts w:eastAsia="新細明體" w:cs="新細明體"/>
          <w:kern w:val="0"/>
          <w:szCs w:val="24"/>
          <w:lang w:bidi="ar-SA"/>
          <w14:ligatures w14:val="none"/>
        </w:rPr>
        <w:t>資訊工程系</w:t>
      </w:r>
      <w:r w:rsidRPr="002F3508">
        <w:rPr>
          <w:rFonts w:eastAsia="新細明體" w:cs="新細明體"/>
          <w:kern w:val="0"/>
          <w:szCs w:val="24"/>
          <w:lang w:bidi="ar-SA"/>
          <w14:ligatures w14:val="none"/>
        </w:rPr>
        <w:t>)</w:t>
      </w:r>
    </w:p>
    <w:p w14:paraId="4082E243"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University Name (</w:t>
      </w:r>
      <w:r w:rsidRPr="002F3508">
        <w:rPr>
          <w:rFonts w:eastAsia="新細明體" w:cs="新細明體"/>
          <w:kern w:val="0"/>
          <w:szCs w:val="24"/>
          <w:lang w:bidi="ar-SA"/>
          <w14:ligatures w14:val="none"/>
        </w:rPr>
        <w:t>澎湖科技大學</w:t>
      </w:r>
      <w:r w:rsidRPr="002F3508">
        <w:rPr>
          <w:rFonts w:eastAsia="新細明體" w:cs="新細明體"/>
          <w:kern w:val="0"/>
          <w:szCs w:val="24"/>
          <w:lang w:bidi="ar-SA"/>
          <w14:ligatures w14:val="none"/>
        </w:rPr>
        <w:t>)</w:t>
      </w:r>
    </w:p>
    <w:p w14:paraId="782F09DD"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City, Country (</w:t>
      </w:r>
      <w:r w:rsidRPr="002F3508">
        <w:rPr>
          <w:rFonts w:eastAsia="新細明體" w:cs="新細明體"/>
          <w:kern w:val="0"/>
          <w:szCs w:val="24"/>
          <w:lang w:bidi="ar-SA"/>
          <w14:ligatures w14:val="none"/>
        </w:rPr>
        <w:t>澎湖</w:t>
      </w:r>
      <w:r w:rsidRPr="002F3508">
        <w:rPr>
          <w:rFonts w:eastAsia="新細明體" w:cs="新細明體"/>
          <w:kern w:val="0"/>
          <w:szCs w:val="24"/>
          <w:lang w:bidi="ar-SA"/>
          <w14:ligatures w14:val="none"/>
        </w:rPr>
        <w:t>, Taiwan)</w:t>
      </w:r>
    </w:p>
    <w:p w14:paraId="3F9A6835"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Email: d12405049@ems.npu.edu.tw</w:t>
      </w:r>
    </w:p>
    <w:p w14:paraId="219C9C16"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b/>
          <w:bCs/>
          <w:kern w:val="0"/>
          <w:szCs w:val="24"/>
          <w:lang w:bidi="ar-SA"/>
          <w14:ligatures w14:val="none"/>
        </w:rPr>
        <w:t>Abstract—This paper presents an automated system for agricultural yield estimation by detecting and counting pineapples in digital images using Java. The implementation utilizes color-based segmentation and a custom Breadth-First Search (BFS) algorithm to perform blob extraction. To improve accuracy and mitigate noise, the system incorporates morphological constraints such as aspect ratio, fill density, and spatial suppression based on Euclidean distance. The results demonstrate the efficacy of combining pixel-level thresholding with geometric filtering to achieve reliable object detection in a resource-efficient manner.</w:t>
      </w:r>
    </w:p>
    <w:p w14:paraId="101CC1E0"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b/>
          <w:bCs/>
          <w:kern w:val="0"/>
          <w:szCs w:val="24"/>
          <w:lang w:bidi="ar-SA"/>
          <w14:ligatures w14:val="none"/>
        </w:rPr>
        <w:t>Keywords—Java Programming, Image Processing, Blob Detection, Agricultural Automation, Euclidean Distance, BFS Algorithm.</w:t>
      </w:r>
    </w:p>
    <w:p w14:paraId="3A466599" w14:textId="77777777" w:rsidR="002F3508" w:rsidRP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r w:rsidRPr="002F3508">
        <w:rPr>
          <w:rFonts w:eastAsia="新細明體" w:cs="新細明體"/>
          <w:b/>
          <w:bCs/>
          <w:kern w:val="0"/>
          <w:sz w:val="36"/>
          <w:szCs w:val="36"/>
          <w:lang w:bidi="ar-SA"/>
          <w14:ligatures w14:val="none"/>
        </w:rPr>
        <w:t>I. INTRODUCTION</w:t>
      </w:r>
    </w:p>
    <w:p w14:paraId="39B47367"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 xml:space="preserve">Automated crop counting is a vital component of precision agriculture, enabling farmers to estimate yields and plan harvests more effectively. However, natural environments pose challenges such as overlapping fruit, varying lighting conditions, and leaf occlusion. This paper explores a software-based solution using Java’s AWT and </w:t>
      </w:r>
      <w:proofErr w:type="spellStart"/>
      <w:r w:rsidRPr="002F3508">
        <w:rPr>
          <w:rFonts w:eastAsia="新細明體" w:cs="新細明體"/>
          <w:kern w:val="0"/>
          <w:szCs w:val="24"/>
          <w:lang w:bidi="ar-SA"/>
          <w14:ligatures w14:val="none"/>
        </w:rPr>
        <w:t>ImageIO</w:t>
      </w:r>
      <w:proofErr w:type="spellEnd"/>
      <w:r w:rsidRPr="002F3508">
        <w:rPr>
          <w:rFonts w:eastAsia="新細明體" w:cs="新細明體"/>
          <w:kern w:val="0"/>
          <w:szCs w:val="24"/>
          <w:lang w:bidi="ar-SA"/>
          <w14:ligatures w14:val="none"/>
        </w:rPr>
        <w:t xml:space="preserve"> libraries. By defining a specific color signature for pineapples and applying a spatial-aware counting logic, the program provides an objective count and a visual debug overlay to verify detection accuracy.</w:t>
      </w:r>
    </w:p>
    <w:p w14:paraId="2827A8C0"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4CEA5ED2"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5ABC0192" w14:textId="1481A6D8" w:rsidR="002F3508" w:rsidRP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r w:rsidRPr="002F3508">
        <w:rPr>
          <w:rFonts w:eastAsia="新細明體" w:cs="新細明體"/>
          <w:b/>
          <w:bCs/>
          <w:kern w:val="0"/>
          <w:sz w:val="36"/>
          <w:szCs w:val="36"/>
          <w:lang w:bidi="ar-SA"/>
          <w14:ligatures w14:val="none"/>
        </w:rPr>
        <w:lastRenderedPageBreak/>
        <w:t>II. METHODOLOGY</w:t>
      </w:r>
    </w:p>
    <w:p w14:paraId="79951EFE"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The detection pipeline consists of three primary stages: Color Segmentation, Feature Extraction, and Spatial Filtering.</w:t>
      </w:r>
    </w:p>
    <w:p w14:paraId="68D2F81F" w14:textId="77777777" w:rsidR="002F3508" w:rsidRP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r w:rsidRPr="002F3508">
        <w:rPr>
          <w:rFonts w:eastAsia="新細明體" w:cs="新細明體"/>
          <w:b/>
          <w:bCs/>
          <w:kern w:val="0"/>
          <w:sz w:val="36"/>
          <w:szCs w:val="36"/>
          <w:lang w:bidi="ar-SA"/>
          <w14:ligatures w14:val="none"/>
        </w:rPr>
        <w:t>A. Color Segmentation</w:t>
      </w:r>
    </w:p>
    <w:p w14:paraId="0085B53A"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 xml:space="preserve">The system iterates through each pixel $(x, </w:t>
      </w:r>
      <w:proofErr w:type="gramStart"/>
      <w:r w:rsidRPr="002F3508">
        <w:rPr>
          <w:rFonts w:eastAsia="新細明體" w:cs="新細明體"/>
          <w:kern w:val="0"/>
          <w:szCs w:val="24"/>
          <w:lang w:bidi="ar-SA"/>
          <w14:ligatures w14:val="none"/>
        </w:rPr>
        <w:t>y)$</w:t>
      </w:r>
      <w:proofErr w:type="gramEnd"/>
      <w:r w:rsidRPr="002F3508">
        <w:rPr>
          <w:rFonts w:eastAsia="新細明體" w:cs="新細明體"/>
          <w:kern w:val="0"/>
          <w:szCs w:val="24"/>
          <w:lang w:bidi="ar-SA"/>
          <w14:ligatures w14:val="none"/>
        </w:rPr>
        <w:t xml:space="preserve"> to determine if it falls within the pineapple's chromatic spectrum. The criteria involve a dominant red channel $R$, constrained by green $G$ and blue $B$ levels to avoid leaf interference:</w:t>
      </w:r>
    </w:p>
    <w:p w14:paraId="24861E21" w14:textId="77777777" w:rsidR="002F3508" w:rsidRPr="002F3508" w:rsidRDefault="002F3508" w:rsidP="002F3508">
      <w:pPr>
        <w:widowControl/>
        <w:spacing w:after="0"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w:t>
      </w:r>
      <w:proofErr w:type="gramStart"/>
      <w:r w:rsidRPr="002F3508">
        <w:rPr>
          <w:rFonts w:eastAsia="新細明體" w:cs="新細明體"/>
          <w:kern w:val="0"/>
          <w:szCs w:val="24"/>
          <w:lang w:bidi="ar-SA"/>
          <w14:ligatures w14:val="none"/>
        </w:rPr>
        <w:t>f(</w:t>
      </w:r>
      <w:proofErr w:type="gramEnd"/>
      <w:r w:rsidRPr="002F3508">
        <w:rPr>
          <w:rFonts w:eastAsia="新細明體" w:cs="新細明體"/>
          <w:kern w:val="0"/>
          <w:szCs w:val="24"/>
          <w:lang w:bidi="ar-SA"/>
          <w14:ligatures w14:val="none"/>
        </w:rPr>
        <w:t>R, G, B) = (45 &lt; R &lt; 145) \land (G &lt; R - 18) \land (B &lt; R - 18)$$</w:t>
      </w:r>
    </w:p>
    <w:p w14:paraId="483EAA56" w14:textId="77777777" w:rsidR="002F3508" w:rsidRP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r w:rsidRPr="002F3508">
        <w:rPr>
          <w:rFonts w:eastAsia="新細明體" w:cs="新細明體"/>
          <w:b/>
          <w:bCs/>
          <w:kern w:val="0"/>
          <w:sz w:val="36"/>
          <w:szCs w:val="36"/>
          <w:lang w:bidi="ar-SA"/>
          <w14:ligatures w14:val="none"/>
        </w:rPr>
        <w:t>B. Feature Extraction (BFS Blob)</w:t>
      </w:r>
    </w:p>
    <w:p w14:paraId="27197C20"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When a target pixel is found, a BFS-based algorithm explores neighboring pixels to form a "Blob." The geometric properties of each blob are evaluated to ensure they represent a physical pineapple. The Euclidean distance $d$ between two detection centers $(x_1, y_</w:t>
      </w:r>
      <w:proofErr w:type="gramStart"/>
      <w:r w:rsidRPr="002F3508">
        <w:rPr>
          <w:rFonts w:eastAsia="新細明體" w:cs="新細明體"/>
          <w:kern w:val="0"/>
          <w:szCs w:val="24"/>
          <w:lang w:bidi="ar-SA"/>
          <w14:ligatures w14:val="none"/>
        </w:rPr>
        <w:t>1)$</w:t>
      </w:r>
      <w:proofErr w:type="gramEnd"/>
      <w:r w:rsidRPr="002F3508">
        <w:rPr>
          <w:rFonts w:eastAsia="新細明體" w:cs="新細明體"/>
          <w:kern w:val="0"/>
          <w:szCs w:val="24"/>
          <w:lang w:bidi="ar-SA"/>
          <w14:ligatures w14:val="none"/>
        </w:rPr>
        <w:t xml:space="preserve"> and $(x_2, y_2)$ is calculated as:</w:t>
      </w:r>
    </w:p>
    <w:p w14:paraId="17BB8F60" w14:textId="77777777" w:rsidR="002F3508" w:rsidRPr="002F3508" w:rsidRDefault="002F3508" w:rsidP="002F3508">
      <w:pPr>
        <w:widowControl/>
        <w:spacing w:after="0"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$$d = \</w:t>
      </w:r>
      <w:proofErr w:type="gramStart"/>
      <w:r w:rsidRPr="002F3508">
        <w:rPr>
          <w:rFonts w:eastAsia="新細明體" w:cs="新細明體"/>
          <w:kern w:val="0"/>
          <w:szCs w:val="24"/>
          <w:lang w:bidi="ar-SA"/>
          <w14:ligatures w14:val="none"/>
        </w:rPr>
        <w:t>sqrt{</w:t>
      </w:r>
      <w:proofErr w:type="gramEnd"/>
      <w:r w:rsidRPr="002F3508">
        <w:rPr>
          <w:rFonts w:eastAsia="新細明體" w:cs="新細明體"/>
          <w:kern w:val="0"/>
          <w:szCs w:val="24"/>
          <w:lang w:bidi="ar-SA"/>
          <w14:ligatures w14:val="none"/>
        </w:rPr>
        <w:t>(x_1 - x_2)^2 + (y_1 - y_2)^2}$$</w:t>
      </w:r>
    </w:p>
    <w:p w14:paraId="11780EC0"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If $d &lt; 110$ pixels, the detections are merged to prevent double-counting.</w:t>
      </w:r>
    </w:p>
    <w:p w14:paraId="1C1D5786"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7C1A62BB"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172DC4A4"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385C3E8B"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1225FB60"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45DA8A0E" w14:textId="45D832E9" w:rsidR="002F3508" w:rsidRP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r w:rsidRPr="002F3508">
        <w:rPr>
          <w:rFonts w:eastAsia="新細明體" w:cs="新細明體"/>
          <w:b/>
          <w:bCs/>
          <w:kern w:val="0"/>
          <w:sz w:val="36"/>
          <w:szCs w:val="36"/>
          <w:lang w:bidi="ar-SA"/>
          <w14:ligatures w14:val="none"/>
        </w:rPr>
        <w:lastRenderedPageBreak/>
        <w:t>III. IMPLEMENTATION DETAILS</w:t>
      </w:r>
    </w:p>
    <w:p w14:paraId="6BEF1EAA"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 xml:space="preserve">The system is built as a single-class Java application, </w:t>
      </w:r>
      <w:proofErr w:type="spellStart"/>
      <w:r w:rsidRPr="002F3508">
        <w:rPr>
          <w:rFonts w:eastAsia="細明體" w:cs="細明體"/>
          <w:kern w:val="0"/>
          <w:szCs w:val="24"/>
          <w:lang w:bidi="ar-SA"/>
          <w14:ligatures w14:val="none"/>
        </w:rPr>
        <w:t>PineappleCounter</w:t>
      </w:r>
      <w:proofErr w:type="spellEnd"/>
      <w:r w:rsidRPr="002F3508">
        <w:rPr>
          <w:rFonts w:eastAsia="新細明體" w:cs="新細明體"/>
          <w:kern w:val="0"/>
          <w:szCs w:val="24"/>
          <w:lang w:bidi="ar-SA"/>
          <w14:ligatures w14:val="none"/>
        </w:rPr>
        <w:t>, designed for high-speed image scanning.</w:t>
      </w:r>
    </w:p>
    <w:p w14:paraId="4F7848F5" w14:textId="77777777" w:rsidR="002F3508" w:rsidRPr="002F3508" w:rsidRDefault="002F3508" w:rsidP="002F3508">
      <w:pPr>
        <w:widowControl/>
        <w:numPr>
          <w:ilvl w:val="0"/>
          <w:numId w:val="1"/>
        </w:numPr>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b/>
          <w:bCs/>
          <w:kern w:val="0"/>
          <w:szCs w:val="24"/>
          <w:lang w:bidi="ar-SA"/>
          <w14:ligatures w14:val="none"/>
        </w:rPr>
        <w:t>Pixel Processing:</w:t>
      </w:r>
      <w:r w:rsidRPr="002F3508">
        <w:rPr>
          <w:rFonts w:eastAsia="新細明體" w:cs="新細明體"/>
          <w:kern w:val="0"/>
          <w:szCs w:val="24"/>
          <w:lang w:bidi="ar-SA"/>
          <w14:ligatures w14:val="none"/>
        </w:rPr>
        <w:t xml:space="preserve"> Uses </w:t>
      </w:r>
      <w:proofErr w:type="spellStart"/>
      <w:r w:rsidRPr="002F3508">
        <w:rPr>
          <w:rFonts w:eastAsia="細明體" w:cs="細明體"/>
          <w:kern w:val="0"/>
          <w:szCs w:val="24"/>
          <w:lang w:bidi="ar-SA"/>
          <w14:ligatures w14:val="none"/>
        </w:rPr>
        <w:t>BufferedImage</w:t>
      </w:r>
      <w:proofErr w:type="spellEnd"/>
      <w:r w:rsidRPr="002F3508">
        <w:rPr>
          <w:rFonts w:eastAsia="新細明體" w:cs="新細明體"/>
          <w:kern w:val="0"/>
          <w:szCs w:val="24"/>
          <w:lang w:bidi="ar-SA"/>
          <w14:ligatures w14:val="none"/>
        </w:rPr>
        <w:t xml:space="preserve"> to access RGB data and a 2D </w:t>
      </w:r>
      <w:proofErr w:type="spellStart"/>
      <w:r w:rsidRPr="002F3508">
        <w:rPr>
          <w:rFonts w:eastAsia="新細明體" w:cs="新細明體"/>
          <w:kern w:val="0"/>
          <w:szCs w:val="24"/>
          <w:lang w:bidi="ar-SA"/>
          <w14:ligatures w14:val="none"/>
        </w:rPr>
        <w:t>boolean</w:t>
      </w:r>
      <w:proofErr w:type="spellEnd"/>
      <w:r w:rsidRPr="002F3508">
        <w:rPr>
          <w:rFonts w:eastAsia="新細明體" w:cs="新細明體"/>
          <w:kern w:val="0"/>
          <w:szCs w:val="24"/>
          <w:lang w:bidi="ar-SA"/>
          <w14:ligatures w14:val="none"/>
        </w:rPr>
        <w:t xml:space="preserve"> array </w:t>
      </w:r>
      <w:proofErr w:type="gramStart"/>
      <w:r w:rsidRPr="002F3508">
        <w:rPr>
          <w:rFonts w:eastAsia="細明體" w:cs="細明體"/>
          <w:kern w:val="0"/>
          <w:szCs w:val="24"/>
          <w:lang w:bidi="ar-SA"/>
          <w14:ligatures w14:val="none"/>
        </w:rPr>
        <w:t>visited[</w:t>
      </w:r>
      <w:proofErr w:type="gramEnd"/>
      <w:r w:rsidRPr="002F3508">
        <w:rPr>
          <w:rFonts w:eastAsia="細明體" w:cs="細明體"/>
          <w:kern w:val="0"/>
          <w:szCs w:val="24"/>
          <w:lang w:bidi="ar-SA"/>
          <w14:ligatures w14:val="none"/>
        </w:rPr>
        <w:t>][]</w:t>
      </w:r>
      <w:r w:rsidRPr="002F3508">
        <w:rPr>
          <w:rFonts w:eastAsia="新細明體" w:cs="新細明體"/>
          <w:kern w:val="0"/>
          <w:szCs w:val="24"/>
          <w:lang w:bidi="ar-SA"/>
          <w14:ligatures w14:val="none"/>
        </w:rPr>
        <w:t xml:space="preserve"> to track processed areas, ensuring $O(N)$ time complexity where $N$ is the total number of pixels.</w:t>
      </w:r>
    </w:p>
    <w:p w14:paraId="5493B9BE" w14:textId="77777777" w:rsidR="002F3508" w:rsidRPr="002F3508" w:rsidRDefault="002F3508" w:rsidP="002F3508">
      <w:pPr>
        <w:widowControl/>
        <w:numPr>
          <w:ilvl w:val="0"/>
          <w:numId w:val="1"/>
        </w:numPr>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b/>
          <w:bCs/>
          <w:kern w:val="0"/>
          <w:szCs w:val="24"/>
          <w:lang w:bidi="ar-SA"/>
          <w14:ligatures w14:val="none"/>
        </w:rPr>
        <w:t>Blob Validation:</w:t>
      </w:r>
      <w:r w:rsidRPr="002F3508">
        <w:rPr>
          <w:rFonts w:eastAsia="新細明體" w:cs="新細明體"/>
          <w:kern w:val="0"/>
          <w:szCs w:val="24"/>
          <w:lang w:bidi="ar-SA"/>
          <w14:ligatures w14:val="none"/>
        </w:rPr>
        <w:t xml:space="preserve"> Objects are filtered by a "Solid" density check ($</w:t>
      </w:r>
      <w:proofErr w:type="spellStart"/>
      <w:r w:rsidRPr="002F3508">
        <w:rPr>
          <w:rFonts w:eastAsia="新細明體" w:cs="新細明體"/>
          <w:kern w:val="0"/>
          <w:szCs w:val="24"/>
          <w:lang w:bidi="ar-SA"/>
          <w14:ligatures w14:val="none"/>
        </w:rPr>
        <w:t>fillRatio</w:t>
      </w:r>
      <w:proofErr w:type="spellEnd"/>
      <w:r w:rsidRPr="002F3508">
        <w:rPr>
          <w:rFonts w:eastAsia="新細明體" w:cs="新細明體"/>
          <w:kern w:val="0"/>
          <w:szCs w:val="24"/>
          <w:lang w:bidi="ar-SA"/>
          <w14:ligatures w14:val="none"/>
        </w:rPr>
        <w:t xml:space="preserve"> &gt; 0.36$) and an aspect ratio check ($0.45 &lt; AR &lt; 2.2$) to distinguish pineapples from elongated stems or background noise.</w:t>
      </w:r>
    </w:p>
    <w:p w14:paraId="42498697" w14:textId="77777777" w:rsidR="002F3508" w:rsidRPr="002F3508" w:rsidRDefault="002F3508" w:rsidP="002F3508">
      <w:pPr>
        <w:widowControl/>
        <w:numPr>
          <w:ilvl w:val="0"/>
          <w:numId w:val="1"/>
        </w:numPr>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b/>
          <w:bCs/>
          <w:kern w:val="0"/>
          <w:szCs w:val="24"/>
          <w:lang w:bidi="ar-SA"/>
          <w14:ligatures w14:val="none"/>
        </w:rPr>
        <w:t>Spatial Suppression:</w:t>
      </w:r>
      <w:r w:rsidRPr="002F3508">
        <w:rPr>
          <w:rFonts w:eastAsia="新細明體" w:cs="新細明體"/>
          <w:kern w:val="0"/>
          <w:szCs w:val="24"/>
          <w:lang w:bidi="ar-SA"/>
          <w14:ligatures w14:val="none"/>
        </w:rPr>
        <w:t xml:space="preserve"> A custom filtering method sorts detected blobs by size (pixel count) and keeps only the most significant detection within a specific radius, effectively handling overlapping fruit.</w:t>
      </w:r>
    </w:p>
    <w:p w14:paraId="19BD1D28" w14:textId="77777777" w:rsidR="002F3508" w:rsidRPr="002F3508" w:rsidRDefault="002F3508" w:rsidP="002F3508">
      <w:pPr>
        <w:widowControl/>
        <w:numPr>
          <w:ilvl w:val="0"/>
          <w:numId w:val="1"/>
        </w:numPr>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b/>
          <w:bCs/>
          <w:kern w:val="0"/>
          <w:szCs w:val="24"/>
          <w:lang w:bidi="ar-SA"/>
          <w14:ligatures w14:val="none"/>
        </w:rPr>
        <w:t>Debug Visualization:</w:t>
      </w:r>
      <w:r w:rsidRPr="002F3508">
        <w:rPr>
          <w:rFonts w:eastAsia="新細明體" w:cs="新細明體"/>
          <w:kern w:val="0"/>
          <w:szCs w:val="24"/>
          <w:lang w:bidi="ar-SA"/>
          <w14:ligatures w14:val="none"/>
        </w:rPr>
        <w:t xml:space="preserve"> The </w:t>
      </w:r>
      <w:r w:rsidRPr="002F3508">
        <w:rPr>
          <w:rFonts w:eastAsia="細明體" w:cs="細明體"/>
          <w:kern w:val="0"/>
          <w:szCs w:val="24"/>
          <w:lang w:bidi="ar-SA"/>
          <w14:ligatures w14:val="none"/>
        </w:rPr>
        <w:t>Graphics2D</w:t>
      </w:r>
      <w:r w:rsidRPr="002F3508">
        <w:rPr>
          <w:rFonts w:eastAsia="新細明體" w:cs="新細明體"/>
          <w:kern w:val="0"/>
          <w:szCs w:val="24"/>
          <w:lang w:bidi="ar-SA"/>
          <w14:ligatures w14:val="none"/>
        </w:rPr>
        <w:t xml:space="preserve"> API is used to draw red bounding boxes and yellow center points onto the output image for empirical verification.</w:t>
      </w:r>
    </w:p>
    <w:p w14:paraId="07145A42" w14:textId="77777777" w:rsidR="002F3508" w:rsidRP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r w:rsidRPr="002F3508">
        <w:rPr>
          <w:rFonts w:eastAsia="新細明體" w:cs="新細明體"/>
          <w:b/>
          <w:bCs/>
          <w:kern w:val="0"/>
          <w:sz w:val="36"/>
          <w:szCs w:val="36"/>
          <w:lang w:bidi="ar-SA"/>
          <w14:ligatures w14:val="none"/>
        </w:rPr>
        <w:t>IV. EXPERIMENTAL RESULTS</w:t>
      </w:r>
    </w:p>
    <w:p w14:paraId="32D73778"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The program was tested against high-resolution field imagery (</w:t>
      </w:r>
      <w:r w:rsidRPr="002F3508">
        <w:rPr>
          <w:rFonts w:eastAsia="細明體" w:cs="細明體"/>
          <w:kern w:val="0"/>
          <w:szCs w:val="24"/>
          <w:lang w:bidi="ar-SA"/>
          <w14:ligatures w14:val="none"/>
        </w:rPr>
        <w:t>input.jpg</w:t>
      </w:r>
      <w:r w:rsidRPr="002F3508">
        <w:rPr>
          <w:rFonts w:eastAsia="新細明體" w:cs="新細明體"/>
          <w:kern w:val="0"/>
          <w:szCs w:val="24"/>
          <w:lang w:bidi="ar-SA"/>
          <w14:ligatures w14:val="none"/>
        </w:rPr>
        <w:t xml:space="preserve">). Key parameters like </w:t>
      </w:r>
      <w:r w:rsidRPr="002F3508">
        <w:rPr>
          <w:rFonts w:eastAsia="細明體" w:cs="細明體"/>
          <w:kern w:val="0"/>
          <w:szCs w:val="24"/>
          <w:lang w:bidi="ar-SA"/>
          <w14:ligatures w14:val="none"/>
        </w:rPr>
        <w:t>MIN_PIXEL_COUNT</w:t>
      </w:r>
      <w:r w:rsidRPr="002F3508">
        <w:rPr>
          <w:rFonts w:eastAsia="新細明體" w:cs="新細明體"/>
          <w:kern w:val="0"/>
          <w:szCs w:val="24"/>
          <w:lang w:bidi="ar-SA"/>
          <w14:ligatures w14:val="none"/>
        </w:rPr>
        <w:t xml:space="preserve"> (45) and </w:t>
      </w:r>
      <w:r w:rsidRPr="002F3508">
        <w:rPr>
          <w:rFonts w:eastAsia="細明體" w:cs="細明體"/>
          <w:kern w:val="0"/>
          <w:szCs w:val="24"/>
          <w:lang w:bidi="ar-SA"/>
          <w14:ligatures w14:val="none"/>
        </w:rPr>
        <w:t>MAX_PIXEL_COUNT</w:t>
      </w:r>
      <w:r w:rsidRPr="002F3508">
        <w:rPr>
          <w:rFonts w:eastAsia="新細明體" w:cs="新細明體"/>
          <w:kern w:val="0"/>
          <w:szCs w:val="24"/>
          <w:lang w:bidi="ar-SA"/>
          <w14:ligatures w14:val="none"/>
        </w:rPr>
        <w:t xml:space="preserve"> (1500) </w:t>
      </w:r>
      <w:proofErr w:type="gramStart"/>
      <w:r w:rsidRPr="002F3508">
        <w:rPr>
          <w:rFonts w:eastAsia="新細明體" w:cs="新細明體"/>
          <w:kern w:val="0"/>
          <w:szCs w:val="24"/>
          <w:lang w:bidi="ar-SA"/>
          <w14:ligatures w14:val="none"/>
        </w:rPr>
        <w:t>were</w:t>
      </w:r>
      <w:proofErr w:type="gramEnd"/>
      <w:r w:rsidRPr="002F3508">
        <w:rPr>
          <w:rFonts w:eastAsia="新細明體" w:cs="新細明體"/>
          <w:kern w:val="0"/>
          <w:szCs w:val="24"/>
          <w:lang w:bidi="ar-SA"/>
          <w14:ligatures w14:val="none"/>
        </w:rPr>
        <w:t xml:space="preserve"> tuned to capture both small and large pineapples while excluding tiny noise artifacts.</w:t>
      </w:r>
    </w:p>
    <w:p w14:paraId="0577D7DB" w14:textId="77777777" w:rsidR="002F3508" w:rsidRPr="002F3508" w:rsidRDefault="002F3508" w:rsidP="002F3508">
      <w:pPr>
        <w:widowControl/>
        <w:numPr>
          <w:ilvl w:val="0"/>
          <w:numId w:val="2"/>
        </w:numPr>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b/>
          <w:bCs/>
          <w:kern w:val="0"/>
          <w:szCs w:val="24"/>
          <w:lang w:bidi="ar-SA"/>
          <w14:ligatures w14:val="none"/>
        </w:rPr>
        <w:t>Pre-filter count:</w:t>
      </w:r>
      <w:r w:rsidRPr="002F3508">
        <w:rPr>
          <w:rFonts w:eastAsia="新細明體" w:cs="新細明體"/>
          <w:kern w:val="0"/>
          <w:szCs w:val="24"/>
          <w:lang w:bidi="ar-SA"/>
          <w14:ligatures w14:val="none"/>
        </w:rPr>
        <w:t xml:space="preserve"> Often captures hundreds of small clusters.</w:t>
      </w:r>
    </w:p>
    <w:p w14:paraId="61A09731" w14:textId="77777777" w:rsidR="002F3508" w:rsidRPr="002F3508" w:rsidRDefault="002F3508" w:rsidP="002F3508">
      <w:pPr>
        <w:widowControl/>
        <w:numPr>
          <w:ilvl w:val="0"/>
          <w:numId w:val="2"/>
        </w:numPr>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b/>
          <w:bCs/>
          <w:kern w:val="0"/>
          <w:szCs w:val="24"/>
          <w:lang w:bidi="ar-SA"/>
          <w14:ligatures w14:val="none"/>
        </w:rPr>
        <w:t>Post-filter count:</w:t>
      </w:r>
      <w:r w:rsidRPr="002F3508">
        <w:rPr>
          <w:rFonts w:eastAsia="新細明體" w:cs="新細明體"/>
          <w:kern w:val="0"/>
          <w:szCs w:val="24"/>
          <w:lang w:bidi="ar-SA"/>
          <w14:ligatures w14:val="none"/>
        </w:rPr>
        <w:t xml:space="preserve"> Successfully isolated individual pineapples by suppressing clusters within the 110-pixel proximity limit.</w:t>
      </w:r>
    </w:p>
    <w:p w14:paraId="68D51A33" w14:textId="77777777" w:rsidR="002F3508" w:rsidRPr="002F3508" w:rsidRDefault="002F3508" w:rsidP="002F3508">
      <w:pPr>
        <w:widowControl/>
        <w:numPr>
          <w:ilvl w:val="0"/>
          <w:numId w:val="2"/>
        </w:numPr>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b/>
          <w:bCs/>
          <w:kern w:val="0"/>
          <w:szCs w:val="24"/>
          <w:lang w:bidi="ar-SA"/>
          <w14:ligatures w14:val="none"/>
        </w:rPr>
        <w:t>Visualization:</w:t>
      </w:r>
      <w:r w:rsidRPr="002F3508">
        <w:rPr>
          <w:rFonts w:eastAsia="新細明體" w:cs="新細明體"/>
          <w:kern w:val="0"/>
          <w:szCs w:val="24"/>
          <w:lang w:bidi="ar-SA"/>
          <w14:ligatures w14:val="none"/>
        </w:rPr>
        <w:t xml:space="preserve"> The generated </w:t>
      </w:r>
      <w:r w:rsidRPr="002F3508">
        <w:rPr>
          <w:rFonts w:eastAsia="細明體" w:cs="細明體"/>
          <w:kern w:val="0"/>
          <w:szCs w:val="24"/>
          <w:lang w:bidi="ar-SA"/>
          <w14:ligatures w14:val="none"/>
        </w:rPr>
        <w:t>debug_result.png</w:t>
      </w:r>
      <w:r w:rsidRPr="002F3508">
        <w:rPr>
          <w:rFonts w:eastAsia="新細明體" w:cs="新細明體"/>
          <w:kern w:val="0"/>
          <w:szCs w:val="24"/>
          <w:lang w:bidi="ar-SA"/>
          <w14:ligatures w14:val="none"/>
        </w:rPr>
        <w:t xml:space="preserve"> showed high alignment with human observation, even in cases where green leaves partially obscured the fruit body.</w:t>
      </w:r>
    </w:p>
    <w:p w14:paraId="08817D6E"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55D09966"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525B09D7" w14:textId="6AB5A6E5" w:rsidR="002F3508" w:rsidRP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r w:rsidRPr="002F3508">
        <w:rPr>
          <w:rFonts w:eastAsia="新細明體" w:cs="新細明體"/>
          <w:b/>
          <w:bCs/>
          <w:kern w:val="0"/>
          <w:sz w:val="36"/>
          <w:szCs w:val="36"/>
          <w:lang w:bidi="ar-SA"/>
          <w14:ligatures w14:val="none"/>
        </w:rPr>
        <w:lastRenderedPageBreak/>
        <w:t>V. DISCUSSION</w:t>
      </w:r>
    </w:p>
    <w:p w14:paraId="09956BDA"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 xml:space="preserve">The experimental results highlight that while color-based segmentation is efficient, it is sensitive to environmental lighting. The introduction of the </w:t>
      </w:r>
      <w:proofErr w:type="spellStart"/>
      <w:r w:rsidRPr="002F3508">
        <w:rPr>
          <w:rFonts w:eastAsia="細明體" w:cs="細明體"/>
          <w:kern w:val="0"/>
          <w:szCs w:val="24"/>
          <w:lang w:bidi="ar-SA"/>
          <w14:ligatures w14:val="none"/>
        </w:rPr>
        <w:t>isSolid</w:t>
      </w:r>
      <w:proofErr w:type="spellEnd"/>
      <w:r w:rsidRPr="002F3508">
        <w:rPr>
          <w:rFonts w:eastAsia="新細明體" w:cs="新細明體"/>
          <w:kern w:val="0"/>
          <w:szCs w:val="24"/>
          <w:lang w:bidi="ar-SA"/>
          <w14:ligatures w14:val="none"/>
        </w:rPr>
        <w:t xml:space="preserve"> check and </w:t>
      </w:r>
      <w:proofErr w:type="spellStart"/>
      <w:r w:rsidRPr="002F3508">
        <w:rPr>
          <w:rFonts w:eastAsia="細明體" w:cs="細明體"/>
          <w:kern w:val="0"/>
          <w:szCs w:val="24"/>
          <w:lang w:bidi="ar-SA"/>
          <w14:ligatures w14:val="none"/>
        </w:rPr>
        <w:t>aspectRatio</w:t>
      </w:r>
      <w:proofErr w:type="spellEnd"/>
      <w:r w:rsidRPr="002F3508">
        <w:rPr>
          <w:rFonts w:eastAsia="新細明體" w:cs="新細明體"/>
          <w:kern w:val="0"/>
          <w:szCs w:val="24"/>
          <w:lang w:bidi="ar-SA"/>
          <w14:ligatures w14:val="none"/>
        </w:rPr>
        <w:t xml:space="preserve"> filtering proved essential for eliminating false positives from red-tinted soil or weathered wood. The spatial suppression logic (distance filter) acts as a primitive non-maximum suppression (NMS) technique commonly found in advanced machine learning models, providing robust performance without the need for complex training data.</w:t>
      </w:r>
    </w:p>
    <w:p w14:paraId="44574F81" w14:textId="77777777" w:rsidR="002F3508" w:rsidRP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r w:rsidRPr="002F3508">
        <w:rPr>
          <w:rFonts w:eastAsia="新細明體" w:cs="新細明體"/>
          <w:b/>
          <w:bCs/>
          <w:kern w:val="0"/>
          <w:sz w:val="36"/>
          <w:szCs w:val="36"/>
          <w:lang w:bidi="ar-SA"/>
          <w14:ligatures w14:val="none"/>
        </w:rPr>
        <w:t>VI. CONCLUSION</w:t>
      </w:r>
    </w:p>
    <w:p w14:paraId="6491E260"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 xml:space="preserve">This project demonstrates the potential of traditional computer vision techniques implemented in Java. By combining heuristic-based color filtering with geometric validation, the </w:t>
      </w:r>
      <w:proofErr w:type="spellStart"/>
      <w:r w:rsidRPr="002F3508">
        <w:rPr>
          <w:rFonts w:eastAsia="細明體" w:cs="細明體"/>
          <w:kern w:val="0"/>
          <w:szCs w:val="24"/>
          <w:lang w:bidi="ar-SA"/>
          <w14:ligatures w14:val="none"/>
        </w:rPr>
        <w:t>PineappleCounter</w:t>
      </w:r>
      <w:proofErr w:type="spellEnd"/>
      <w:r w:rsidRPr="002F3508">
        <w:rPr>
          <w:rFonts w:eastAsia="新細明體" w:cs="新細明體"/>
          <w:kern w:val="0"/>
          <w:szCs w:val="24"/>
          <w:lang w:bidi="ar-SA"/>
          <w14:ligatures w14:val="none"/>
        </w:rPr>
        <w:t xml:space="preserve"> provides a reliable tool for agricultural analysis. Future work could include integrating a more dynamic thresholding system (such as Otsu's method) to adapt to varying sunlight intensities.</w:t>
      </w:r>
    </w:p>
    <w:p w14:paraId="4C1DCCD8" w14:textId="77777777" w:rsid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p>
    <w:p w14:paraId="4BA666E6" w14:textId="4F535CD9" w:rsidR="002F3508" w:rsidRPr="002F3508" w:rsidRDefault="002F3508" w:rsidP="002F3508">
      <w:pPr>
        <w:widowControl/>
        <w:spacing w:before="100" w:beforeAutospacing="1" w:after="100" w:afterAutospacing="1" w:line="240" w:lineRule="auto"/>
        <w:jc w:val="center"/>
        <w:outlineLvl w:val="1"/>
        <w:rPr>
          <w:rFonts w:eastAsia="新細明體" w:cs="新細明體"/>
          <w:b/>
          <w:bCs/>
          <w:kern w:val="0"/>
          <w:sz w:val="36"/>
          <w:szCs w:val="36"/>
          <w:lang w:bidi="ar-SA"/>
          <w14:ligatures w14:val="none"/>
        </w:rPr>
      </w:pPr>
      <w:r w:rsidRPr="002F3508">
        <w:rPr>
          <w:rFonts w:eastAsia="新細明體" w:cs="新細明體"/>
          <w:b/>
          <w:bCs/>
          <w:kern w:val="0"/>
          <w:sz w:val="36"/>
          <w:szCs w:val="36"/>
          <w:lang w:bidi="ar-SA"/>
          <w14:ligatures w14:val="none"/>
        </w:rPr>
        <w:t>REFERENCES</w:t>
      </w:r>
    </w:p>
    <w:p w14:paraId="49C66038"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 xml:space="preserve">[1] J. Gosling et al., </w:t>
      </w:r>
      <w:r w:rsidRPr="002F3508">
        <w:rPr>
          <w:rFonts w:eastAsia="新細明體" w:cs="新細明體"/>
          <w:i/>
          <w:iCs/>
          <w:kern w:val="0"/>
          <w:szCs w:val="24"/>
          <w:lang w:bidi="ar-SA"/>
          <w14:ligatures w14:val="none"/>
        </w:rPr>
        <w:t>The Java Language Specification</w:t>
      </w:r>
      <w:r w:rsidRPr="002F3508">
        <w:rPr>
          <w:rFonts w:eastAsia="新細明體" w:cs="新細明體"/>
          <w:kern w:val="0"/>
          <w:szCs w:val="24"/>
          <w:lang w:bidi="ar-SA"/>
          <w14:ligatures w14:val="none"/>
        </w:rPr>
        <w:t>. Redwood City, CA: Addison-Wesley, 2014.</w:t>
      </w:r>
    </w:p>
    <w:p w14:paraId="5A6615F0"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 xml:space="preserve">[2] R. C. Gonzalez and R. E. Woods, </w:t>
      </w:r>
      <w:r w:rsidRPr="002F3508">
        <w:rPr>
          <w:rFonts w:eastAsia="新細明體" w:cs="新細明體"/>
          <w:i/>
          <w:iCs/>
          <w:kern w:val="0"/>
          <w:szCs w:val="24"/>
          <w:lang w:bidi="ar-SA"/>
          <w14:ligatures w14:val="none"/>
        </w:rPr>
        <w:t>Digital Image Processing</w:t>
      </w:r>
      <w:r w:rsidRPr="002F3508">
        <w:rPr>
          <w:rFonts w:eastAsia="新細明體" w:cs="新細明體"/>
          <w:kern w:val="0"/>
          <w:szCs w:val="24"/>
          <w:lang w:bidi="ar-SA"/>
          <w14:ligatures w14:val="none"/>
        </w:rPr>
        <w:t>, 4th ed. Pearson, 2018.</w:t>
      </w:r>
    </w:p>
    <w:p w14:paraId="196490F9"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 xml:space="preserve">[3] Oracle, "AWT Graphics2D Documentation," [Online]. Available: </w:t>
      </w:r>
      <w:hyperlink r:id="rId5" w:tgtFrame="_blank" w:history="1">
        <w:r w:rsidRPr="002F3508">
          <w:rPr>
            <w:rFonts w:eastAsia="新細明體" w:cs="新細明體"/>
            <w:color w:val="0000FF"/>
            <w:kern w:val="0"/>
            <w:szCs w:val="24"/>
            <w:u w:val="single"/>
            <w:lang w:bidi="ar-SA"/>
            <w14:ligatures w14:val="none"/>
          </w:rPr>
          <w:t>https://docs.oracle.com/javase/8/docs/api/java/awt/Graphics2D.html</w:t>
        </w:r>
      </w:hyperlink>
      <w:r w:rsidRPr="002F3508">
        <w:rPr>
          <w:rFonts w:eastAsia="新細明體" w:cs="新細明體"/>
          <w:kern w:val="0"/>
          <w:szCs w:val="24"/>
          <w:lang w:bidi="ar-SA"/>
          <w14:ligatures w14:val="none"/>
        </w:rPr>
        <w:t>.</w:t>
      </w:r>
    </w:p>
    <w:p w14:paraId="421A72CE" w14:textId="77777777" w:rsidR="002F3508" w:rsidRPr="002F3508" w:rsidRDefault="002F3508" w:rsidP="002F3508">
      <w:pPr>
        <w:widowControl/>
        <w:spacing w:before="100" w:beforeAutospacing="1" w:after="100" w:afterAutospacing="1" w:line="240" w:lineRule="auto"/>
        <w:jc w:val="center"/>
        <w:rPr>
          <w:rFonts w:eastAsia="新細明體" w:cs="新細明體"/>
          <w:kern w:val="0"/>
          <w:szCs w:val="24"/>
          <w:lang w:bidi="ar-SA"/>
          <w14:ligatures w14:val="none"/>
        </w:rPr>
      </w:pPr>
      <w:r w:rsidRPr="002F3508">
        <w:rPr>
          <w:rFonts w:eastAsia="新細明體" w:cs="新細明體"/>
          <w:kern w:val="0"/>
          <w:szCs w:val="24"/>
          <w:lang w:bidi="ar-SA"/>
          <w14:ligatures w14:val="none"/>
        </w:rPr>
        <w:t xml:space="preserve">[4] J. Wang, "Agricultural Object Detection in Complex Backgrounds," </w:t>
      </w:r>
      <w:r w:rsidRPr="002F3508">
        <w:rPr>
          <w:rFonts w:eastAsia="新細明體" w:cs="新細明體"/>
          <w:i/>
          <w:iCs/>
          <w:kern w:val="0"/>
          <w:szCs w:val="24"/>
          <w:lang w:bidi="ar-SA"/>
          <w14:ligatures w14:val="none"/>
        </w:rPr>
        <w:t>Journal of Agricultural Science</w:t>
      </w:r>
      <w:r w:rsidRPr="002F3508">
        <w:rPr>
          <w:rFonts w:eastAsia="新細明體" w:cs="新細明體"/>
          <w:kern w:val="0"/>
          <w:szCs w:val="24"/>
          <w:lang w:bidi="ar-SA"/>
          <w14:ligatures w14:val="none"/>
        </w:rPr>
        <w:t>, vol. 12, 2023.</w:t>
      </w:r>
    </w:p>
    <w:p w14:paraId="48147EC5" w14:textId="77777777" w:rsidR="00B50AE1" w:rsidRPr="002F3508" w:rsidRDefault="00B50AE1"/>
    <w:sectPr w:rsidR="00B50AE1" w:rsidRPr="002F350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00"/>
    <w:family w:val="swiss"/>
    <w:pitch w:val="variable"/>
    <w:sig w:usb0="81000003" w:usb1="00000000" w:usb2="00000000" w:usb3="00000000" w:csb0="00010001" w:csb1="00000000"/>
  </w:font>
  <w:font w:name="細明體">
    <w:altName w:val="MingLiU"/>
    <w:panose1 w:val="02020509000000000000"/>
    <w:charset w:val="88"/>
    <w:family w:val="modern"/>
    <w:pitch w:val="fixed"/>
    <w:sig w:usb0="A00002FF" w:usb1="28CFFCFA" w:usb2="00000016" w:usb3="00000000" w:csb0="00100001"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6460F"/>
    <w:multiLevelType w:val="multilevel"/>
    <w:tmpl w:val="C2D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838E2"/>
    <w:multiLevelType w:val="multilevel"/>
    <w:tmpl w:val="E05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8"/>
    <w:rsid w:val="002F3508"/>
    <w:rsid w:val="00897A3B"/>
    <w:rsid w:val="00B50AE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2639"/>
  <w15:chartTrackingRefBased/>
  <w15:docId w15:val="{FC3F2FA3-D9EE-4FD5-AC35-CDBA0C306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2F3508"/>
    <w:pPr>
      <w:widowControl/>
      <w:spacing w:before="100" w:beforeAutospacing="1" w:after="100" w:afterAutospacing="1" w:line="240" w:lineRule="auto"/>
      <w:outlineLvl w:val="1"/>
    </w:pPr>
    <w:rPr>
      <w:rFonts w:ascii="新細明體" w:eastAsia="新細明體" w:hAnsi="新細明體" w:cs="新細明體"/>
      <w:b/>
      <w:bCs/>
      <w:kern w:val="0"/>
      <w:sz w:val="36"/>
      <w:szCs w:val="36"/>
      <w:lang w:bidi="ar-SA"/>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2F3508"/>
    <w:rPr>
      <w:rFonts w:ascii="新細明體" w:eastAsia="新細明體" w:hAnsi="新細明體" w:cs="新細明體"/>
      <w:b/>
      <w:bCs/>
      <w:kern w:val="0"/>
      <w:sz w:val="36"/>
      <w:szCs w:val="36"/>
      <w:lang w:bidi="ar-SA"/>
      <w14:ligatures w14:val="none"/>
    </w:rPr>
  </w:style>
  <w:style w:type="paragraph" w:styleId="Web">
    <w:name w:val="Normal (Web)"/>
    <w:basedOn w:val="a"/>
    <w:uiPriority w:val="99"/>
    <w:semiHidden/>
    <w:unhideWhenUsed/>
    <w:rsid w:val="002F3508"/>
    <w:pPr>
      <w:widowControl/>
      <w:spacing w:before="100" w:beforeAutospacing="1" w:after="100" w:afterAutospacing="1" w:line="240" w:lineRule="auto"/>
    </w:pPr>
    <w:rPr>
      <w:rFonts w:ascii="新細明體" w:eastAsia="新細明體" w:hAnsi="新細明體" w:cs="新細明體"/>
      <w:kern w:val="0"/>
      <w:szCs w:val="24"/>
      <w:lang w:bidi="ar-SA"/>
      <w14:ligatures w14:val="none"/>
    </w:rPr>
  </w:style>
  <w:style w:type="character" w:customStyle="1" w:styleId="math-inline">
    <w:name w:val="math-inline"/>
    <w:basedOn w:val="a0"/>
    <w:rsid w:val="002F3508"/>
  </w:style>
  <w:style w:type="character" w:styleId="HTML">
    <w:name w:val="HTML Code"/>
    <w:basedOn w:val="a0"/>
    <w:uiPriority w:val="99"/>
    <w:semiHidden/>
    <w:unhideWhenUsed/>
    <w:rsid w:val="002F3508"/>
    <w:rPr>
      <w:rFonts w:ascii="細明體" w:eastAsia="細明體" w:hAnsi="細明體" w:cs="細明體"/>
      <w:sz w:val="24"/>
      <w:szCs w:val="24"/>
    </w:rPr>
  </w:style>
  <w:style w:type="character" w:styleId="a3">
    <w:name w:val="Hyperlink"/>
    <w:basedOn w:val="a0"/>
    <w:uiPriority w:val="99"/>
    <w:semiHidden/>
    <w:unhideWhenUsed/>
    <w:rsid w:val="002F35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836263">
      <w:bodyDiv w:val="1"/>
      <w:marLeft w:val="0"/>
      <w:marRight w:val="0"/>
      <w:marTop w:val="0"/>
      <w:marBottom w:val="0"/>
      <w:divBdr>
        <w:top w:val="none" w:sz="0" w:space="0" w:color="auto"/>
        <w:left w:val="none" w:sz="0" w:space="0" w:color="auto"/>
        <w:bottom w:val="none" w:sz="0" w:space="0" w:color="auto"/>
        <w:right w:val="none" w:sz="0" w:space="0" w:color="auto"/>
      </w:divBdr>
      <w:divsChild>
        <w:div w:id="838543168">
          <w:marLeft w:val="0"/>
          <w:marRight w:val="0"/>
          <w:marTop w:val="0"/>
          <w:marBottom w:val="0"/>
          <w:divBdr>
            <w:top w:val="none" w:sz="0" w:space="0" w:color="auto"/>
            <w:left w:val="none" w:sz="0" w:space="0" w:color="auto"/>
            <w:bottom w:val="none" w:sz="0" w:space="0" w:color="auto"/>
            <w:right w:val="none" w:sz="0" w:space="0" w:color="auto"/>
          </w:divBdr>
          <w:divsChild>
            <w:div w:id="1833910765">
              <w:marLeft w:val="0"/>
              <w:marRight w:val="0"/>
              <w:marTop w:val="0"/>
              <w:marBottom w:val="0"/>
              <w:divBdr>
                <w:top w:val="none" w:sz="0" w:space="0" w:color="auto"/>
                <w:left w:val="none" w:sz="0" w:space="0" w:color="auto"/>
                <w:bottom w:val="none" w:sz="0" w:space="0" w:color="auto"/>
                <w:right w:val="none" w:sz="0" w:space="0" w:color="auto"/>
              </w:divBdr>
            </w:div>
          </w:divsChild>
        </w:div>
        <w:div w:id="2075812189">
          <w:marLeft w:val="0"/>
          <w:marRight w:val="0"/>
          <w:marTop w:val="0"/>
          <w:marBottom w:val="0"/>
          <w:divBdr>
            <w:top w:val="none" w:sz="0" w:space="0" w:color="auto"/>
            <w:left w:val="none" w:sz="0" w:space="0" w:color="auto"/>
            <w:bottom w:val="none" w:sz="0" w:space="0" w:color="auto"/>
            <w:right w:val="none" w:sz="0" w:space="0" w:color="auto"/>
          </w:divBdr>
          <w:divsChild>
            <w:div w:id="14676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oracle.com/javase/8/docs/api/java/awt/Graphics2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2026-03-24T02:40:00Z</dcterms:created>
  <dcterms:modified xsi:type="dcterms:W3CDTF">2026-03-24T02:44:00Z</dcterms:modified>
</cp:coreProperties>
</file>