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D4F93">
      <w:pPr>
        <w:spacing w:before="480" w:after="480" w:line="288" w:lineRule="auto"/>
        <w:ind w:left="0"/>
      </w:pPr>
      <w:bookmarkStart w:id="25" w:name="_GoBack"/>
      <w:bookmarkEnd w:id="25"/>
      <w:r>
        <w:rPr>
          <w:rFonts w:ascii="Arial" w:hAnsi="Arial" w:eastAsia="等线" w:cs="Arial"/>
          <w:b/>
          <w:sz w:val="52"/>
        </w:rPr>
        <w:t>智能手环MES系统AI生产助手建设方案</w:t>
      </w:r>
    </w:p>
    <w:p w14:paraId="11AC43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（通用大模型 + 知识图谱增强版・可直接作为开发指令投喂 Trae）</w:t>
      </w:r>
    </w:p>
    <w:p w14:paraId="76B42965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一、项目概述</w:t>
      </w:r>
      <w:bookmarkEnd w:id="0"/>
    </w:p>
    <w:p w14:paraId="0059E9DD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建设目标</w:t>
      </w:r>
      <w:bookmarkEnd w:id="1"/>
    </w:p>
    <w:p w14:paraId="72D260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在现有智能手环 MES 系统中内置</w:t>
      </w:r>
      <w:r>
        <w:rPr>
          <w:rFonts w:ascii="Arial" w:hAnsi="Arial" w:eastAsia="等线" w:cs="Arial"/>
          <w:b/>
          <w:sz w:val="22"/>
        </w:rPr>
        <w:t>AI 生产问答助手</w:t>
      </w:r>
      <w:r>
        <w:rPr>
          <w:rFonts w:ascii="Arial" w:hAnsi="Arial" w:eastAsia="等线" w:cs="Arial"/>
          <w:sz w:val="22"/>
        </w:rPr>
        <w:t>，面向一线操作工、质检员、车间管理人员，解决生产现场工艺查询慢、异常处理不标准、系统操作上手难等问题。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采用「通用大模型 API + 领域知识图谱 + RAG 检索增强」的混合技术方案，无需全量训练大模型，通过知识图谱实现生产领域结构化知识的精准推理，结合大模型的自然语言交互能力，打造专属生产领域的智能技术员，实现现场问题分钟级闭环，同时作为答辩核心亮点，体现系统的智能化与行业深度。</w:t>
      </w:r>
    </w:p>
    <w:p w14:paraId="0D5E697E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技术路线选型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180D4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597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技术组件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E4F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选型说明</w:t>
            </w:r>
          </w:p>
        </w:tc>
      </w:tr>
      <w:tr w14:paraId="685E3A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993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基础大模型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9D0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对接通用大模型 API（兼容豆包、通义千问等），负责自然语言理解、答案生成、多轮对话</w:t>
            </w:r>
          </w:p>
        </w:tc>
      </w:tr>
      <w:tr w14:paraId="145ABB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C88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知识图谱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33F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Neo4j 图数据库，存储智能手环生产领域结构化知识（工序、不良、原因、方案的关联关系），实现精准推理</w:t>
            </w:r>
          </w:p>
        </w:tc>
      </w:tr>
      <w:tr w14:paraId="3A632B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E93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RAG 检索引擎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B16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向量数据库 + 文档切片，处理非结构化 SOP 文档、操作手册，补充知识图谱覆盖不到的长尾内容</w:t>
            </w:r>
          </w:p>
        </w:tc>
      </w:tr>
      <w:tr w14:paraId="3FF4F8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D76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技术栈对齐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BB5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 SpringBoot 2.7 + MyBatis-Plus，前端 Vue3 + Element Plus，小程序 uni-app，完全复用现有项目架构</w:t>
            </w:r>
          </w:p>
        </w:tc>
      </w:tr>
    </w:tbl>
    <w:p w14:paraId="1CBBAEE9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EEE9D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2DE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核心优势：不用微调大模型参数，通过知识图谱 + RAG 实现领域适配，开发成本低、落地快、答案可控可追溯，同时具备专业推理能力，远超普通问答机器人效果。</w:t>
            </w:r>
          </w:p>
        </w:tc>
      </w:tr>
    </w:tbl>
    <w:p w14:paraId="11F3ED7F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二、整体系统架构</w:t>
      </w:r>
      <w:bookmarkEnd w:id="3"/>
    </w:p>
    <w:p w14:paraId="6407044A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2.1 分层架构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66218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DC7B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前端接入层：Web端悬浮窗 / 小程序AI助手 / 场景化入口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问答网关层：意图识别、权限校验、敏感数据脱敏、对话管理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智能问答引擎层                 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┌─────────────┬─────────────┬─────────────────────┐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│ 知识图谱推理 │ 向量库检索   │ 大模型答案生成      │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└─────────────┴─────────────┴─────────────────────┘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知识底座层：生产知识图谱 + 文档知识库 + 业务数据接口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34DB8103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2.2 核心问答执行链路</w:t>
      </w:r>
      <w:bookmarkEnd w:id="5"/>
    </w:p>
    <w:p w14:paraId="77D9EEF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用户输入问题（文字 / 语音），系统自动携带当前场景（工位、工单、角色）</w:t>
      </w:r>
    </w:p>
    <w:p w14:paraId="6CF2AB7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网关层做意图识别，并行触发两条检索链路：</w:t>
      </w:r>
    </w:p>
    <w:p w14:paraId="4E72EA25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结构化链路：知识图谱匹配实体，推理 “不良现象→原因→解决方案” 的关联路径</w:t>
      </w:r>
    </w:p>
    <w:p w14:paraId="073C8D81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非结构化链路：向量库召回最相关的 SOP、手册片段</w:t>
      </w:r>
    </w:p>
    <w:p w14:paraId="4B16DCD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将图谱推理结果、文档片段、业务规则拼接为结构化 Prompt，送入通用大模型</w:t>
      </w:r>
    </w:p>
    <w:p w14:paraId="3413892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大模型基于给定知识生成标准化答案，自动标注引用来源</w:t>
      </w:r>
    </w:p>
    <w:p w14:paraId="670F5F0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答案返回前端，支持溯源跳转对应文档 / 业务页面</w:t>
      </w:r>
    </w:p>
    <w:p w14:paraId="39E74589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三、核心功能设计</w:t>
      </w:r>
      <w:bookmarkEnd w:id="6"/>
    </w:p>
    <w:p w14:paraId="18C0294E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3.1 基础智能问答</w:t>
      </w:r>
      <w:bookmarkEnd w:id="7"/>
    </w:p>
    <w:p w14:paraId="54DD7F4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工艺 SOP 问答</w:t>
      </w:r>
      <w:r>
        <w:rPr>
          <w:rFonts w:ascii="Arial" w:hAnsi="Arial" w:eastAsia="等线" w:cs="Arial"/>
          <w:sz w:val="22"/>
        </w:rPr>
        <w:t>：支持自然语言提问工序参数、操作步骤，如 “焊接工序的标准温度是多少”，返回标准参数 + 对应 SOP 来源</w:t>
      </w:r>
    </w:p>
    <w:p w14:paraId="6279FBA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异常处理问答</w:t>
      </w:r>
      <w:r>
        <w:rPr>
          <w:rFonts w:ascii="Arial" w:hAnsi="Arial" w:eastAsia="等线" w:cs="Arial"/>
          <w:sz w:val="22"/>
        </w:rPr>
        <w:t>：输入不良现象，返回分步处理方案，如 “屏幕贴合有气泡怎么处理”</w:t>
      </w:r>
    </w:p>
    <w:p w14:paraId="285FB5B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系统操作答疑</w:t>
      </w:r>
      <w:r>
        <w:rPr>
          <w:rFonts w:ascii="Arial" w:hAnsi="Arial" w:eastAsia="等线" w:cs="Arial"/>
          <w:sz w:val="22"/>
        </w:rPr>
        <w:t>：解答 MES 各模块操作方法，如 “采购单怎么审核”，返回操作步骤 + 页面指引</w:t>
      </w:r>
    </w:p>
    <w:p w14:paraId="27F500B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业务数据快查</w:t>
      </w:r>
      <w:r>
        <w:rPr>
          <w:rFonts w:ascii="Arial" w:hAnsi="Arial" w:eastAsia="等线" w:cs="Arial"/>
          <w:sz w:val="22"/>
        </w:rPr>
        <w:t>：口语化查询生产数据，如 “今天工单 A 的完成率”，自动调用业务接口返回结果</w:t>
      </w:r>
    </w:p>
    <w:p w14:paraId="2179513E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3.2 知识图谱增强能力（核心差异化）</w:t>
      </w:r>
      <w:bookmarkEnd w:id="8"/>
    </w:p>
    <w:p w14:paraId="0C68041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不良根因推理</w:t>
      </w:r>
      <w:r>
        <w:rPr>
          <w:rFonts w:ascii="Arial" w:hAnsi="Arial" w:eastAsia="等线" w:cs="Arial"/>
          <w:sz w:val="22"/>
        </w:rPr>
        <w:t>：输入不良现象，图谱自动推导所有可能原因、对应发生概率、优先级处理方案，支持多轮追问排查</w:t>
      </w:r>
    </w:p>
    <w:p w14:paraId="0BEDC5E7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工艺关联查询</w:t>
      </w:r>
      <w:r>
        <w:rPr>
          <w:rFonts w:ascii="Arial" w:hAnsi="Arial" w:eastAsia="等线" w:cs="Arial"/>
          <w:sz w:val="22"/>
        </w:rPr>
        <w:t>：查询某工序关联的物料、设备、参数标准、常见问题，一次性返回完整信息</w:t>
      </w:r>
    </w:p>
    <w:p w14:paraId="62BE013A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影响范围分析</w:t>
      </w:r>
      <w:r>
        <w:rPr>
          <w:rFonts w:ascii="Arial" w:hAnsi="Arial" w:eastAsia="等线" w:cs="Arial"/>
          <w:sz w:val="22"/>
        </w:rPr>
        <w:t>：输入某物料批次 / 设备故障，图谱正向推理影响的工单、成品、工序，快速定位风险范围</w:t>
      </w:r>
    </w:p>
    <w:p w14:paraId="7EA2B0A0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3.3 场景化联动能力</w:t>
      </w:r>
      <w:bookmarkEnd w:id="9"/>
    </w:p>
    <w:p w14:paraId="2760A29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扫码联动提问</w:t>
      </w:r>
      <w:r>
        <w:rPr>
          <w:rFonts w:ascii="Arial" w:hAnsi="Arial" w:eastAsia="等线" w:cs="Arial"/>
          <w:sz w:val="22"/>
        </w:rPr>
        <w:t>：扫工单码 / 工位码 / SN 码后自动带入场景，直接提问 “这个工序怎么操作”“这个不良怎么修”，无需重复描述背景</w:t>
      </w:r>
    </w:p>
    <w:p w14:paraId="72A1054B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异常一键上报</w:t>
      </w:r>
      <w:r>
        <w:rPr>
          <w:rFonts w:ascii="Arial" w:hAnsi="Arial" w:eastAsia="等线" w:cs="Arial"/>
          <w:sz w:val="22"/>
        </w:rPr>
        <w:t>：AI 回答处理方案后，支持一键跳转异常上报页面，自动带入问题描述与初步判定结果</w:t>
      </w:r>
    </w:p>
    <w:p w14:paraId="7C810D2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语音交互</w:t>
      </w:r>
      <w:r>
        <w:rPr>
          <w:rFonts w:ascii="Arial" w:hAnsi="Arial" w:eastAsia="等线" w:cs="Arial"/>
          <w:sz w:val="22"/>
        </w:rPr>
        <w:t>：小程序端支持语音输入、语音播报答案，适配车间双手作业场景</w:t>
      </w:r>
    </w:p>
    <w:p w14:paraId="5A69D2F4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3.4 知识库与图谱管理后台</w:t>
      </w:r>
      <w:bookmarkEnd w:id="10"/>
    </w:p>
    <w:p w14:paraId="694BA0C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支持批量上传 SOP、异常手册、设备维保文档，自动解析、切片、向量化入库</w:t>
      </w:r>
    </w:p>
    <w:p w14:paraId="4A683911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可视化知识图谱管理界面：支持新增实体、编辑关联关系、查看知识网络</w:t>
      </w:r>
    </w:p>
    <w:p w14:paraId="04566B0B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问答效果运营：查看提问统计、高频问题、无用答案反馈，持续优化知识库</w:t>
      </w:r>
    </w:p>
    <w:p w14:paraId="2318DA0B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四、详细技术实现方案</w:t>
      </w:r>
      <w:bookmarkEnd w:id="11"/>
    </w:p>
    <w:p w14:paraId="18E43AA5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4.1 知识图谱构建</w:t>
      </w:r>
      <w:bookmarkEnd w:id="12"/>
    </w:p>
    <w:p w14:paraId="3F75FB73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核心实体（贴合智能手环生产场景）</w:t>
      </w:r>
      <w:bookmarkEnd w:id="13"/>
    </w:p>
    <w:p w14:paraId="2E204400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工序类：SMT 贴片、回流焊接、防水点胶、屏幕贴合、功能测试、成品组装</w:t>
      </w:r>
    </w:p>
    <w:p w14:paraId="2C617D94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不良类：虚焊、点胶量不足、屏幕划痕、蓝牙连接失败、心率检测不准、防水失效</w:t>
      </w:r>
    </w:p>
    <w:p w14:paraId="680C92CE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原因类：焊盘氧化、胶阀堵塞、贴合压力不均、天线偏移、密封胶固化不足</w:t>
      </w:r>
    </w:p>
    <w:p w14:paraId="5FA538B1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方案类：重新焊接、校准胶阀、调整贴合参数、重新焊接天线、延长固化时间</w:t>
      </w:r>
    </w:p>
    <w:p w14:paraId="796C763E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关联类：物料、设备、SOP 文档</w:t>
      </w:r>
    </w:p>
    <w:p w14:paraId="0875070C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核心关系</w:t>
      </w:r>
      <w:bookmarkEnd w:id="14"/>
    </w:p>
    <w:p w14:paraId="0C5FBF70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导致</w:t>
      </w:r>
      <w:r>
        <w:rPr>
          <w:rFonts w:ascii="Arial" w:hAnsi="Arial" w:eastAsia="等线" w:cs="Arial"/>
          <w:sz w:val="22"/>
        </w:rPr>
        <w:t>：不良现象 → 缺陷原因</w:t>
      </w:r>
    </w:p>
    <w:p w14:paraId="46DBFCD1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解决</w:t>
      </w:r>
      <w:r>
        <w:rPr>
          <w:rFonts w:ascii="Arial" w:hAnsi="Arial" w:eastAsia="等线" w:cs="Arial"/>
          <w:sz w:val="22"/>
        </w:rPr>
        <w:t>：缺陷原因 → 解决方案</w:t>
      </w:r>
    </w:p>
    <w:p w14:paraId="00F1395B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对应</w:t>
      </w:r>
      <w:r>
        <w:rPr>
          <w:rFonts w:ascii="Arial" w:hAnsi="Arial" w:eastAsia="等线" w:cs="Arial"/>
          <w:sz w:val="22"/>
        </w:rPr>
        <w:t>：工序 → 不良现象、工序 → SOP 文档</w:t>
      </w:r>
    </w:p>
    <w:p w14:paraId="4BBB52A5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使用</w:t>
      </w:r>
      <w:r>
        <w:rPr>
          <w:rFonts w:ascii="Arial" w:hAnsi="Arial" w:eastAsia="等线" w:cs="Arial"/>
          <w:sz w:val="22"/>
        </w:rPr>
        <w:t>：工序 → 物料、工序 → 设备</w:t>
      </w:r>
    </w:p>
    <w:p w14:paraId="4AA8D405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4.2 RAG 检索模块</w:t>
      </w:r>
      <w:bookmarkEnd w:id="15"/>
    </w:p>
    <w:p w14:paraId="4455632C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文档支持格式：PDF、Word、Markdown、图片</w:t>
      </w:r>
    </w:p>
    <w:p w14:paraId="6F1CD9F8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切片规则：按章节 + 语义分段，单段 300-500 字，保留上下文</w:t>
      </w:r>
    </w:p>
    <w:p w14:paraId="3A14CC32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向量模型：调用通用 Embedding 接口，兼容主流大模型配套向量能力</w:t>
      </w:r>
    </w:p>
    <w:p w14:paraId="0095F352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召回策略：相似度 Top3-5 片段，按相关性排序后送入大模型</w:t>
      </w:r>
    </w:p>
    <w:p w14:paraId="1013AE6C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4.3 大模型适配层</w:t>
      </w:r>
      <w:bookmarkEnd w:id="16"/>
    </w:p>
    <w:p w14:paraId="6DAB9FC3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统一接口封装：抽象大模型调用接口，支持切换不同厂商 API，仅需配置密钥即可切换</w:t>
      </w:r>
    </w:p>
    <w:p w14:paraId="295FE196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Prompt 工程：固定回答规则，强制基于提供的知识作答，禁止编造，标注引用来源</w:t>
      </w:r>
    </w:p>
    <w:p w14:paraId="19A1196C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对话管理：支持多轮对话上下文记忆，单轮对话超时自动清空</w:t>
      </w:r>
    </w:p>
    <w:p w14:paraId="4EB9B76E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4.4 安全管控机制</w:t>
      </w:r>
      <w:bookmarkEnd w:id="17"/>
    </w:p>
    <w:p w14:paraId="073E94F2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数据脱敏</w:t>
      </w:r>
      <w:r>
        <w:rPr>
          <w:rFonts w:ascii="Arial" w:hAnsi="Arial" w:eastAsia="等线" w:cs="Arial"/>
          <w:sz w:val="22"/>
        </w:rPr>
        <w:t>：调用大模型前自动脱敏客户信息、核心机密参数</w:t>
      </w:r>
    </w:p>
    <w:p w14:paraId="2C569AA9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回答边界</w:t>
      </w:r>
      <w:r>
        <w:rPr>
          <w:rFonts w:ascii="Arial" w:hAnsi="Arial" w:eastAsia="等线" w:cs="Arial"/>
          <w:sz w:val="22"/>
        </w:rPr>
        <w:t>：限制仅回答生产工艺、系统操作、异常处理类问题，拒绝无关内容</w:t>
      </w:r>
    </w:p>
    <w:p w14:paraId="502A488F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权限隔离</w:t>
      </w:r>
      <w:r>
        <w:rPr>
          <w:rFonts w:ascii="Arial" w:hAnsi="Arial" w:eastAsia="等线" w:cs="Arial"/>
          <w:sz w:val="22"/>
        </w:rPr>
        <w:t>：不同角色可访问的知识库范围不同，一线员工仅开放工艺与操作类内容</w:t>
      </w:r>
    </w:p>
    <w:p w14:paraId="08EDF6DD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答案溯源</w:t>
      </w:r>
      <w:r>
        <w:rPr>
          <w:rFonts w:ascii="Arial" w:hAnsi="Arial" w:eastAsia="等线" w:cs="Arial"/>
          <w:sz w:val="22"/>
        </w:rPr>
        <w:t>：所有回答必须标注引用来源，无匹配知识时明确提示 “暂无对应规范，请联系技术员”</w:t>
      </w:r>
    </w:p>
    <w:p w14:paraId="47A250D6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五、分模块开发任务（Trae 开发执行依据）</w:t>
      </w:r>
      <w:bookmarkEnd w:id="18"/>
    </w:p>
    <w:p w14:paraId="1B092170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5.1 后端核心引擎开发</w:t>
      </w:r>
      <w:bookmarkEnd w:id="19"/>
    </w:p>
    <w:p w14:paraId="141E7E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开发目标</w:t>
      </w:r>
      <w:r>
        <w:rPr>
          <w:rFonts w:ascii="Arial" w:hAnsi="Arial" w:eastAsia="等线" w:cs="Arial"/>
          <w:sz w:val="22"/>
        </w:rPr>
        <w:t>：在现有 SpringBoot 项目中新增 AI 问答模块，包含知识图谱、检索、大模型对接、问答接口全能力，复用现有项目规范与鉴权体系。</w:t>
      </w:r>
    </w:p>
    <w:p w14:paraId="7786D5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核心任务</w:t>
      </w:r>
      <w:r>
        <w:rPr>
          <w:rFonts w:ascii="Arial" w:hAnsi="Arial" w:eastAsia="等线" w:cs="Arial"/>
          <w:sz w:val="22"/>
        </w:rPr>
        <w:t>：</w:t>
      </w:r>
    </w:p>
    <w:p w14:paraId="1473BABB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搭建 Neo4j 图数据库连接，设计知识图谱实体与关系数据模型，实现图谱的增删改查与推理查询接口；初始化导入智能手环生产核心知识（工序、不良、原因、方案）。</w:t>
      </w:r>
    </w:p>
    <w:p w14:paraId="032D7AC1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 RAG 知识库管理模块：实现文档上传、解析切片、向量化存储、相似度检索接口；轻量场景可基于 MySQL + 向量字段实现，无需额外部署重型向量数据库。</w:t>
      </w:r>
    </w:p>
    <w:p w14:paraId="7E014FF6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封装大模型适配层：统一调用接口，支持配置 API 密钥、模型选型，实现 Prompt 模板管理、对话上下文管理。</w:t>
      </w:r>
    </w:p>
    <w:p w14:paraId="282BA4C7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开发统一问答接口 </w:t>
      </w:r>
      <w:r>
        <w:rPr>
          <w:rFonts w:ascii="Consolas" w:hAnsi="Consolas" w:eastAsia="Consolas" w:cs="Consolas"/>
          <w:sz w:val="22"/>
          <w:shd w:val="clear" w:fill="EFF0F1"/>
        </w:rPr>
        <w:t>POST /api/ai/chat</w:t>
      </w:r>
      <w:r>
        <w:rPr>
          <w:rFonts w:ascii="Arial" w:hAnsi="Arial" w:eastAsia="等线" w:cs="Arial"/>
          <w:sz w:val="22"/>
        </w:rPr>
        <w:t>，支持传入问题、场景上下文（工单 / 工序 / 角色）；内部执行「图谱推理 + 文档召回→Prompt 拼接→大模型生成→答案溯源」全链路，返回标准化答案与引用来源。</w:t>
      </w:r>
    </w:p>
    <w:p w14:paraId="0F8594F3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开发业务数据问答能力：识别数据查询意图，自动调用对应业务接口返回结果，支持产量、库存、良率等常用数据查询。</w:t>
      </w:r>
    </w:p>
    <w:p w14:paraId="279837B4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开发知识库管理后台对应接口，包含文档管理、图谱管理、问答记录查询。</w:t>
      </w:r>
    </w:p>
    <w:p w14:paraId="5F146E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技术要求</w:t>
      </w:r>
      <w:r>
        <w:rPr>
          <w:rFonts w:ascii="Arial" w:hAnsi="Arial" w:eastAsia="等线" w:cs="Arial"/>
          <w:sz w:val="22"/>
        </w:rPr>
        <w:t>：</w:t>
      </w:r>
    </w:p>
    <w:p w14:paraId="22910F06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严格遵循现有项目分层规范（controller/service/mapper/entity），代码风格与现有项目对齐</w:t>
      </w:r>
    </w:p>
    <w:p w14:paraId="3F19661F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所有接口兼容现有 JWT 鉴权，加入权限校验</w:t>
      </w:r>
    </w:p>
    <w:p w14:paraId="41BFF888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大模型调用做异常处理与超时控制，接口异常时返回友好提示，不影响主业务</w:t>
      </w:r>
    </w:p>
    <w:p w14:paraId="3D8724BB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知识图谱初始化提供 SQL / 脚本，一键即可导入演示数据</w:t>
      </w:r>
    </w:p>
    <w:p w14:paraId="3968D29F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5.2 Web 管理端开发</w:t>
      </w:r>
      <w:bookmarkEnd w:id="20"/>
    </w:p>
    <w:p w14:paraId="5C852F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开发目标</w:t>
      </w:r>
      <w:r>
        <w:rPr>
          <w:rFonts w:ascii="Arial" w:hAnsi="Arial" w:eastAsia="等线" w:cs="Arial"/>
          <w:sz w:val="22"/>
        </w:rPr>
        <w:t>：实现网页端 AI 对话入口 + 知识库管理后台，风格与现有系统统一，兼顾实用与答辩展示效果。</w:t>
      </w:r>
    </w:p>
    <w:p w14:paraId="0D4520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核心任务</w:t>
      </w:r>
      <w:r>
        <w:rPr>
          <w:rFonts w:ascii="Arial" w:hAnsi="Arial" w:eastAsia="等线" w:cs="Arial"/>
          <w:sz w:val="22"/>
        </w:rPr>
        <w:t>：</w:t>
      </w:r>
    </w:p>
    <w:p w14:paraId="7C8DD967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全局悬浮 AI 助手：页面右下角增加悬浮图标，点击展开对话侧边栏，支持文字输入、对话历史、答案引用来源展示；支持在任意页面唤起，不影响业务操作。</w:t>
      </w:r>
    </w:p>
    <w:p w14:paraId="5F1129C2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场景化入口：在工艺详情页、异常处理页、工单详情页增加「问 AI」按钮，点击自动带入当前页面上下文，直接针对当前业务提问。</w:t>
      </w:r>
    </w:p>
    <w:p w14:paraId="5D7D51DA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知识库管理页面：实现文档上传、列表管理、知识库同步功能。</w:t>
      </w:r>
    </w:p>
    <w:p w14:paraId="785295BD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知识图谱可视化页面：使用图可视化组件，展示生产知识网络，支持点击查看实体详情，答辩演示效果突出。</w:t>
      </w:r>
    </w:p>
    <w:p w14:paraId="737D78C9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问答统计页面：展示提问量、高频问题、解决率统计图表。</w:t>
      </w:r>
    </w:p>
    <w:p w14:paraId="7DC8AA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技术要求</w:t>
      </w:r>
      <w:r>
        <w:rPr>
          <w:rFonts w:ascii="Arial" w:hAnsi="Arial" w:eastAsia="等线" w:cs="Arial"/>
          <w:sz w:val="22"/>
        </w:rPr>
        <w:t>：</w:t>
      </w:r>
    </w:p>
    <w:p w14:paraId="727D8865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复用现有 Element Plus 组件与 ECharts，不引入额外重型依赖</w:t>
      </w:r>
    </w:p>
    <w:p w14:paraId="5B57B7F4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对话界面简洁美观，支持代码块、列表、引用来源等富文本展示</w:t>
      </w:r>
    </w:p>
    <w:p w14:paraId="30411FA1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知识图谱可视化页面科技感强，适配答辩大屏展示</w:t>
      </w:r>
    </w:p>
    <w:p w14:paraId="7B27A3DF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5.3 小程序端开发</w:t>
      </w:r>
      <w:bookmarkEnd w:id="21"/>
    </w:p>
    <w:p w14:paraId="0BCEAC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开发目标</w:t>
      </w:r>
      <w:r>
        <w:rPr>
          <w:rFonts w:ascii="Arial" w:hAnsi="Arial" w:eastAsia="等线" w:cs="Arial"/>
          <w:sz w:val="22"/>
        </w:rPr>
        <w:t>：实现移动端 AI 助手，主打扫码联动、语音交互，适配车间现场作业场景。</w:t>
      </w:r>
    </w:p>
    <w:p w14:paraId="35F51D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核心任务</w:t>
      </w:r>
      <w:r>
        <w:rPr>
          <w:rFonts w:ascii="Arial" w:hAnsi="Arial" w:eastAsia="等线" w:cs="Arial"/>
          <w:sz w:val="22"/>
        </w:rPr>
        <w:t>：</w:t>
      </w:r>
    </w:p>
    <w:p w14:paraId="6CA33E51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工作台新增「AI 助手」入口，开发对话主页面，支持文字输入、对话历史展示。</w:t>
      </w:r>
    </w:p>
    <w:p w14:paraId="1709985D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接入语音输入与语音播报：调用小程序语音识别 API，支持直接语音提问；答案支持语音播放，解放双手。</w:t>
      </w:r>
    </w:p>
    <w:p w14:paraId="336D9D1C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扫码联动提问：扫码工单、工位、SN 码后，可直接跳转 AI 助手，自动带入场景信息提问。</w:t>
      </w:r>
    </w:p>
    <w:p w14:paraId="7BE906E3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答案支持展开查看引用来源，关键操作支持一键跳转对应业务页面（如异常上报、报工）。</w:t>
      </w:r>
    </w:p>
    <w:p w14:paraId="1917F3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技术要求</w:t>
      </w:r>
      <w:r>
        <w:rPr>
          <w:rFonts w:ascii="Arial" w:hAnsi="Arial" w:eastAsia="等线" w:cs="Arial"/>
          <w:sz w:val="22"/>
        </w:rPr>
        <w:t>：</w:t>
      </w:r>
    </w:p>
    <w:p w14:paraId="7AED9D8D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复用现有 uni-app 项目结构与 UI 组件，风格对齐</w:t>
      </w:r>
    </w:p>
    <w:p w14:paraId="678C6D89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适配手机端操作，输入便捷，页面加载流畅</w:t>
      </w:r>
    </w:p>
    <w:p w14:paraId="549CE2BC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语音功能做异常兼容，无权限时降级为纯文字输入</w:t>
      </w:r>
    </w:p>
    <w:p w14:paraId="5D775DA1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六、实施排期与分工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6AE6C6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DC1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FB2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C00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后端负责人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9EE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后端开发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6C6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 前端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510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小程序端</w:t>
            </w:r>
          </w:p>
        </w:tc>
      </w:tr>
      <w:tr w14:paraId="49A1D4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E2F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第一阶段：基础引擎搭建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742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 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086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大模型适配层封装、统一问答接口开发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A5D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知识图谱建模、初始化数据导入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5F7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悬浮对话窗开发、基础对话联调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0BF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小程序对话页面开发</w:t>
            </w:r>
          </w:p>
        </w:tc>
      </w:tr>
      <w:tr w14:paraId="0CAD16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C70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第二阶段：知识能力落地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095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 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39C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RAG 检索模块开发、文档解析上传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1FA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知识图谱推理接口、业务数据问答对接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F3E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知识库管理后台、图谱可视化页面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7EC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语音输入、扫码联动功能开发</w:t>
            </w:r>
          </w:p>
        </w:tc>
      </w:tr>
      <w:tr w14:paraId="13F586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C1B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第三阶段：场景优化与联调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5A0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 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E48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全链路调优、异常处理、性能优化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6F5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补充演示数据、优化 Prompt 效果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C08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场景化入口接入、UI 细节优化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EFE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全功能联调、交互体验优化</w:t>
            </w:r>
          </w:p>
        </w:tc>
      </w:tr>
    </w:tbl>
    <w:p w14:paraId="205A0429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七、答辩展示亮点</w:t>
      </w:r>
      <w:bookmarkEnd w:id="23"/>
    </w:p>
    <w:p w14:paraId="37DD499D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现场互动演示</w:t>
      </w:r>
      <w:r>
        <w:rPr>
          <w:rFonts w:ascii="Arial" w:hAnsi="Arial" w:eastAsia="等线" w:cs="Arial"/>
          <w:sz w:val="22"/>
        </w:rPr>
        <w:t>：现场提问 “屏幕贴合出现气泡是什么原因，怎么处理”，AI 分步返回解决方案，同时展示知识图谱里的关联路径，体现推理逻辑。</w:t>
      </w:r>
    </w:p>
    <w:p w14:paraId="64E43C4F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扫码联动演示</w:t>
      </w:r>
      <w:r>
        <w:rPr>
          <w:rFonts w:ascii="Arial" w:hAnsi="Arial" w:eastAsia="等线" w:cs="Arial"/>
          <w:sz w:val="22"/>
        </w:rPr>
        <w:t>：手机扫模拟工位码，直接提问 “这个工序要注意什么”，AI 自动返回对应工序的 SOP 与参数，体现车间落地场景。</w:t>
      </w:r>
    </w:p>
    <w:p w14:paraId="2D4C863D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知识图谱可视化</w:t>
      </w:r>
      <w:r>
        <w:rPr>
          <w:rFonts w:ascii="Arial" w:hAnsi="Arial" w:eastAsia="等线" w:cs="Arial"/>
          <w:sz w:val="22"/>
        </w:rPr>
        <w:t>：打开图谱页面，展示智能手环生产的知识网络，讲解 “我们不是简单调用大模型，而是构建了专属生产知识图谱，答案更专业、更精准，不会出现幻觉”。</w:t>
      </w:r>
    </w:p>
    <w:p w14:paraId="2DC16BEE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价值总结</w:t>
      </w:r>
      <w:r>
        <w:rPr>
          <w:rFonts w:ascii="Arial" w:hAnsi="Arial" w:eastAsia="等线" w:cs="Arial"/>
          <w:sz w:val="22"/>
        </w:rPr>
        <w:t>：“这个 AI 助手相当于给每个一线员工配了一个随身技术员，不用翻手册、不用等工程师，现场问题一分钟就能得到标准化解决方案，既提升了效率，也避免了因为操作不规范导致的批量不良。”</w:t>
      </w:r>
    </w:p>
    <w:p w14:paraId="49EF44D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3AB4290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附：给 Trae 的精简一键投喂指令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453F2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C991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基于我们现有的智能手环MES系统，开发内置AI生产问答助手，采用「通用大模型API + 知识图谱 + RAG检索」方案，后端SpringBoot、前端Vue3、小程序uni-app，完全复用现有技术栈与项目规范。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核心要求：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后端：对接通用大模型API，封装统一调用层；搭建Neo4j知识图谱，初始化智能手环生产领域知识（工序、不良、原因、解决方案关联关系）；开发RAG文档检索能力；提供统一问答接口，支持场景上下文传入，答案必须标注引用来源，禁止编造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Web端：全局悬浮AI对话侧边栏，支持任意页面唤起；开发知识库管理后台与知识图谱可视化页面；业务页面增加场景化「问AI」入口。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小程序端：开发AI助手对话页，支持语音输入、扫码联动提问，适配车间现场场景。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所有功能兼容现有鉴权体系，代码风格对齐现有项目，提供一键导入的演示数据，保证答辩可直接演示。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请按项目规范输出完整可运行代码，说明核心改动点、部署配置步骤与演示操作流程。</w:t>
            </w:r>
          </w:p>
        </w:tc>
      </w:tr>
    </w:tbl>
    <w:p w14:paraId="14FCB2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F066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E2555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A0F05207"/>
    <w:multiLevelType w:val="singleLevel"/>
    <w:tmpl w:val="A0F0520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23A94A9"/>
    <w:multiLevelType w:val="singleLevel"/>
    <w:tmpl w:val="B23A94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B53F3350"/>
    <w:multiLevelType w:val="singleLevel"/>
    <w:tmpl w:val="B53F335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B5E306ED"/>
    <w:multiLevelType w:val="singleLevel"/>
    <w:tmpl w:val="B5E306E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D7D140E4"/>
    <w:multiLevelType w:val="singleLevel"/>
    <w:tmpl w:val="D7D140E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03D62ECE"/>
    <w:multiLevelType w:val="singleLevel"/>
    <w:tmpl w:val="03D62EC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0709FD3E"/>
    <w:multiLevelType w:val="singleLevel"/>
    <w:tmpl w:val="0709FD3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0CEF100B"/>
    <w:multiLevelType w:val="singleLevel"/>
    <w:tmpl w:val="0CEF100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3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0F9F9CCA"/>
    <w:multiLevelType w:val="singleLevel"/>
    <w:tmpl w:val="0F9F9CC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5">
    <w:nsid w:val="12EADF99"/>
    <w:multiLevelType w:val="singleLevel"/>
    <w:tmpl w:val="12EADF9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1ACDE60F"/>
    <w:multiLevelType w:val="singleLevel"/>
    <w:tmpl w:val="1ACDE60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7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23E97754"/>
    <w:multiLevelType w:val="singleLevel"/>
    <w:tmpl w:val="23E977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25B654F3"/>
    <w:multiLevelType w:val="singleLevel"/>
    <w:tmpl w:val="25B654F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322D85CA"/>
    <w:multiLevelType w:val="singleLevel"/>
    <w:tmpl w:val="322D85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5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3B8127DF"/>
    <w:multiLevelType w:val="singleLevel"/>
    <w:tmpl w:val="3B8127D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9">
    <w:nsid w:val="40B249F9"/>
    <w:multiLevelType w:val="singleLevel"/>
    <w:tmpl w:val="40B249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0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5E29AB5A"/>
    <w:multiLevelType w:val="singleLevel"/>
    <w:tmpl w:val="5E29AB5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9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65CD0074"/>
    <w:multiLevelType w:val="singleLevel"/>
    <w:tmpl w:val="65CD00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3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7"/>
  </w:num>
  <w:num w:numId="2">
    <w:abstractNumId w:val="19"/>
  </w:num>
  <w:num w:numId="3">
    <w:abstractNumId w:val="56"/>
  </w:num>
  <w:num w:numId="4">
    <w:abstractNumId w:val="16"/>
  </w:num>
  <w:num w:numId="5">
    <w:abstractNumId w:val="12"/>
  </w:num>
  <w:num w:numId="6">
    <w:abstractNumId w:val="30"/>
  </w:num>
  <w:num w:numId="7">
    <w:abstractNumId w:val="41"/>
  </w:num>
  <w:num w:numId="8">
    <w:abstractNumId w:val="63"/>
  </w:num>
  <w:num w:numId="9">
    <w:abstractNumId w:val="28"/>
  </w:num>
  <w:num w:numId="10">
    <w:abstractNumId w:val="5"/>
  </w:num>
  <w:num w:numId="11">
    <w:abstractNumId w:val="42"/>
  </w:num>
  <w:num w:numId="12">
    <w:abstractNumId w:val="57"/>
  </w:num>
  <w:num w:numId="13">
    <w:abstractNumId w:val="18"/>
  </w:num>
  <w:num w:numId="14">
    <w:abstractNumId w:val="53"/>
  </w:num>
  <w:num w:numId="15">
    <w:abstractNumId w:val="25"/>
  </w:num>
  <w:num w:numId="16">
    <w:abstractNumId w:val="40"/>
  </w:num>
  <w:num w:numId="17">
    <w:abstractNumId w:val="22"/>
  </w:num>
  <w:num w:numId="18">
    <w:abstractNumId w:val="21"/>
  </w:num>
  <w:num w:numId="19">
    <w:abstractNumId w:val="7"/>
  </w:num>
  <w:num w:numId="20">
    <w:abstractNumId w:val="51"/>
  </w:num>
  <w:num w:numId="21">
    <w:abstractNumId w:val="60"/>
  </w:num>
  <w:num w:numId="22">
    <w:abstractNumId w:val="33"/>
  </w:num>
  <w:num w:numId="23">
    <w:abstractNumId w:val="50"/>
  </w:num>
  <w:num w:numId="24">
    <w:abstractNumId w:val="9"/>
  </w:num>
  <w:num w:numId="25">
    <w:abstractNumId w:val="67"/>
  </w:num>
  <w:num w:numId="26">
    <w:abstractNumId w:val="65"/>
  </w:num>
  <w:num w:numId="27">
    <w:abstractNumId w:val="15"/>
  </w:num>
  <w:num w:numId="28">
    <w:abstractNumId w:val="61"/>
  </w:num>
  <w:num w:numId="29">
    <w:abstractNumId w:val="6"/>
  </w:num>
  <w:num w:numId="30">
    <w:abstractNumId w:val="47"/>
  </w:num>
  <w:num w:numId="31">
    <w:abstractNumId w:val="2"/>
  </w:num>
  <w:num w:numId="32">
    <w:abstractNumId w:val="55"/>
  </w:num>
  <w:num w:numId="33">
    <w:abstractNumId w:val="68"/>
  </w:num>
  <w:num w:numId="34">
    <w:abstractNumId w:val="0"/>
  </w:num>
  <w:num w:numId="35">
    <w:abstractNumId w:val="39"/>
  </w:num>
  <w:num w:numId="36">
    <w:abstractNumId w:val="54"/>
  </w:num>
  <w:num w:numId="37">
    <w:abstractNumId w:val="26"/>
  </w:num>
  <w:num w:numId="38">
    <w:abstractNumId w:val="23"/>
  </w:num>
  <w:num w:numId="39">
    <w:abstractNumId w:val="43"/>
  </w:num>
  <w:num w:numId="40">
    <w:abstractNumId w:val="66"/>
  </w:num>
  <w:num w:numId="41">
    <w:abstractNumId w:val="14"/>
  </w:num>
  <w:num w:numId="42">
    <w:abstractNumId w:val="4"/>
  </w:num>
  <w:num w:numId="43">
    <w:abstractNumId w:val="13"/>
  </w:num>
  <w:num w:numId="44">
    <w:abstractNumId w:val="58"/>
  </w:num>
  <w:num w:numId="45">
    <w:abstractNumId w:val="1"/>
  </w:num>
  <w:num w:numId="46">
    <w:abstractNumId w:val="36"/>
  </w:num>
  <w:num w:numId="47">
    <w:abstractNumId w:val="3"/>
  </w:num>
  <w:num w:numId="48">
    <w:abstractNumId w:val="59"/>
  </w:num>
  <w:num w:numId="49">
    <w:abstractNumId w:val="64"/>
  </w:num>
  <w:num w:numId="50">
    <w:abstractNumId w:val="52"/>
  </w:num>
  <w:num w:numId="51">
    <w:abstractNumId w:val="44"/>
  </w:num>
  <w:num w:numId="52">
    <w:abstractNumId w:val="62"/>
  </w:num>
  <w:num w:numId="53">
    <w:abstractNumId w:val="31"/>
  </w:num>
  <w:num w:numId="54">
    <w:abstractNumId w:val="32"/>
  </w:num>
  <w:num w:numId="55">
    <w:abstractNumId w:val="20"/>
  </w:num>
  <w:num w:numId="56">
    <w:abstractNumId w:val="45"/>
  </w:num>
  <w:num w:numId="57">
    <w:abstractNumId w:val="37"/>
  </w:num>
  <w:num w:numId="58">
    <w:abstractNumId w:val="24"/>
  </w:num>
  <w:num w:numId="59">
    <w:abstractNumId w:val="38"/>
  </w:num>
  <w:num w:numId="60">
    <w:abstractNumId w:val="11"/>
  </w:num>
  <w:num w:numId="61">
    <w:abstractNumId w:val="49"/>
  </w:num>
  <w:num w:numId="62">
    <w:abstractNumId w:val="34"/>
  </w:num>
  <w:num w:numId="63">
    <w:abstractNumId w:val="46"/>
  </w:num>
  <w:num w:numId="64">
    <w:abstractNumId w:val="29"/>
  </w:num>
  <w:num w:numId="65">
    <w:abstractNumId w:val="17"/>
  </w:num>
  <w:num w:numId="66">
    <w:abstractNumId w:val="35"/>
  </w:num>
  <w:num w:numId="67">
    <w:abstractNumId w:val="10"/>
  </w:num>
  <w:num w:numId="68">
    <w:abstractNumId w:val="48"/>
  </w:num>
  <w:num w:numId="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9C64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4131</Words>
  <Characters>4875</Characters>
  <TotalTime>0</TotalTime>
  <ScaleCrop>false</ScaleCrop>
  <LinksUpToDate>false</LinksUpToDate>
  <CharactersWithSpaces>5161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2026-07-12T09:02:00Z</dcterms:created>
  <dc:creator>Apache POI</dc:creator>
  <cp:lastModifiedBy>瓜叽啦</cp:lastModifiedBy>
  <dcterms:modified xsi:type="dcterms:W3CDTF">2026-07-12T09:02:47Z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{"Label":"1","ContentProducer":"001191110102MACQD9K64010000","ProduceID":"7661564185332239348","ReservedCode1":"","ContentPropagator":"","PropagateID":"","ReservedCode2":""}</vt:lpwstr>
  </property>
  <property fmtid="{D5CDD505-2E9C-101B-9397-08002B2CF9AE}" pid="3" name="KSOProductBuildVer">
    <vt:lpwstr>2052-12.1.0.26895</vt:lpwstr>
  </property>
  <property fmtid="{D5CDD505-2E9C-101B-9397-08002B2CF9AE}" pid="4" name="ICV">
    <vt:lpwstr>BFE61E736F6D43D395066CF426BA6303_13</vt:lpwstr>
  </property>
</Properties>
</file>