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C7B6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项目实施计划：4人团队分工方案</w:t>
      </w:r>
    </w:p>
    <w:p w14:paraId="6ED774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结合你们当前仓库已完成</w:t>
      </w:r>
      <w:r>
        <w:rPr>
          <w:rFonts w:ascii="Arial" w:hAnsi="Arial" w:eastAsia="等线" w:cs="Arial"/>
          <w:b/>
          <w:sz w:val="22"/>
        </w:rPr>
        <w:t>目录骨架 + 文档 + SQL 脚本</w:t>
      </w:r>
      <w:r>
        <w:rPr>
          <w:rFonts w:ascii="Arial" w:hAnsi="Arial" w:eastAsia="等线" w:cs="Arial"/>
          <w:sz w:val="22"/>
        </w:rPr>
        <w:t>的现状，建议按照「</w:t>
      </w:r>
      <w:r>
        <w:rPr>
          <w:rFonts w:ascii="Arial" w:hAnsi="Arial" w:eastAsia="等线" w:cs="Arial"/>
          <w:b/>
          <w:sz w:val="22"/>
        </w:rPr>
        <w:t>先搭基础底座 → 再做业务模块 → 全链路联调 → 测试交付</w:t>
      </w:r>
      <w:r>
        <w:rPr>
          <w:rFonts w:ascii="Arial" w:hAnsi="Arial" w:eastAsia="等线" w:cs="Arial"/>
          <w:sz w:val="22"/>
        </w:rPr>
        <w:t>」的顺序推进，4 人分工严格对齐，每一步都有明确的交付标准，避免返工。下面是可直接执行的分步分工方案：</w:t>
      </w:r>
    </w:p>
    <w:p w14:paraId="423CE79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06181D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第一步：全员前置准备</w:t>
      </w:r>
      <w:bookmarkEnd w:id="0"/>
    </w:p>
    <w:p w14:paraId="520756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所有人先对齐基础环境，避免后续各自为政出现兼容问题：</w:t>
      </w:r>
    </w:p>
    <w:p w14:paraId="6DA6A83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全员操作</w:t>
      </w:r>
      <w:r>
        <w:rPr>
          <w:rFonts w:ascii="Arial" w:hAnsi="Arial" w:eastAsia="等线" w:cs="Arial"/>
          <w:sz w:val="22"/>
        </w:rPr>
        <w:t>：克隆仓库到本地，安装对应开发工具（IDEA、VS Code、微信开发者工具），本地安装 MySQL 8.0，导入</w:t>
      </w:r>
      <w:r>
        <w:rPr>
          <w:rFonts w:ascii="Consolas" w:hAnsi="Consolas" w:eastAsia="Consolas" w:cs="Consolas"/>
          <w:sz w:val="22"/>
          <w:shd w:val="clear" w:fill="EFF0F1"/>
        </w:rPr>
        <w:t>sql/schema.sql</w:t>
      </w:r>
      <w:r>
        <w:rPr>
          <w:rFonts w:ascii="Arial" w:hAnsi="Arial" w:eastAsia="等线" w:cs="Arial"/>
          <w:sz w:val="22"/>
        </w:rPr>
        <w:t>初始化数据库。</w:t>
      </w:r>
    </w:p>
    <w:p w14:paraId="71D93B1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约定统一规范</w:t>
      </w:r>
      <w:r>
        <w:rPr>
          <w:rFonts w:ascii="Arial" w:hAnsi="Arial" w:eastAsia="等线" w:cs="Arial"/>
          <w:sz w:val="22"/>
        </w:rPr>
        <w:t>：</w:t>
      </w:r>
    </w:p>
    <w:p w14:paraId="2FC2F164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分支规则：所有人从</w:t>
      </w:r>
      <w:r>
        <w:rPr>
          <w:rFonts w:ascii="Consolas" w:hAnsi="Consolas" w:eastAsia="Consolas" w:cs="Consolas"/>
          <w:sz w:val="22"/>
          <w:shd w:val="clear" w:fill="EFF0F1"/>
        </w:rPr>
        <w:t>master</w:t>
      </w:r>
      <w:r>
        <w:rPr>
          <w:rFonts w:ascii="Arial" w:hAnsi="Arial" w:eastAsia="等线" w:cs="Arial"/>
          <w:sz w:val="22"/>
        </w:rPr>
        <w:t>拉取</w:t>
      </w:r>
      <w:r>
        <w:rPr>
          <w:rFonts w:ascii="Consolas" w:hAnsi="Consolas" w:eastAsia="Consolas" w:cs="Consolas"/>
          <w:sz w:val="22"/>
          <w:shd w:val="clear" w:fill="EFF0F1"/>
        </w:rPr>
        <w:t>dev</w:t>
      </w:r>
      <w:r>
        <w:rPr>
          <w:rFonts w:ascii="Arial" w:hAnsi="Arial" w:eastAsia="等线" w:cs="Arial"/>
          <w:sz w:val="22"/>
        </w:rPr>
        <w:t>分支，再从</w:t>
      </w:r>
      <w:r>
        <w:rPr>
          <w:rFonts w:ascii="Consolas" w:hAnsi="Consolas" w:eastAsia="Consolas" w:cs="Consolas"/>
          <w:sz w:val="22"/>
          <w:shd w:val="clear" w:fill="EFF0F1"/>
        </w:rPr>
        <w:t>dev</w:t>
      </w:r>
      <w:r>
        <w:rPr>
          <w:rFonts w:ascii="Arial" w:hAnsi="Arial" w:eastAsia="等线" w:cs="Arial"/>
          <w:sz w:val="22"/>
        </w:rPr>
        <w:t>拉自己的功能分支（</w:t>
      </w:r>
      <w:r>
        <w:rPr>
          <w:rFonts w:ascii="Consolas" w:hAnsi="Consolas" w:eastAsia="Consolas" w:cs="Consolas"/>
          <w:sz w:val="22"/>
          <w:shd w:val="clear" w:fill="EFF0F1"/>
        </w:rPr>
        <w:t>feature/模块名</w:t>
      </w:r>
      <w:r>
        <w:rPr>
          <w:rFonts w:ascii="Arial" w:hAnsi="Arial" w:eastAsia="等线" w:cs="Arial"/>
          <w:sz w:val="22"/>
        </w:rPr>
        <w:t>），禁止直接提交 master。</w:t>
      </w:r>
    </w:p>
    <w:p w14:paraId="5BF2243E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提交规范：沿用之前约定的</w:t>
      </w:r>
      <w:r>
        <w:rPr>
          <w:rFonts w:ascii="Consolas" w:hAnsi="Consolas" w:eastAsia="Consolas" w:cs="Consolas"/>
          <w:sz w:val="22"/>
          <w:shd w:val="clear" w:fill="EFF0F1"/>
        </w:rPr>
        <w:t>feat: xxx</w:t>
      </w:r>
      <w:r>
        <w:rPr>
          <w:rFonts w:ascii="Arial" w:hAnsi="Arial" w:eastAsia="等线" w:cs="Arial"/>
          <w:sz w:val="22"/>
        </w:rPr>
        <w:t xml:space="preserve"> / </w:t>
      </w:r>
      <w:r>
        <w:rPr>
          <w:rFonts w:ascii="Consolas" w:hAnsi="Consolas" w:eastAsia="Consolas" w:cs="Consolas"/>
          <w:sz w:val="22"/>
          <w:shd w:val="clear" w:fill="EFF0F1"/>
        </w:rPr>
        <w:t>fix: xxx</w:t>
      </w:r>
      <w:r>
        <w:rPr>
          <w:rFonts w:ascii="Arial" w:hAnsi="Arial" w:eastAsia="等线" w:cs="Arial"/>
          <w:sz w:val="22"/>
        </w:rPr>
        <w:t>格式。</w:t>
      </w:r>
    </w:p>
    <w:p w14:paraId="3FD6A96A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命名约定：后端包名、类名，前端文件名、接口路径统一口径。</w:t>
      </w:r>
    </w:p>
    <w:p w14:paraId="0FC6B1E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B9CCE0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第二阶段：搭建基础底座</w:t>
      </w:r>
      <w:bookmarkEnd w:id="1"/>
    </w:p>
    <w:p w14:paraId="2DC95B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：前后端基础框架跑通、鉴权可用、通用能力封装完成，后续业务直接基于底座开发。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D6E68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425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F13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EC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交付标准</w:t>
            </w:r>
          </w:p>
        </w:tc>
      </w:tr>
      <w:tr w14:paraId="1BE090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FF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后端负责人 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8A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搭建 SpringBoot 项目基础结构，引入 MyBatis-Plus、JWT、Spring Security 依赖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开发统一返回结果、全局异常处理、跨域配置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开发登录鉴权接口、用户 / 角色 / 权限基础接口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配置代码生成器，根据 20 张表逆向生成 entity/mapper/service/controller 基础代码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EA0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后端项目能启动，调用登录接口能返回 token，鉴权拦截生效</w:t>
            </w:r>
          </w:p>
        </w:tc>
      </w:tr>
      <w:tr w14:paraId="33A180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FF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后端开发 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85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封装通用工具类（雪花 ID、条码生成、日期处理）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开发操作日志切面、数据字典接口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补全数据库初始化脚本，加入管理员账号、角色、字典初始数据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配合 A 验证基础接口，编写简单单元测试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ED8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工具类可直接调用，初始数据导入后能直接登录系统</w:t>
            </w:r>
          </w:p>
        </w:tc>
      </w:tr>
      <w:tr w14:paraId="5C5ABA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CC3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网页前端 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8F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初始化 Vue3 项目，引入 Element Plus、Axios、Pinia、Vue Router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封装请求拦截器（自动带 token、统一错误处理）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开发登录页、后台整体布局（侧边栏 + 顶部 + 内容区）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实现路由权限控制，封装通用表格、搜索表单组件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A4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前端项目能启动，输入账号密码可登录进入后台主布局</w:t>
            </w:r>
          </w:p>
        </w:tc>
      </w:tr>
      <w:tr w14:paraId="3D987D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DD8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 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509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初始化 uni-app 项目，引入 uView Plus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封装小程序请求、登录态维护、扫码工具方法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开发底部导航、登录页、工作台首页骨架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对接后端登录接口，实现扫码跳转功能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3C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小程序能编译运行，登录成功后进入工作台，扫码功能可用</w:t>
            </w:r>
          </w:p>
        </w:tc>
      </w:tr>
    </w:tbl>
    <w:p w14:paraId="53095F1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44C55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第三阶段：第一批业务模块开发</w:t>
      </w:r>
      <w:bookmarkEnd w:id="2"/>
    </w:p>
    <w:p w14:paraId="5E0E9A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：完成「基础档案 + 订单采购 + 仓储管理」，这是生产流程的上游，先做这部分能快速验证数据流转逻辑。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47E85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F2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311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具体任务</w:t>
            </w:r>
          </w:p>
        </w:tc>
      </w:tr>
      <w:tr w14:paraId="66804B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939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 A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A6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</w:t>
            </w:r>
            <w:r>
              <w:rPr>
                <w:rFonts w:ascii="Arial" w:hAnsi="Arial" w:eastAsia="等线" w:cs="Arial"/>
                <w:b/>
                <w:sz w:val="22"/>
              </w:rPr>
              <w:t>订单管理 + 采购管理</w:t>
            </w:r>
            <w:r>
              <w:rPr>
                <w:rFonts w:ascii="Arial" w:hAnsi="Arial" w:eastAsia="等线" w:cs="Arial"/>
                <w:sz w:val="22"/>
              </w:rPr>
              <w:t>全量接口：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订单增删改查、审核、派工、状态流转；采购单创建、供应商管理、采购明细、到货登记</w:t>
            </w:r>
          </w:p>
        </w:tc>
      </w:tr>
      <w:tr w14:paraId="3DCB31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AF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 B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C6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</w:t>
            </w:r>
            <w:r>
              <w:rPr>
                <w:rFonts w:ascii="Arial" w:hAnsi="Arial" w:eastAsia="等线" w:cs="Arial"/>
                <w:b/>
                <w:sz w:val="22"/>
              </w:rPr>
              <w:t>基础档案 + 仓储管理</w:t>
            </w:r>
            <w:r>
              <w:rPr>
                <w:rFonts w:ascii="Arial" w:hAnsi="Arial" w:eastAsia="等线" w:cs="Arial"/>
                <w:sz w:val="22"/>
              </w:rPr>
              <w:t>全量接口：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客户 / 供应商 / 物料 / 产品 / 设备档案的 CRUD；物料入库、出库、调拨、库存查询、库存流水、扫码查物料</w:t>
            </w:r>
          </w:p>
        </w:tc>
      </w:tr>
      <w:tr w14:paraId="5DD05D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77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 C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87A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开发网页端对应页面：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订单管理页、采购管理页、基础档案页、仓储库存页、出入库记录页，全部对接后端接口</w:t>
            </w:r>
          </w:p>
        </w:tc>
      </w:tr>
      <w:tr w14:paraId="685775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0BB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 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337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开发小程序现场端核心仓储页面：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扫码入库、扫码出库、物料信息查询、库存盘点、我的出入库记录，对接对应接口</w:t>
            </w:r>
          </w:p>
        </w:tc>
      </w:tr>
    </w:tbl>
    <w:p w14:paraId="49A4D2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本阶段验收：网页端能走完「建订单→做采购→物料入库」全流程，小程序能扫码查到物料信息。</w:t>
      </w:r>
    </w:p>
    <w:p w14:paraId="4961D48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295EE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第四阶段：第二批业务模块开发</w:t>
      </w:r>
      <w:bookmarkEnd w:id="3"/>
    </w:p>
    <w:p w14:paraId="3602A7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：完成「生产执行 + 质量管理 + 异常处理」，这是 MES 系统的核心业务。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629D6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790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8A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具体任务</w:t>
            </w:r>
          </w:p>
        </w:tc>
      </w:tr>
      <w:tr w14:paraId="3EA4B6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E75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 A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95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</w:t>
            </w:r>
            <w:r>
              <w:rPr>
                <w:rFonts w:ascii="Arial" w:hAnsi="Arial" w:eastAsia="等线" w:cs="Arial"/>
                <w:b/>
                <w:sz w:val="22"/>
              </w:rPr>
              <w:t>生产执行 + 工艺管理</w:t>
            </w:r>
            <w:r>
              <w:rPr>
                <w:rFonts w:ascii="Arial" w:hAnsi="Arial" w:eastAsia="等线" w:cs="Arial"/>
                <w:sz w:val="22"/>
              </w:rPr>
              <w:t>接口：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生产工单创建下发、工单进度跟踪、工序报工、工单结案；工艺路线配置、SOP 管理</w:t>
            </w:r>
          </w:p>
        </w:tc>
      </w:tr>
      <w:tr w14:paraId="1E299A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0D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 B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302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</w:t>
            </w:r>
            <w:r>
              <w:rPr>
                <w:rFonts w:ascii="Arial" w:hAnsi="Arial" w:eastAsia="等线" w:cs="Arial"/>
                <w:b/>
                <w:sz w:val="22"/>
              </w:rPr>
              <w:t>质量检验 + 异常处理</w:t>
            </w:r>
            <w:r>
              <w:rPr>
                <w:rFonts w:ascii="Arial" w:hAnsi="Arial" w:eastAsia="等线" w:cs="Arial"/>
                <w:sz w:val="22"/>
              </w:rPr>
              <w:t>接口：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IQC 来料检验、工序质检、成品检验、检验报告生成；异常上报、等级判定、处理闭环、批次追溯</w:t>
            </w:r>
          </w:p>
        </w:tc>
      </w:tr>
      <w:tr w14:paraId="18F9EB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E4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 C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46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开发网页端对应页面：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生产工单管理、生产进度监控、工艺配置页、质检记录页、异常处理工作台</w:t>
            </w:r>
          </w:p>
        </w:tc>
      </w:tr>
      <w:tr w14:paraId="5A1C68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15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 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19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开发小程序现场端生产 / 质检页面：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我的工单、工序报工、SOP 查看、IQC 检验录入、异常上报、我的待处理异常</w:t>
            </w:r>
          </w:p>
        </w:tc>
      </w:tr>
    </w:tbl>
    <w:p w14:paraId="7A677F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本阶段验收：能走完「工单下发→扫码领料→工序报工→成品质检→异常上报处理」完整生产链路。</w:t>
      </w:r>
    </w:p>
    <w:p w14:paraId="4DB5F91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9BF020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第五阶段：补全功能 + 全链路联调</w:t>
      </w:r>
      <w:bookmarkEnd w:id="4"/>
    </w:p>
    <w:p w14:paraId="684DE9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：补齐辅助功能，前后端全量联调，跑通端到端完整流程。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12E28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15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CB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具体任务</w:t>
            </w:r>
          </w:p>
        </w:tc>
      </w:tr>
      <w:tr w14:paraId="6B6DFC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E5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 A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C5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开发数据统计看板接口、生产报表接口；优化核心接口性能；牵头全链路联调</w:t>
            </w:r>
          </w:p>
        </w:tc>
      </w:tr>
      <w:tr w14:paraId="170143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EB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 B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C4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开发人员管理、操作日志、系统配置接口；修复联调中发现的接口 bug；补全业务规则校验</w:t>
            </w:r>
          </w:p>
        </w:tc>
      </w:tr>
      <w:tr w14:paraId="4494D2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F9F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 C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A61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开发数据看板（ECharts 图表）、系统管理页、操作日志页；全页面联调，修复样式、交互 bug</w:t>
            </w:r>
          </w:p>
        </w:tc>
      </w:tr>
      <w:tr w14:paraId="642556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A8D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 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767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开发个人中心、待办任务、操作记录；小程序全页面联调；同步开始编写测试用例</w:t>
            </w:r>
          </w:p>
        </w:tc>
      </w:tr>
    </w:tbl>
    <w:p w14:paraId="4DE97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本阶段验收：从「订单录入→采购→入库→生产→质检→出库→结案」全流程无断点，网页端 + 小程序数据实时同步。</w:t>
      </w:r>
    </w:p>
    <w:p w14:paraId="440C9D9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C0819C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第六阶段：测试优化 + 交付收尾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3A0AD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2D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BCA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具体任务</w:t>
            </w:r>
          </w:p>
        </w:tc>
      </w:tr>
      <w:tr w14:paraId="5F757B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59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 A+B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D1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修复测试出的 bug，做异常场景兼容，输出接口文档</w:t>
            </w:r>
          </w:p>
        </w:tc>
      </w:tr>
      <w:tr w14:paraId="422CA8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18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 C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DA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修复页面 bug，优化交互体验，打包网页端静态资源</w:t>
            </w:r>
          </w:p>
        </w:tc>
      </w:tr>
      <w:tr w14:paraId="67A232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397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 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3A6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主导全流程测试，输出 bug 清单；修复小程序问题，打包小程序包</w:t>
            </w:r>
          </w:p>
        </w:tc>
      </w:tr>
    </w:tbl>
    <w:p w14:paraId="25A48BC7">
      <w:pPr>
        <w:spacing w:before="120" w:after="120" w:line="288" w:lineRule="auto"/>
        <w:ind w:left="0"/>
        <w:jc w:val="left"/>
      </w:pPr>
      <w:bookmarkStart w:id="6" w:name="_GoBack"/>
      <w:bookmarkEnd w:id="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2527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C5B9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918B1"/>
    <w:rsid w:val="14C460E4"/>
    <w:rsid w:val="1DCD2970"/>
    <w:rsid w:val="46205483"/>
    <w:rsid w:val="4CCA61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1840</Words>
  <Characters>2062</Characters>
  <TotalTime>0</TotalTime>
  <ScaleCrop>false</ScaleCrop>
  <LinksUpToDate>false</LinksUpToDate>
  <CharactersWithSpaces>2197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2026-07-09T07:44:00Z</dcterms:created>
  <dc:creator>Apache POI</dc:creator>
  <cp:lastModifiedBy>瓜叽啦</cp:lastModifiedBy>
  <dcterms:modified xsi:type="dcterms:W3CDTF">2026-07-09T07:47:07Z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{"Label":"1","ContentProducer":"001191110102MACQD9K64010000","ProduceID":"7660430981577214926","ReservedCode1":"","ContentPropagator":"","PropagateID":"","ReservedCode2":""}</vt:lpwstr>
  </property>
  <property fmtid="{D5CDD505-2E9C-101B-9397-08002B2CF9AE}" pid="3" name="KSOTemplateDocerSaveRecord">
    <vt:lpwstr>eyJoZGlkIjoiOTJhZTEyOTAxMGNhNWRlMmUxZTc2ZjZlOWRlNzUzYWYiLCJ1c2VySWQiOiIzNzcxMjIxNzYifQ==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8F764902E52A4860887860792B6F6C3B_13</vt:lpwstr>
  </property>
</Properties>
</file>