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Нефёдова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Создадим каталог для программам лабораторной работы № 9, перейдем в него и создадим файл lab9-1.asm: (рис. 1)</w:t>
      </w:r>
    </w:p>
    <w:p>
      <w:pPr>
        <w:pStyle w:val="CaptionedFigure"/>
      </w:pPr>
      <w:bookmarkStart w:id="24" w:name="fig:001"/>
      <w:r>
        <w:drawing>
          <wp:inline>
            <wp:extent cx="5334000" cy="2390098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BodyText"/>
      </w:pPr>
      <w:r>
        <w:t xml:space="preserve">Введем в файл lab9-1.asm текст программы из листинга 9.1. Создадим исполняемый файл и проверим его работу. Данный пример показывает, что использование регистра ecx в теле цикла loop может привести к некорректной работе программы. Изменим текст программы добавив изменение значение регистра ecx в цикле. (рис. 2), (рис. 3)</w:t>
      </w:r>
    </w:p>
    <w:p>
      <w:pPr>
        <w:pStyle w:val="CaptionedFigure"/>
      </w:pPr>
      <w:bookmarkStart w:id="28" w:name="fig:002"/>
      <w:r>
        <w:drawing>
          <wp:inline>
            <wp:extent cx="5334000" cy="873010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CaptionedFigure"/>
      </w:pPr>
      <w:bookmarkStart w:id="32" w:name="fig:003"/>
      <w:r>
        <w:drawing>
          <wp:inline>
            <wp:extent cx="5334000" cy="2814422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4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BodyText"/>
      </w:pPr>
      <w:r>
        <w:t xml:space="preserve">Установим Nasm: (рис. 4), (рис. 5), (рис. 6), (рис. 7)</w:t>
      </w:r>
    </w:p>
    <w:p>
      <w:pPr>
        <w:pStyle w:val="CaptionedFigure"/>
      </w:pPr>
      <w:bookmarkStart w:id="36" w:name="fig:004"/>
      <w:r>
        <w:drawing>
          <wp:inline>
            <wp:extent cx="5334000" cy="3393281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CaptionedFigure"/>
      </w:pPr>
      <w:bookmarkStart w:id="40" w:name="fig:005"/>
      <w:r>
        <w:drawing>
          <wp:inline>
            <wp:extent cx="5334000" cy="3547002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CaptionedFigure"/>
      </w:pPr>
      <w:bookmarkStart w:id="44" w:name="fig:006"/>
      <w:r>
        <w:drawing>
          <wp:inline>
            <wp:extent cx="5334000" cy="1202180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p>
      <w:pPr>
        <w:pStyle w:val="CaptionedFigure"/>
      </w:pPr>
      <w:bookmarkStart w:id="48" w:name="fig:007"/>
      <w:r>
        <w:drawing>
          <wp:inline>
            <wp:extent cx="5334000" cy="1448268"/>
            <wp:effectExtent b="0" l="0" r="0" t="0"/>
            <wp:docPr descr="Рис. 7: 7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7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 можно использовать стек. Внесем изменения в текст программы добавив команды push и pop (добавления в стек и извлечения из стека) для сохранения значения счетчика цикла loop: (рис. 8)</w:t>
      </w:r>
    </w:p>
    <w:p>
      <w:pPr>
        <w:pStyle w:val="CaptionedFigure"/>
      </w:pPr>
      <w:bookmarkStart w:id="52" w:name="fig:008"/>
      <w:r>
        <w:drawing>
          <wp:inline>
            <wp:extent cx="5334000" cy="2049842"/>
            <wp:effectExtent b="0" l="0" r="0" t="0"/>
            <wp:docPr descr="Рис. 8: 8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8</w:t>
      </w:r>
    </w:p>
    <w:bookmarkEnd w:id="53"/>
    <w:bookmarkStart w:id="62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Создадим файл lab9-2.asm в каталоге ~/work/arch-pc/lab09 и введем в него текст программы из листинга 9.2. Создадим исполняемый файл и запустим его, указав аргументы (рис. 9), (рис. 10)</w:t>
      </w:r>
    </w:p>
    <w:p>
      <w:pPr>
        <w:pStyle w:val="CaptionedFigure"/>
      </w:pPr>
      <w:bookmarkStart w:id="57" w:name="fig:009"/>
      <w:r>
        <w:drawing>
          <wp:inline>
            <wp:extent cx="5334000" cy="3400223"/>
            <wp:effectExtent b="0" l="0" r="0" t="0"/>
            <wp:docPr descr="Рис. 9: 9" title="" id="55" name="Picture"/>
            <a:graphic>
              <a:graphicData uri="http://schemas.openxmlformats.org/drawingml/2006/picture">
                <pic:pic>
                  <pic:nvPicPr>
                    <pic:cNvPr descr="image/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9</w:t>
      </w:r>
    </w:p>
    <w:p>
      <w:pPr>
        <w:pStyle w:val="CaptionedFigure"/>
      </w:pPr>
      <w:bookmarkStart w:id="61" w:name="fig:010"/>
      <w:r>
        <w:drawing>
          <wp:inline>
            <wp:extent cx="5334000" cy="3014246"/>
            <wp:effectExtent b="0" l="0" r="0" t="0"/>
            <wp:docPr descr="Рис. 10: 10" title="" id="59" name="Picture"/>
            <a:graphic>
              <a:graphicData uri="http://schemas.openxmlformats.org/drawingml/2006/picture">
                <pic:pic>
                  <pic:nvPicPr>
                    <pic:cNvPr descr="image/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10</w:t>
      </w:r>
    </w:p>
    <w:bookmarkEnd w:id="62"/>
    <w:bookmarkStart w:id="75" w:name="X58c29015b7741b820f0f3ac18e53d51404a629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Листинг 9.3. Программа вычисления суммы аргументов командной строки</w:t>
      </w:r>
    </w:p>
    <w:p>
      <w:pPr>
        <w:pStyle w:val="FirstParagraph"/>
      </w:pPr>
      <w:r>
        <w:t xml:space="preserve">(рис. 11), (рис. 12)</w:t>
      </w:r>
    </w:p>
    <w:p>
      <w:pPr>
        <w:pStyle w:val="CaptionedFigure"/>
      </w:pPr>
      <w:bookmarkStart w:id="66" w:name="fig:011"/>
      <w:r>
        <w:drawing>
          <wp:inline>
            <wp:extent cx="5334000" cy="1883854"/>
            <wp:effectExtent b="0" l="0" r="0" t="0"/>
            <wp:docPr descr="Рис. 11: 11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11</w:t>
      </w:r>
    </w:p>
    <w:p>
      <w:pPr>
        <w:pStyle w:val="CaptionedFigure"/>
      </w:pPr>
      <w:bookmarkStart w:id="70" w:name="fig:012"/>
      <w:r>
        <w:drawing>
          <wp:inline>
            <wp:extent cx="5334000" cy="3934707"/>
            <wp:effectExtent b="0" l="0" r="0" t="0"/>
            <wp:docPr descr="Рис. 12: 12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12</w:t>
      </w:r>
    </w:p>
    <w:p>
      <w:pPr>
        <w:pStyle w:val="BodyText"/>
      </w:pPr>
      <w:r>
        <w:t xml:space="preserve">Проверим работу программы и увидим, что она работает верно. (рис. 13)</w:t>
      </w:r>
    </w:p>
    <w:p>
      <w:pPr>
        <w:pStyle w:val="CaptionedFigure"/>
      </w:pPr>
      <w:bookmarkStart w:id="74" w:name="fig:013"/>
      <w:r>
        <w:drawing>
          <wp:inline>
            <wp:extent cx="5334000" cy="1618099"/>
            <wp:effectExtent b="0" l="0" r="0" t="0"/>
            <wp:docPr descr="Рис. 13: 13" title="" id="72" name="Picture"/>
            <a:graphic>
              <a:graphicData uri="http://schemas.openxmlformats.org/drawingml/2006/picture">
                <pic:pic>
                  <pic:nvPicPr>
                    <pic:cNvPr descr="image/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13</w:t>
      </w:r>
    </w:p>
    <w:bookmarkEnd w:id="75"/>
    <w:bookmarkStart w:id="8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программу, которая находит сумму значений функции. Значения передаются как аргументы. Создадим исполняемый файл и проверим его работу на нескольких наборах: (рис. 14), (рис. 15), (рис. 16)</w:t>
      </w:r>
    </w:p>
    <w:p>
      <w:pPr>
        <w:pStyle w:val="CaptionedFigure"/>
      </w:pPr>
      <w:bookmarkStart w:id="79" w:name="fig:014"/>
      <w:r>
        <w:drawing>
          <wp:inline>
            <wp:extent cx="5334000" cy="2051538"/>
            <wp:effectExtent b="0" l="0" r="0" t="0"/>
            <wp:docPr descr="Рис. 14: 14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14</w:t>
      </w:r>
    </w:p>
    <w:p>
      <w:pPr>
        <w:pStyle w:val="CaptionedFigure"/>
      </w:pPr>
      <w:bookmarkStart w:id="83" w:name="fig:015"/>
      <w:r>
        <w:drawing>
          <wp:inline>
            <wp:extent cx="5334000" cy="5084080"/>
            <wp:effectExtent b="0" l="0" r="0" t="0"/>
            <wp:docPr descr="Рис. 15: 15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15</w:t>
      </w:r>
    </w:p>
    <w:p>
      <w:pPr>
        <w:pStyle w:val="CaptionedFigure"/>
      </w:pPr>
      <w:bookmarkStart w:id="87" w:name="fig:016"/>
      <w:r>
        <w:drawing>
          <wp:inline>
            <wp:extent cx="5334000" cy="2845285"/>
            <wp:effectExtent b="0" l="0" r="0" t="0"/>
            <wp:docPr descr="Рис. 16: 16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16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были приобретены навыки написания программ с использованием циклов и обработкой аргументов командной строки.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Нефёдова Наталия Николаевна</dc:creator>
  <dc:language>ru-RU</dc:language>
  <cp:keywords/>
  <dcterms:created xsi:type="dcterms:W3CDTF">2023-01-09T19:24:49Z</dcterms:created>
  <dcterms:modified xsi:type="dcterms:W3CDTF">2023-01-09T19:24:49Z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