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Модель боевых действий</w:t>
      </w:r>
    </w:p>
    <w:p>
      <w:pPr>
        <w:pStyle w:val="Author"/>
      </w:pPr>
      <w:r>
        <w:t xml:space="preserve">Нефедова Наталия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Построить графики модели боевых действий, а также ознакомиться с Scilab.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rPr>
          <w:b/>
          <w:bCs/>
        </w:rPr>
        <w:t xml:space="preserve">Вариант 58</w:t>
      </w:r>
      <w:r>
        <w:br/>
      </w:r>
      <w:r>
        <w:t xml:space="preserve">Задача: Между страной Х и страной У идет война. Численность состава войск</w:t>
      </w:r>
      <w:r>
        <w:t xml:space="preserve"> </w:t>
      </w:r>
      <w:r>
        <w:t xml:space="preserve">исчисляется от начала войны, и являются временными функциями x(t) и y(t). В</w:t>
      </w:r>
      <w:r>
        <w:t xml:space="preserve"> </w:t>
      </w:r>
      <w:r>
        <w:t xml:space="preserve">начальный момент времени страна Х имеет армию численностью 500 000 человек,</w:t>
      </w:r>
      <w:r>
        <w:t xml:space="preserve"> </w:t>
      </w:r>
      <w:r>
        <w:t xml:space="preserve">а в распоряжении страны У армия численностью в 500 000 человек. Для упрощения</w:t>
      </w:r>
      <w:r>
        <w:t xml:space="preserve"> </w:t>
      </w:r>
      <w:r>
        <w:t xml:space="preserve">модели считаем, что коэффициенты a,b,c,h постоянны.</w:t>
      </w:r>
      <w:r>
        <w:t xml:space="preserve"> </w:t>
      </w:r>
      <w:r>
        <w:t xml:space="preserve">постоянны. Также считаем P(t) и Q(t) непрерывные функции.</w:t>
      </w:r>
      <w:r>
        <w:t xml:space="preserve"> </w:t>
      </w:r>
      <w:r>
        <w:t xml:space="preserve">Постройте графики изменения численности войск армии Х и армии У для</w:t>
      </w:r>
      <w:r>
        <w:t xml:space="preserve"> </w:t>
      </w:r>
      <w:r>
        <w:t xml:space="preserve">следующих случаев:</w:t>
      </w:r>
    </w:p>
    <w:p>
      <w:pPr>
        <w:numPr>
          <w:ilvl w:val="0"/>
          <w:numId w:val="1001"/>
        </w:numPr>
      </w:pPr>
      <w:r>
        <w:t xml:space="preserve">Модель боевых действий между регулярными войсками</w:t>
      </w:r>
      <w:r>
        <w:br/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x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12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9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t>i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br/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y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3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1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o</m:t>
            </m:r>
            <m:r>
              <m:t>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numPr>
          <w:ilvl w:val="0"/>
          <w:numId w:val="1001"/>
        </w:numPr>
      </w:pPr>
      <w:r>
        <w:t xml:space="preserve">Модель ведение боевых действий с участием регулярных войск и</w:t>
      </w:r>
      <w:r>
        <w:t xml:space="preserve"> </w:t>
      </w:r>
      <w:r>
        <w:t xml:space="preserve">партизанских отрядов</w:t>
      </w:r>
    </w:p>
    <w:p>
      <w:pPr>
        <w:pStyle w:val="FirstParagraph"/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x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25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96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+</m:t>
        </m:r>
        <m:r>
          <m:t>s</m:t>
        </m:r>
        <m:r>
          <m:t>i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  <m:r>
          <m:rPr>
            <m:sty m:val="p"/>
          </m:rPr>
          <m:t>+</m:t>
        </m:r>
        <m:r>
          <m:t>1</m:t>
        </m:r>
      </m:oMath>
      <w:r>
        <w:br/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y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25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3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+</m:t>
        </m:r>
        <m:r>
          <m:t>c</m:t>
        </m:r>
        <m:r>
          <m:t>o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20</m:t>
            </m:r>
            <m:r>
              <m:t>t</m:t>
            </m:r>
          </m:e>
        </m:d>
        <m:r>
          <m:rPr>
            <m:sty m:val="p"/>
          </m:rPr>
          <m:t>+</m:t>
        </m:r>
        <m:r>
          <m:t>1</m:t>
        </m:r>
      </m:oMath>
    </w:p>
    <w:bookmarkEnd w:id="21"/>
    <w:bookmarkStart w:id="3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rPr>
          <w:b/>
          <w:bCs/>
        </w:rPr>
        <w:t xml:space="preserve">1. Рассмотрим подробнее уравнения</w:t>
      </w:r>
    </w:p>
    <w:p>
      <w:pPr>
        <w:pStyle w:val="BodyText"/>
      </w:pPr>
      <w:r>
        <w:t xml:space="preserve">1.1. Потери, не связанные с боевыми действиями, описывают члены -0,12x(t) и -0,1y(t),</w:t>
      </w:r>
      <w:r>
        <w:t xml:space="preserve"> </w:t>
      </w:r>
      <w:r>
        <w:t xml:space="preserve">члены -0,9y(t) и -0,3x(t) отражают потери на поле боя. Функции P(t)=|sin(t)|, Q(t)=|cos(t)| учитывают</w:t>
      </w:r>
      <w:r>
        <w:t xml:space="preserve"> </w:t>
      </w:r>
      <w:r>
        <w:t xml:space="preserve">возможность подхода подкрепления к войскам Х и У в течение одного дня.</w:t>
      </w:r>
    </w:p>
    <w:p>
      <w:pPr>
        <w:pStyle w:val="BodyText"/>
      </w:pPr>
      <w:r>
        <w:t xml:space="preserve">1.2. Потери, не связанные с боевыми действиями, описывают члены -0,25x(t) и -0,3y(t),</w:t>
      </w:r>
      <w:r>
        <w:t xml:space="preserve"> </w:t>
      </w:r>
      <w:r>
        <w:t xml:space="preserve">члены -0,96y(t) и -0,25x(t)y(t) отражают потери на поле боя. Функции P(t)=sin(2t)+1, Q(t)=cos(20t)+1 учитывают</w:t>
      </w:r>
      <w:r>
        <w:t xml:space="preserve"> </w:t>
      </w:r>
      <w:r>
        <w:t xml:space="preserve">возможность подхода подкрепления к войскам Х и У в течение одного дня.</w:t>
      </w:r>
    </w:p>
    <w:p>
      <w:pPr>
        <w:pStyle w:val="BodyText"/>
      </w:pPr>
      <w:r>
        <w:t xml:space="preserve">1.3. Начальные условия для обоих случаев будут равно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100000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10000</m:t>
        </m:r>
      </m:oMath>
    </w:p>
    <w:p>
      <w:pPr>
        <w:pStyle w:val="BodyText"/>
      </w:pPr>
      <w:r>
        <w:rPr>
          <w:b/>
          <w:bCs/>
        </w:rPr>
        <w:t xml:space="preserve">2. Построение графиков численности войск</w:t>
      </w:r>
    </w:p>
    <w:p>
      <w:pPr>
        <w:pStyle w:val="BodyText"/>
      </w:pPr>
      <w:r>
        <w:t xml:space="preserve">2.1. Напишем первую программу для Scilab:</w:t>
      </w:r>
    </w:p>
    <w:p>
      <w:pPr>
        <w:pStyle w:val="SourceCode"/>
      </w:pPr>
      <w:r>
        <w:rPr>
          <w:rStyle w:val="VerbatimChar"/>
        </w:rPr>
        <w:t xml:space="preserve">// Начальные условия</w:t>
      </w:r>
      <w:r>
        <w:br/>
      </w:r>
      <w:r>
        <w:rPr>
          <w:rStyle w:val="VerbatimChar"/>
        </w:rPr>
        <w:t xml:space="preserve">x0 = 100000;    // Численность первой армии</w:t>
      </w:r>
      <w:r>
        <w:br/>
      </w:r>
      <w:r>
        <w:rPr>
          <w:rStyle w:val="VerbatimChar"/>
        </w:rPr>
        <w:t xml:space="preserve">y0 = 10000;     // Численность второй армии</w:t>
      </w:r>
      <w:r>
        <w:br/>
      </w:r>
      <w:r>
        <w:rPr>
          <w:rStyle w:val="VerbatimChar"/>
        </w:rPr>
        <w:t xml:space="preserve">t0 = 0;         // Начальный момент времени</w:t>
      </w:r>
      <w:r>
        <w:br/>
      </w:r>
      <w:r>
        <w:rPr>
          <w:rStyle w:val="VerbatimChar"/>
        </w:rPr>
        <w:t xml:space="preserve">a = 0.12;       // Коэффициент потерь армии X</w:t>
      </w:r>
      <w:r>
        <w:br/>
      </w:r>
      <w:r>
        <w:rPr>
          <w:rStyle w:val="VerbatimChar"/>
        </w:rPr>
        <w:t xml:space="preserve">b = 0.9;        // Эффективность армии Y</w:t>
      </w:r>
      <w:r>
        <w:br/>
      </w:r>
      <w:r>
        <w:rPr>
          <w:rStyle w:val="VerbatimChar"/>
        </w:rPr>
        <w:t xml:space="preserve">c = 0.3;        // Эффективность армии X </w:t>
      </w:r>
      <w:r>
        <w:br/>
      </w:r>
      <w:r>
        <w:rPr>
          <w:rStyle w:val="VerbatimChar"/>
        </w:rPr>
        <w:t xml:space="preserve">h = 0.1;        // Коэффициент потерь армии Y</w:t>
      </w:r>
      <w:r>
        <w:br/>
      </w:r>
      <w:r>
        <w:rPr>
          <w:rStyle w:val="VerbatimChar"/>
        </w:rPr>
        <w:t xml:space="preserve">dt = 0.05;      // Шаг времени</w:t>
      </w:r>
      <w:r>
        <w:br/>
      </w:r>
      <w:r>
        <w:rPr>
          <w:rStyle w:val="VerbatimChar"/>
        </w:rPr>
        <w:t xml:space="preserve">tmax = 1;       // Максимальное время</w:t>
      </w:r>
      <w:r>
        <w:br/>
      </w:r>
      <w:r>
        <w:rPr>
          <w:rStyle w:val="VerbatimChar"/>
        </w:rPr>
        <w:t xml:space="preserve">t = t0:dt:tmax; // Временная сетка</w:t>
      </w:r>
      <w:r>
        <w:br/>
      </w:r>
      <w:r>
        <w:br/>
      </w:r>
      <w:r>
        <w:rPr>
          <w:rStyle w:val="VerbatimChar"/>
        </w:rPr>
        <w:t xml:space="preserve">// Функции подкреплений (исправлен синтаксис модуля)</w:t>
      </w:r>
      <w:r>
        <w:br/>
      </w:r>
      <w:r>
        <w:rPr>
          <w:rStyle w:val="VerbatimChar"/>
        </w:rPr>
        <w:t xml:space="preserve">function p = P(t)</w:t>
      </w:r>
      <w:r>
        <w:br/>
      </w:r>
      <w:r>
        <w:rPr>
          <w:rStyle w:val="VerbatimChar"/>
        </w:rPr>
        <w:t xml:space="preserve">    p = abs(sin(t));  // Используем abs() вместо | |</w:t>
      </w:r>
      <w:r>
        <w:br/>
      </w:r>
      <w:r>
        <w:rPr>
          <w:rStyle w:val="VerbatimChar"/>
        </w:rPr>
        <w:t xml:space="preserve">endfunction</w:t>
      </w:r>
      <w:r>
        <w:br/>
      </w:r>
      <w:r>
        <w:br/>
      </w:r>
      <w:r>
        <w:rPr>
          <w:rStyle w:val="VerbatimChar"/>
        </w:rPr>
        <w:t xml:space="preserve">function q = Q(t)</w:t>
      </w:r>
      <w:r>
        <w:br/>
      </w:r>
      <w:r>
        <w:rPr>
          <w:rStyle w:val="VerbatimChar"/>
        </w:rPr>
        <w:t xml:space="preserve">    q = abs(cos(t));</w:t>
      </w:r>
      <w:r>
        <w:br/>
      </w:r>
      <w:r>
        <w:rPr>
          <w:rStyle w:val="VerbatimChar"/>
        </w:rPr>
        <w:t xml:space="preserve">endfunction</w:t>
      </w:r>
      <w:r>
        <w:br/>
      </w:r>
      <w:r>
        <w:br/>
      </w:r>
      <w:r>
        <w:rPr>
          <w:rStyle w:val="VerbatimChar"/>
        </w:rPr>
        <w:t xml:space="preserve">// Система ОДУ (исправлено объявление вектора)</w:t>
      </w:r>
      <w:r>
        <w:br/>
      </w:r>
      <w:r>
        <w:rPr>
          <w:rStyle w:val="VerbatimChar"/>
        </w:rPr>
        <w:t xml:space="preserve">function dy = syst(t, y)</w:t>
      </w:r>
      <w:r>
        <w:br/>
      </w:r>
      <w:r>
        <w:rPr>
          <w:rStyle w:val="VerbatimChar"/>
        </w:rPr>
        <w:t xml:space="preserve">    dy = zeros(2,1);  // Явное создание вектор-столбца</w:t>
      </w:r>
      <w:r>
        <w:br/>
      </w:r>
      <w:r>
        <w:rPr>
          <w:rStyle w:val="VerbatimChar"/>
        </w:rPr>
        <w:t xml:space="preserve">    dy(1) = -a*y(1) - b*y(2) + P(t);</w:t>
      </w:r>
      <w:r>
        <w:br/>
      </w:r>
      <w:r>
        <w:rPr>
          <w:rStyle w:val="VerbatimChar"/>
        </w:rPr>
        <w:t xml:space="preserve">    dy(2) = -c*y(1) - h*y(2) + Q(t);</w:t>
      </w:r>
      <w:r>
        <w:br/>
      </w:r>
      <w:r>
        <w:rPr>
          <w:rStyle w:val="VerbatimChar"/>
        </w:rPr>
        <w:t xml:space="preserve">endfunction</w:t>
      </w:r>
      <w:r>
        <w:br/>
      </w:r>
      <w:r>
        <w:br/>
      </w:r>
      <w:r>
        <w:rPr>
          <w:rStyle w:val="VerbatimChar"/>
        </w:rPr>
        <w:t xml:space="preserve">// Решение системы</w:t>
      </w:r>
      <w:r>
        <w:br/>
      </w:r>
      <w:r>
        <w:rPr>
          <w:rStyle w:val="VerbatimChar"/>
        </w:rPr>
        <w:t xml:space="preserve">v0 = [x0; y0];        // Начальные условия</w:t>
      </w:r>
      <w:r>
        <w:br/>
      </w:r>
      <w:r>
        <w:rPr>
          <w:rStyle w:val="VerbatimChar"/>
        </w:rPr>
        <w:t xml:space="preserve">y = ode(v0, t0, t, syst);</w:t>
      </w:r>
      <w:r>
        <w:br/>
      </w:r>
      <w:r>
        <w:br/>
      </w:r>
      <w:r>
        <w:rPr>
          <w:rStyle w:val="VerbatimChar"/>
        </w:rPr>
        <w:t xml:space="preserve">// Визуализация результатов</w:t>
      </w:r>
      <w:r>
        <w:br/>
      </w:r>
      <w:r>
        <w:rPr>
          <w:rStyle w:val="VerbatimChar"/>
        </w:rPr>
        <w:t xml:space="preserve">scf(0);</w:t>
      </w:r>
      <w:r>
        <w:br/>
      </w:r>
      <w:r>
        <w:rPr>
          <w:rStyle w:val="VerbatimChar"/>
        </w:rPr>
        <w:t xml:space="preserve">clf();</w:t>
      </w:r>
      <w:r>
        <w:br/>
      </w:r>
      <w:r>
        <w:rPr>
          <w:rStyle w:val="VerbatimChar"/>
        </w:rPr>
        <w:t xml:space="preserve">plot(t, y(1,:), 'b-', 'LineWidth', 2);  // Армия X - синий</w:t>
      </w:r>
      <w:r>
        <w:br/>
      </w:r>
      <w:r>
        <w:rPr>
          <w:rStyle w:val="VerbatimChar"/>
        </w:rPr>
        <w:t xml:space="preserve">plot(t, y(2,:), 'r--', 'LineWidth', 2); // Армия Y - красный пунктир</w:t>
      </w:r>
      <w:r>
        <w:br/>
      </w:r>
      <w:r>
        <w:rPr>
          <w:rStyle w:val="VerbatimChar"/>
        </w:rPr>
        <w:t xml:space="preserve">xgrid();</w:t>
      </w:r>
      <w:r>
        <w:br/>
      </w:r>
      <w:r>
        <w:rPr>
          <w:rStyle w:val="VerbatimChar"/>
        </w:rPr>
        <w:t xml:space="preserve">xtitle('Модель боевых действий №1', 'Время (шаги)', 'Численность');</w:t>
      </w:r>
      <w:r>
        <w:br/>
      </w:r>
      <w:r>
        <w:rPr>
          <w:rStyle w:val="VerbatimChar"/>
        </w:rPr>
        <w:t xml:space="preserve">legend(['Армия X'; 'Армия Y'], 4);      // Легенда в правом нижнем углу</w:t>
      </w:r>
      <w:r>
        <w:br/>
      </w:r>
    </w:p>
    <w:p>
      <w:pPr>
        <w:pStyle w:val="FirstParagraph"/>
      </w:pPr>
      <w:r>
        <w:t xml:space="preserve">В результате выполнения кода мы получаем следующий график (рис. 1).</w:t>
      </w:r>
    </w:p>
    <w:bookmarkStart w:id="25" w:name="fig:001"/>
    <w:p>
      <w:pPr>
        <w:pStyle w:val="CaptionedFigure"/>
      </w:pPr>
      <w:r>
        <w:drawing>
          <wp:inline>
            <wp:extent cx="5334000" cy="3857305"/>
            <wp:effectExtent b="0" l="0" r="0" t="0"/>
            <wp:docPr descr="Рис. 1: График для первого случая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7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График для первого случая</w:t>
      </w:r>
    </w:p>
    <w:bookmarkEnd w:id="25"/>
    <w:p>
      <w:pPr>
        <w:pStyle w:val="BodyText"/>
      </w:pPr>
      <w:r>
        <w:t xml:space="preserve">2.2. Напишем вторую программу для Scilab:</w:t>
      </w:r>
    </w:p>
    <w:p>
      <w:pPr>
        <w:pStyle w:val="SourceCode"/>
      </w:pPr>
      <w:r>
        <w:br/>
      </w:r>
      <w:r>
        <w:rPr>
          <w:rStyle w:val="VerbatimChar"/>
        </w:rPr>
        <w:t xml:space="preserve">// Начальные условия</w:t>
      </w:r>
      <w:r>
        <w:br/>
      </w:r>
      <w:r>
        <w:rPr>
          <w:rStyle w:val="VerbatimChar"/>
        </w:rPr>
        <w:t xml:space="preserve">x0 = 100000;    // Численность первой армии</w:t>
      </w:r>
      <w:r>
        <w:br/>
      </w:r>
      <w:r>
        <w:rPr>
          <w:rStyle w:val="VerbatimChar"/>
        </w:rPr>
        <w:t xml:space="preserve">y0 = 10000;     // Численность партизанских отрядов</w:t>
      </w:r>
      <w:r>
        <w:br/>
      </w:r>
      <w:r>
        <w:rPr>
          <w:rStyle w:val="VerbatimChar"/>
        </w:rPr>
        <w:t xml:space="preserve">t0 = 0;         // Начальный момент времени</w:t>
      </w:r>
      <w:r>
        <w:br/>
      </w:r>
      <w:r>
        <w:rPr>
          <w:rStyle w:val="VerbatimChar"/>
        </w:rPr>
        <w:t xml:space="preserve">a = 0.25;       // Коэффициент потерь регулярной армии</w:t>
      </w:r>
      <w:r>
        <w:br/>
      </w:r>
      <w:r>
        <w:rPr>
          <w:rStyle w:val="VerbatimChar"/>
        </w:rPr>
        <w:t xml:space="preserve">b = 0.96;       // Эффективность партизанских действий </w:t>
      </w:r>
      <w:r>
        <w:br/>
      </w:r>
      <w:r>
        <w:rPr>
          <w:rStyle w:val="VerbatimChar"/>
        </w:rPr>
        <w:t xml:space="preserve">c = 0.25;       // Эффективность регулярной армии</w:t>
      </w:r>
      <w:r>
        <w:br/>
      </w:r>
      <w:r>
        <w:rPr>
          <w:rStyle w:val="VerbatimChar"/>
        </w:rPr>
        <w:t xml:space="preserve">h = 0.3;        // Коэффициент потерь партизан</w:t>
      </w:r>
      <w:r>
        <w:br/>
      </w:r>
      <w:r>
        <w:rPr>
          <w:rStyle w:val="VerbatimChar"/>
        </w:rPr>
        <w:t xml:space="preserve">dt = 0.05;      // Шаг времени</w:t>
      </w:r>
      <w:r>
        <w:br/>
      </w:r>
      <w:r>
        <w:rPr>
          <w:rStyle w:val="VerbatimChar"/>
        </w:rPr>
        <w:t xml:space="preserve">tmax = 1;       // Максимальное время</w:t>
      </w:r>
      <w:r>
        <w:br/>
      </w:r>
      <w:r>
        <w:rPr>
          <w:rStyle w:val="VerbatimChar"/>
        </w:rPr>
        <w:t xml:space="preserve">t = t0:dt:tmax; // Временная сетка</w:t>
      </w:r>
      <w:r>
        <w:br/>
      </w:r>
      <w:r>
        <w:br/>
      </w:r>
      <w:r>
        <w:rPr>
          <w:rStyle w:val="VerbatimChar"/>
        </w:rPr>
        <w:t xml:space="preserve">// Функции подкреплений (исправлен синтаксис)</w:t>
      </w:r>
      <w:r>
        <w:br/>
      </w:r>
      <w:r>
        <w:rPr>
          <w:rStyle w:val="VerbatimChar"/>
        </w:rPr>
        <w:t xml:space="preserve">function p = P(t)</w:t>
      </w:r>
      <w:r>
        <w:br/>
      </w:r>
      <w:r>
        <w:rPr>
          <w:rStyle w:val="VerbatimChar"/>
        </w:rPr>
        <w:t xml:space="preserve">    p = sin(2*t) + 1;</w:t>
      </w:r>
      <w:r>
        <w:br/>
      </w:r>
      <w:r>
        <w:rPr>
          <w:rStyle w:val="VerbatimChar"/>
        </w:rPr>
        <w:t xml:space="preserve">endfunction</w:t>
      </w:r>
      <w:r>
        <w:br/>
      </w:r>
      <w:r>
        <w:br/>
      </w:r>
      <w:r>
        <w:rPr>
          <w:rStyle w:val="VerbatimChar"/>
        </w:rPr>
        <w:t xml:space="preserve">function q = Q(t)</w:t>
      </w:r>
      <w:r>
        <w:br/>
      </w:r>
      <w:r>
        <w:rPr>
          <w:rStyle w:val="VerbatimChar"/>
        </w:rPr>
        <w:t xml:space="preserve">    q = cos(20*t) + 1;  // Добавлен знак умножения *</w:t>
      </w:r>
      <w:r>
        <w:br/>
      </w:r>
      <w:r>
        <w:rPr>
          <w:rStyle w:val="VerbatimChar"/>
        </w:rPr>
        <w:t xml:space="preserve">endfunction</w:t>
      </w:r>
      <w:r>
        <w:br/>
      </w:r>
      <w:r>
        <w:br/>
      </w:r>
      <w:r>
        <w:rPr>
          <w:rStyle w:val="VerbatimChar"/>
        </w:rPr>
        <w:t xml:space="preserve">// Система ОДУ (исправлена инициализация вектора)</w:t>
      </w:r>
      <w:r>
        <w:br/>
      </w:r>
      <w:r>
        <w:rPr>
          <w:rStyle w:val="VerbatimChar"/>
        </w:rPr>
        <w:t xml:space="preserve">function dy = syst(t, y)</w:t>
      </w:r>
      <w:r>
        <w:br/>
      </w:r>
      <w:r>
        <w:rPr>
          <w:rStyle w:val="VerbatimChar"/>
        </w:rPr>
        <w:t xml:space="preserve">    dy = zeros(2,1);    // Явное создание вектор-столбца</w:t>
      </w:r>
      <w:r>
        <w:br/>
      </w:r>
      <w:r>
        <w:rPr>
          <w:rStyle w:val="VerbatimChar"/>
        </w:rPr>
        <w:t xml:space="preserve">    dy(1) = -a*y(1) - b*y(2) + P(t);</w:t>
      </w:r>
      <w:r>
        <w:br/>
      </w:r>
      <w:r>
        <w:rPr>
          <w:rStyle w:val="VerbatimChar"/>
        </w:rPr>
        <w:t xml:space="preserve">    dy(2) = -c*y(1)*y(2) - h*y(2) + Q(t);  // Нелинейный член</w:t>
      </w:r>
      <w:r>
        <w:br/>
      </w:r>
      <w:r>
        <w:rPr>
          <w:rStyle w:val="VerbatimChar"/>
        </w:rPr>
        <w:t xml:space="preserve">endfunction</w:t>
      </w:r>
      <w:r>
        <w:br/>
      </w:r>
      <w:r>
        <w:br/>
      </w:r>
      <w:r>
        <w:rPr>
          <w:rStyle w:val="VerbatimChar"/>
        </w:rPr>
        <w:t xml:space="preserve">// Решение системы</w:t>
      </w:r>
      <w:r>
        <w:br/>
      </w:r>
      <w:r>
        <w:rPr>
          <w:rStyle w:val="VerbatimChar"/>
        </w:rPr>
        <w:t xml:space="preserve">v0 = [x0; y0];          // Начальные условия</w:t>
      </w:r>
      <w:r>
        <w:br/>
      </w:r>
      <w:r>
        <w:rPr>
          <w:rStyle w:val="VerbatimChar"/>
        </w:rPr>
        <w:t xml:space="preserve">y = ode(v0, t0, t, syst);</w:t>
      </w:r>
      <w:r>
        <w:br/>
      </w:r>
      <w:r>
        <w:br/>
      </w:r>
      <w:r>
        <w:rPr>
          <w:rStyle w:val="VerbatimChar"/>
        </w:rPr>
        <w:t xml:space="preserve">// Визуализация результатов</w:t>
      </w:r>
      <w:r>
        <w:br/>
      </w:r>
      <w:r>
        <w:rPr>
          <w:rStyle w:val="VerbatimChar"/>
        </w:rPr>
        <w:t xml:space="preserve">scf(0);</w:t>
      </w:r>
      <w:r>
        <w:br/>
      </w:r>
      <w:r>
        <w:rPr>
          <w:rStyle w:val="VerbatimChar"/>
        </w:rPr>
        <w:t xml:space="preserve">clf();</w:t>
      </w:r>
      <w:r>
        <w:br/>
      </w:r>
      <w:r>
        <w:rPr>
          <w:rStyle w:val="VerbatimChar"/>
        </w:rPr>
        <w:t xml:space="preserve">plot(t, y(1,:), 'b-', 'LineWidth', 2);  // Регулярная армия - синий</w:t>
      </w:r>
      <w:r>
        <w:br/>
      </w:r>
      <w:r>
        <w:rPr>
          <w:rStyle w:val="VerbatimChar"/>
        </w:rPr>
        <w:t xml:space="preserve">plot(t, y(2,:), 'g--', 'LineWidth', 2); // Партизаны - зеленый пунктир</w:t>
      </w:r>
      <w:r>
        <w:br/>
      </w:r>
      <w:r>
        <w:rPr>
          <w:rStyle w:val="VerbatimChar"/>
        </w:rPr>
        <w:t xml:space="preserve">xgrid();</w:t>
      </w:r>
      <w:r>
        <w:br/>
      </w:r>
      <w:r>
        <w:rPr>
          <w:rStyle w:val="VerbatimChar"/>
        </w:rPr>
        <w:t xml:space="preserve">xtitle('Модель боевых действий № 2 (Регулярная армия vs Партизаны)', 'Время', 'Численность');</w:t>
      </w:r>
      <w:r>
        <w:br/>
      </w:r>
      <w:r>
        <w:rPr>
          <w:rStyle w:val="VerbatimChar"/>
        </w:rPr>
        <w:t xml:space="preserve">legend(['Регулярная армия'; 'Партизанские отряды'], 4);</w:t>
      </w:r>
      <w:r>
        <w:br/>
      </w:r>
    </w:p>
    <w:p>
      <w:pPr>
        <w:pStyle w:val="FirstParagraph"/>
      </w:pPr>
      <w:r>
        <w:t xml:space="preserve">В результате выполнения кода мы получаем следующий график (рис. 2).</w:t>
      </w:r>
    </w:p>
    <w:bookmarkStart w:id="29" w:name="fig:002"/>
    <w:p>
      <w:pPr>
        <w:pStyle w:val="CaptionedFigure"/>
      </w:pPr>
      <w:r>
        <w:drawing>
          <wp:inline>
            <wp:extent cx="5334000" cy="3798589"/>
            <wp:effectExtent b="0" l="0" r="0" t="0"/>
            <wp:docPr descr="Рис. 2: График для второго случая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8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График для второго случая</w:t>
      </w:r>
    </w:p>
    <w:bookmarkEnd w:id="29"/>
    <w:bookmarkEnd w:id="30"/>
    <w:bookmarkStart w:id="3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мы научились решать и строить графики модели боевых действий в среде Scilab.</w:t>
      </w:r>
    </w:p>
    <w:bookmarkEnd w:id="31"/>
    <w:bookmarkStart w:id="32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[1] ТУИС РУДН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Нефедова Наталия Николаевна</dc:creator>
  <dc:language>ru-RU</dc:language>
  <cp:keywords/>
  <dcterms:created xsi:type="dcterms:W3CDTF">2025-03-21T12:01:25Z</dcterms:created>
  <dcterms:modified xsi:type="dcterms:W3CDTF">2025-03-21T12:01:25Z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Модель боевых действий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