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lineRule="auto" w:line="276"/>
        <w:ind w:left="0" w:right="0" w:hanging="0"/>
        <w:jc w:val="center"/>
        <w:rPr>
          <w:lang w:val="ru-RU"/>
        </w:rPr>
      </w:pPr>
      <w:bookmarkStart w:id="0" w:name="docs-internal-guid-d23d3099-7fff-205e-84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ru-RU" w:eastAsia="zh-CN" w:bidi="ar-SA"/>
        </w:rPr>
        <w:t>IT-Колледж “Сириус”</w:t>
      </w:r>
    </w:p>
    <w:p>
      <w:pPr>
        <w:pStyle w:val="Style16"/>
        <w:bidi w:val="0"/>
        <w:spacing w:lineRule="auto" w:line="331" w:before="0" w:after="0"/>
        <w:ind w:left="0" w:right="0" w:hanging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722630</wp:posOffset>
                </wp:positionH>
                <wp:positionV relativeFrom="paragraph">
                  <wp:posOffset>170180</wp:posOffset>
                </wp:positionV>
                <wp:extent cx="4216400" cy="635"/>
                <wp:effectExtent l="635" t="635" r="635" b="635"/>
                <wp:wrapNone/>
                <wp:docPr id="1" name="Горизонта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.9pt,13.4pt" to="388.85pt,13.4pt" ID="Горизонтальная линия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6"/>
        <w:bidi w:val="0"/>
        <w:spacing w:lineRule="auto" w:line="331" w:before="0" w:after="0"/>
        <w:jc w:val="center"/>
        <w:rPr>
          <w:lang w:val="ru-RU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br/>
        <w:br/>
        <w:t>ДОКЛАД</w:t>
      </w:r>
    </w:p>
    <w:p>
      <w:pPr>
        <w:pStyle w:val="Style16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16"/>
        <w:bidi w:val="0"/>
        <w:spacing w:lineRule="auto" w:line="331" w:before="0" w:after="0"/>
        <w:jc w:val="center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по дисциплине “Введение в специальность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  <w:t>”</w:t>
      </w:r>
    </w:p>
    <w:p>
      <w:pPr>
        <w:pStyle w:val="Style16"/>
        <w:bidi w:val="0"/>
        <w:spacing w:lineRule="auto" w:line="331" w:before="0" w:after="0"/>
        <w:jc w:val="center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на тему “Устройство интерпретатора Python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  <w:lang w:val="ru-RU"/>
        </w:rPr>
        <w:t>”</w:t>
      </w:r>
    </w:p>
    <w:p>
      <w:pPr>
        <w:pStyle w:val="Style16"/>
        <w:rPr>
          <w:lang w:val="ru-RU"/>
        </w:rPr>
      </w:pPr>
      <w:r>
        <w:rPr>
          <w:b w:val="false"/>
          <w:color w:val="000000"/>
          <w:lang w:val="ru-RU"/>
        </w:rPr>
        <w:br/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Выполнил:</w:t>
        <w:br/>
        <w:t>Студент группы</w:t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1.9.7.1</w:t>
        <w:br/>
        <w:t>Ерёмин Фёдор Максимович</w:t>
      </w:r>
    </w:p>
    <w:p>
      <w:pPr>
        <w:pStyle w:val="Style16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Принял:</w:t>
      </w:r>
    </w:p>
    <w:p>
      <w:pPr>
        <w:pStyle w:val="Style16"/>
        <w:bidi w:val="0"/>
        <w:spacing w:lineRule="auto" w:line="331" w:before="0" w:after="0"/>
        <w:jc w:val="right"/>
        <w:rPr>
          <w:lang w:val="ru-RU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Старший преподаватель</w:t>
        <w:br/>
        <w:t>Тенигин Альберт Андреевич</w:t>
      </w:r>
    </w:p>
    <w:p>
      <w:pPr>
        <w:pStyle w:val="Style16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6"/>
        <w:bidi w:val="0"/>
        <w:spacing w:lineRule="auto" w:line="331"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3440430</wp:posOffset>
                </wp:positionH>
                <wp:positionV relativeFrom="paragraph">
                  <wp:posOffset>-9525</wp:posOffset>
                </wp:positionV>
                <wp:extent cx="2286000" cy="635"/>
                <wp:effectExtent l="635" t="635" r="635" b="635"/>
                <wp:wrapNone/>
                <wp:docPr id="2" name="Горизонта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.9pt,-0.75pt" to="450.85pt,-0.75pt" ID="Горизонтальная линия 2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yle16"/>
        <w:jc w:val="center"/>
        <w:rPr>
          <w:lang w:val="ru-RU"/>
        </w:rPr>
      </w:pPr>
      <w:r>
        <w:rPr>
          <w:b w:val="false"/>
          <w:lang w:val="ru-RU"/>
        </w:rPr>
        <w:br/>
        <w:br/>
        <w:br/>
      </w:r>
    </w:p>
    <w:p>
      <w:pPr>
        <w:pStyle w:val="Style16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yle16"/>
        <w:jc w:val="center"/>
        <w:rPr>
          <w:lang w:val="ru-RU"/>
        </w:rPr>
      </w:pPr>
      <w:r>
        <w:rPr>
          <w:b w:val="false"/>
          <w:lang w:val="ru-RU"/>
        </w:rPr>
        <w:br/>
      </w:r>
    </w:p>
    <w:p>
      <w:pPr>
        <w:pStyle w:val="Style16"/>
        <w:ind w:left="0" w:right="0" w:hanging="0"/>
        <w:jc w:val="center"/>
        <w:rPr>
          <w:lang w:val="ru-RU"/>
        </w:rPr>
      </w:pPr>
      <w:r>
        <w:rPr>
          <w:b w:val="false"/>
          <w:lang w:val="ru-RU"/>
        </w:rPr>
        <w:br/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ru-RU"/>
        </w:rPr>
        <w:t>IT-Колледж “Сириус”</w:t>
        <w:br/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rPr>
              <w:sz w:val="36"/>
              <w:szCs w:val="36"/>
              <w:lang w:val="ru-RU"/>
            </w:rPr>
          </w:pPr>
          <w:r>
            <w:br w:type="page"/>
          </w:r>
          <w:r>
            <w:rPr>
              <w:sz w:val="36"/>
              <w:szCs w:val="36"/>
              <w:lang w:val="ru-RU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sz w:val="36"/>
              <w:szCs w:val="36"/>
              <w:lang w:val="ru-RU"/>
            </w:rPr>
            <w:instrText xml:space="preserve"> TOC \f \o "1-9" \h</w:instrText>
          </w:r>
          <w:r>
            <w:rPr>
              <w:sz w:val="36"/>
              <w:szCs w:val="36"/>
              <w:lang w:val="ru-RU"/>
            </w:rPr>
            <w:fldChar w:fldCharType="separate"/>
          </w:r>
          <w:hyperlink w:anchor="__RefHeading___Toc682_189691923">
            <w:r>
              <w:rPr>
                <w:sz w:val="36"/>
                <w:szCs w:val="36"/>
                <w:lang w:val="ru-RU"/>
              </w:rPr>
              <w:t>Введение:</w:t>
              <w:tab/>
              <w:t>3</w:t>
            </w:r>
          </w:hyperlink>
        </w:p>
        <w:p>
          <w:pPr>
            <w:pStyle w:val="11"/>
            <w:rPr/>
          </w:pPr>
          <w:hyperlink w:anchor="__RefHeading___Toc684_189691923">
            <w:r>
              <w:rPr>
                <w:sz w:val="36"/>
                <w:szCs w:val="36"/>
                <w:lang w:val="ru-RU"/>
              </w:rPr>
              <w:t>Глава 1. Python - что такое интерпретатор и его отличия от компилятора.</w:t>
              <w:tab/>
              <w:t>4</w:t>
            </w:r>
          </w:hyperlink>
        </w:p>
        <w:p>
          <w:pPr>
            <w:pStyle w:val="11"/>
            <w:rPr/>
          </w:pPr>
          <w:hyperlink w:anchor="__RefHeading___Toc686_189691923">
            <w:r>
              <w:rPr>
                <w:sz w:val="36"/>
                <w:szCs w:val="36"/>
                <w:lang w:val="ru-RU"/>
              </w:rPr>
              <w:t>Глава 2. Процесс компиляции исходного кода.</w:t>
              <w:tab/>
              <w:t>5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88_189691923">
            <w:r>
              <w:rPr>
                <w:sz w:val="36"/>
                <w:szCs w:val="36"/>
                <w:lang w:val="ru-RU"/>
              </w:rPr>
              <w:t>2.1 Дерево разбора (Parse Tree)</w:t>
              <w:tab/>
              <w:t>5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90_189691923">
            <w:r>
              <w:rPr>
                <w:sz w:val="36"/>
                <w:szCs w:val="36"/>
                <w:lang w:val="ru-RU"/>
              </w:rPr>
              <w:t>2.2 Токенизация и абстрактное синтаксическое дерево (AST)</w:t>
              <w:tab/>
              <w:t>6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92_189691923">
            <w:r>
              <w:rPr>
                <w:sz w:val="36"/>
                <w:szCs w:val="36"/>
                <w:lang w:val="ru-RU"/>
              </w:rPr>
              <w:t>2.3 Генерация объектов кода.</w:t>
              <w:tab/>
              <w:t>7</w:t>
            </w:r>
          </w:hyperlink>
        </w:p>
        <w:p>
          <w:pPr>
            <w:pStyle w:val="21"/>
            <w:tabs>
              <w:tab w:val="clear" w:pos="8612"/>
              <w:tab w:val="right" w:pos="8895" w:leader="dot"/>
            </w:tabs>
            <w:rPr/>
          </w:pPr>
          <w:hyperlink w:anchor="__RefHeading___Toc694_189691923">
            <w:r>
              <w:rPr>
                <w:sz w:val="36"/>
                <w:szCs w:val="36"/>
                <w:lang w:val="ru-RU"/>
              </w:rPr>
              <w:t>2.4 Объекты кода</w:t>
              <w:tab/>
              <w:t>8</w:t>
            </w:r>
          </w:hyperlink>
        </w:p>
        <w:p>
          <w:pPr>
            <w:pStyle w:val="11"/>
            <w:rPr/>
          </w:pPr>
          <w:hyperlink w:anchor="__RefHeading___Toc696_189691923">
            <w:r>
              <w:rPr>
                <w:sz w:val="36"/>
                <w:szCs w:val="36"/>
                <w:lang w:val="ru-RU"/>
              </w:rPr>
              <w:t>Выводы:</w:t>
              <w:tab/>
              <w:t>9</w:t>
            </w:r>
          </w:hyperlink>
        </w:p>
        <w:p>
          <w:pPr>
            <w:pStyle w:val="11"/>
            <w:rPr/>
          </w:pPr>
          <w:hyperlink w:anchor="__RefHeading___Toc859_189691923">
            <w:r>
              <w:rPr>
                <w:sz w:val="36"/>
                <w:szCs w:val="36"/>
                <w:lang w:val="ru-RU"/>
              </w:rPr>
              <w:t>Приложение</w:t>
              <w:tab/>
              <w:t>10</w:t>
            </w:r>
          </w:hyperlink>
          <w:r>
            <w:rPr>
              <w:sz w:val="36"/>
              <w:szCs w:val="36"/>
              <w:lang w:val="ru-RU"/>
            </w:rPr>
            <w:fldChar w:fldCharType="end"/>
          </w:r>
        </w:p>
      </w:sdtContent>
    </w:sdt>
    <w:p>
      <w:pPr>
        <w:pStyle w:val="Normal"/>
        <w:spacing w:lineRule="auto" w:line="276"/>
        <w:ind w:left="0" w:right="0" w:hanging="0"/>
        <w:jc w:val="both"/>
        <w:rPr>
          <w:rFonts w:ascii="Times New Roman" w:hAnsi="Times New Roman"/>
          <w:sz w:val="36"/>
          <w:szCs w:val="36"/>
          <w:lang w:val="ru-RU" w:eastAsia="zh-CN" w:bidi="ar-SA"/>
        </w:rPr>
      </w:pPr>
      <w:r>
        <w:rPr>
          <w:rFonts w:ascii="Times New Roman" w:hAnsi="Times New Roman"/>
          <w:sz w:val="36"/>
          <w:szCs w:val="36"/>
          <w:lang w:val="ru-RU" w:eastAsia="zh-CN" w:bidi="ar-SA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1" w:name="__RefHeading___Toc682_189691923"/>
      <w:bookmarkEnd w:id="1"/>
      <w:r>
        <w:rPr>
          <w:sz w:val="32"/>
          <w:szCs w:val="32"/>
          <w:lang w:val="ru-RU"/>
        </w:rPr>
        <w:t>Введение:</w:t>
      </w:r>
    </w:p>
    <w:p>
      <w:pPr>
        <w:pStyle w:val="Normal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Сейчас многие отрасли испытывают дефицит it-специалистов. Это открывает множество возможностей для людей для изучения программирования. Для этого в качестве первого языка многие выбирают именно Python3 из-за его изначальной простоты в освоении, широкой поддержки разработчиками и сообществом и востребованности во многих направлениях разработки ПО. Однако, на мой взгляд при изучении любого языка программирования кроме синтаксиса и умения работать с прикладными библиотеками необходимо также знание базовых (внутренних) принципов работы выбранного вами инструмента. В случае с Python3 речь идёт об интерпретаторе кода.</w:t>
      </w:r>
    </w:p>
    <w:p>
      <w:pPr>
        <w:pStyle w:val="Normal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Цель: подготовить актуальный и структурированный доклад о принципе работы интерпретатора языка программирования Python3.</w:t>
      </w:r>
    </w:p>
    <w:p>
      <w:pPr>
        <w:pStyle w:val="Normal"/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Задачи: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Найти информацию об устройстве интерпретатора и его отличиях от компилятора.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Изучить этапы исполнения программы (сценария) на языке Python3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  <w:lang w:val="ru-RU" w:eastAsia="zh-CN" w:bidi="ar-SA"/>
        </w:rPr>
        <w:t>Продемонстрировать процесс исполнения программы на  реальном примере и сделать выводы</w:t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2" w:name="__RefHeading___Toc684_189691923"/>
      <w:bookmarkEnd w:id="2"/>
      <w:r>
        <w:rPr>
          <w:sz w:val="32"/>
          <w:szCs w:val="32"/>
          <w:lang w:val="ru-RU"/>
        </w:rPr>
        <w:t>Глава 1. Python - что такое интерпретатор и его отличия от компилятора.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Следует начать с того, что Python — мультипарадигменный высокоуровневый интерпретируемый язык программирования. Он был разработан в 1991 году Гвидо ван Россумом. Язык испытал влияние C и Lisp, что заметно из его синтаксиса и реализации поддержки функционального стиля программирования. Программа на языке Python может рассматриваться ещё и как сценарий — кода, решающего конкретную задачу «здесь и сейчас» (благодаря чему язык нашёл широкое применение в сфере автоматизации и тестирования ПО). Этот язык обладает внушительной базой кода — сейчас сайт pypi.org насчитывает более 400 тысяч библиотек.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Как было упомянуто ранее, Python является интерпретируемым языком. Интерпретатор — это программа, выполняющая интерпретацию. Данный процесс включает в себя построчный анализ, обработку и исполнение исходного кода. Также существуют компилируемые языки, такие как C, Java, Go и другие. Компилятор — программа, реализующая в целом тот же функционал, что и интерпретатор, однако вся обработка производится статически. Это значит, что все необходимые приведения типов и объем памяти для выполнения программы известны ещё до её выполнения. Таким образом, компилятор выявляет все возможные ошибки при потенциальном исполнении программы и требует их исправить до запуска. Интерпретатор же проверяет лишь синтаксическую правильность написанного кода и в таком случае позволит его запустить. Принято считать, что в своём составе интерпретатор также содержит компилятор, который отвечает за отсутствие синтаксических ошибок в исполняемой программе, при этом не проверяя корректность операций связанных с типами данных и необходимый объём памяти. Основное преимущество компилируемого подхода — заранее известные условия выполнения программы, а интерпретируемого — отсутствие необходимости тратить время на проверку кода, особенно в крупных проектах с большой базой исходного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3" w:name="__RefHeading___Toc686_189691923"/>
      <w:bookmarkEnd w:id="3"/>
      <w:r>
        <w:rPr>
          <w:sz w:val="32"/>
          <w:szCs w:val="32"/>
          <w:lang w:val="ru-RU"/>
        </w:rPr>
        <w:t>Глава 2. Процесс компиляции исходного кода.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Как было упомянуто ранее, процесс обработки кода на языке Python включает в себя компиляцию и интерпретацию на виртуальной машине Python Virtual Machine (PVM). Это показано на рисунке 1.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На протяжении всего процесса рассмотрения будет использоваться реализация CPython — каноничная реализация интерпретатора на языке C. По сути, любая программа на Python в процессе компиляции так или иначе превращается в программу на языке C. Подробнее процесс компиляции показан на рисунке 2. Как видим, процесс можно разбить на следущие этапы: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Разбор кода с помощью синтаксического дерева (Parse Tree);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Токенизация и генерация абстрактного синтаксического дерева (AST);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объектов кода;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0"/>
        <w:ind w:left="0" w:right="0" w:firstLine="709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Генерация и опптимизация байт-кода;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Для наглядности будет использована программа, содержащая в себе функцию, принимающую один числовой аргумент и увеличивающий его на единицу, затем принимающая с консоли число и выводящая результат выполнения функции на нём (рисунок 3).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</w:p>
    <w:p>
      <w:pPr>
        <w:pStyle w:val="2"/>
        <w:numPr>
          <w:ilvl w:val="1"/>
          <w:numId w:val="1"/>
        </w:numPr>
        <w:ind w:left="0" w:right="0" w:firstLine="680"/>
        <w:rPr>
          <w:lang w:val="ru-RU"/>
        </w:rPr>
      </w:pPr>
      <w:bookmarkStart w:id="4" w:name="__RefHeading___Toc688_189691923"/>
      <w:bookmarkEnd w:id="4"/>
      <w:r>
        <w:rPr>
          <w:lang w:val="ru-RU"/>
        </w:rPr>
        <w:t>2.1 Дерево разбора (Parse Tree)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 xml:space="preserve">Первый этап обработки программы — синтаксическое дерево (дерево разбора). Процесс создания синтаксического дерева представляет собой сопоставление лексем языка с его формальной грамматикой: учитывает порядок слов, их связь в предложении и т. д. На рисунке 4 в качестве примера приведено типичное для английского языка синтаксическое дерево. Процесс создания дерева разбора происходит при помощи парсера. В Python используется LL-парсер — это значит, что разбор кода происходит слева направо и вывод результата также производится слева. В листинге 5 приведена часть актуальной грамматики Python — набора правил, по которым парсер производит разбор кода. Полная версия грамматики также находится в материалах к проекту. После создания дерева разбора интерпретатор переходит к генерации абстрактного синтаксического дерева. В языке есть модуль parse, являющийся интерфейсом для обращения к синтаксическому дереву программы, его изменению и компиляции. Однако в рамках проекта он не представляет интереса, т. к. не даёт никаких наглядных представлений передаваемого ему кода.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rFonts w:ascii="Times New Roman" w:hAnsi="Times New Roman"/>
          <w:sz w:val="28"/>
          <w:szCs w:val="28"/>
          <w:lang w:val="ru-RU" w:eastAsia="zh-CN" w:bidi="ar-SA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</w:r>
    </w:p>
    <w:p>
      <w:pPr>
        <w:pStyle w:val="2"/>
        <w:numPr>
          <w:ilvl w:val="1"/>
          <w:numId w:val="1"/>
        </w:numPr>
        <w:ind w:left="0" w:right="0" w:firstLine="680"/>
        <w:rPr>
          <w:lang w:val="ru-RU"/>
        </w:rPr>
      </w:pPr>
      <w:bookmarkStart w:id="5" w:name="__RefHeading___Toc690_189691923"/>
      <w:bookmarkEnd w:id="5"/>
      <w:r>
        <w:rPr>
          <w:lang w:val="ru-RU"/>
        </w:rPr>
        <w:t>2.2 Токенизация и абстрактное синтаксическое дерево (AST)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Вся программа на языке Python состоит из токенов. Например, return — токен ключевого слова, литерал 2 — численный токен и т. п. Все токены относятся к какой-либо группе из следущего списка: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Индентификаторы — имена, задаваемые пользователем;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Операторы — например, +,-,* и другие.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Разделители — например, скобки, операторы присваивания и др.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— значения переменных, такие как «spam», 2, 0xAFFA и подобные.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Комментарии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Специальный литерал новой строки — так как Python не использует фигурные скобки, имеет особое значение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0" w:after="0"/>
        <w:ind w:left="0" w:right="0" w:firstLine="709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 w:eastAsia="zh-CN" w:bidi="ar-SA"/>
        </w:rPr>
        <w:t>Литералы отступа для показания вложенности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процессе генерации дерева разбора каждой лексеме присваивается свой уникальный номер в зависимости от того, к какой категории токенов она принадлежит и какую функцию выполняет.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Далее дерево разбора переводится в AST — представление кода, лишённое особенностей синтаксиса языка. В файле res.txt приведён вывод скрипта decompile.py для рассматриаемой в докладе программы example.py. В этой строке следует обратить внимание на 3 самых важных её части — блоки FunctionDef, Assign и Expr. Из названий параметров этих блоков понятно, за что отвечает каждый из них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FunctionDef происходит задание функции f. Также описывается операция сложения (Add), в ходе которой аргумент функции увеличивается на константу (единицу). В конце блока указано, какая локальная переменная возвращается. В этом блоке и далее каждый упоминаемый объект AST имеет большое количество не интересующих нас аргументов, таких как ключевые слова, или, например, список декораторов функции.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Assign создаётся переменная а, которой присвается значение из консольного ввода. Следует помнить, что всякая переменная в языке Python — ссылка на область памяти, в которой хранится объект. Объекты бывают неизменяемые (числа, строки) и изменяемые (списки, отображения, кортежи). Так, при изменении объекта первого типа значения всех переменных, ссылающихся на него создают новые объекты и перезаписываются, тогда как при изменении объектов второго типа переменные продолжают ссылаться на исходный объект.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блоке Expr находится описание функции print, выводящей результат выполнения функции f на консоль.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После создания абстрактного синтаксического дерева интерпретатор переходит к генерации объектов кода.</w:t>
      </w:r>
    </w:p>
    <w:p>
      <w:pPr>
        <w:pStyle w:val="2"/>
        <w:numPr>
          <w:ilvl w:val="1"/>
          <w:numId w:val="1"/>
        </w:numPr>
        <w:ind w:left="0" w:right="0" w:firstLine="680"/>
        <w:rPr>
          <w:lang w:val="ru-RU"/>
        </w:rPr>
      </w:pPr>
      <w:bookmarkStart w:id="6" w:name="__RefHeading___Toc692_189691923"/>
      <w:bookmarkEnd w:id="6"/>
      <w:r>
        <w:rPr>
          <w:lang w:val="ru-RU"/>
        </w:rPr>
        <w:t>2.3 Генерация объектов языка.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>В результате токенизации у интерпретатора есть данные о создаваеммых переменных и функциях и операциях над ними. Далее на основе этих данных создаются PyObject’ы — объекты языка. Для того, чтобы набор данных стал объектом, он должен обладать рядом полей — название, размер элемента, геттер, сеттер, деструктор, хэш-функция от объекта, число и типы методов и другие (представлено в листинге 7). При помощи определителя типов typedef на языке С генерируются конструкторы таких объектов.</w:t>
      </w:r>
    </w:p>
    <w:p>
      <w:pPr>
        <w:pStyle w:val="2"/>
        <w:numPr>
          <w:ilvl w:val="1"/>
          <w:numId w:val="1"/>
        </w:numPr>
        <w:ind w:left="0" w:right="0" w:firstLine="680"/>
        <w:rPr>
          <w:lang w:val="ru-RU"/>
        </w:rPr>
      </w:pPr>
      <w:bookmarkStart w:id="7" w:name="__RefHeading___Toc694_189691923"/>
      <w:bookmarkEnd w:id="7"/>
      <w:r>
        <w:rPr>
          <w:lang w:val="ru-RU"/>
        </w:rPr>
        <w:t>2.4 Объекты кода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auto"/>
          <w:kern w:val="0"/>
          <w:sz w:val="28"/>
          <w:szCs w:val="28"/>
          <w:lang w:val="ru-RU" w:eastAsia="zh-CN" w:bidi="ar-SA"/>
        </w:rPr>
        <w:t xml:space="preserve">Далее интерпретатор переходит к объектам кода — последовательность, описывающая различные свойства функции при помощи байткодов. Каждый объект функции имеет аттрибут __сode__, содержащий в себе все возможные данные, такие как: количество переменных в функции, количество ячеек памяти, позиционных аргументов и другие подобные характеристики функции, связанные с ее локальными переменными и аргументами. У функции f в рассматриваемом файле при помощи выражения f.__code__.co_code можно получить ее байткод: </w:t>
      </w:r>
      <w:r>
        <w:rPr>
          <w:rFonts w:eastAsia="宋体" w:cs="" w:ascii="Times New Roman" w:hAnsi="Times New Roman" w:cstheme="minorBidi" w:eastAsiaTheme="minorEastAsia"/>
          <w:color w:val="000000"/>
          <w:kern w:val="0"/>
          <w:sz w:val="28"/>
          <w:szCs w:val="28"/>
          <w:shd w:fill="FFFFFF" w:val="clear"/>
          <w:lang w:val="ru-RU" w:eastAsia="zh-CN" w:bidi="ar-SA"/>
        </w:rPr>
        <w:t>b'|\x00d\x01\x17\x00S\x00'. Имея данного рода машинные коды интерпретатор Python уже способен «общаться» с аппаратной частью компьютера, передавая процессору и другим компонентам инструкции.</w:t>
      </w:r>
    </w:p>
    <w:p>
      <w:pPr>
        <w:pStyle w:val="Normal"/>
        <w:widowControl/>
        <w:bidi w:val="0"/>
        <w:spacing w:lineRule="auto" w:line="276" w:before="0" w:after="283"/>
        <w:ind w:left="0" w:right="0" w:firstLine="709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color w:val="000000"/>
          <w:kern w:val="0"/>
          <w:sz w:val="28"/>
          <w:szCs w:val="28"/>
          <w:shd w:fill="FFFFFF" w:val="clear"/>
          <w:lang w:val="ru-RU" w:eastAsia="zh-CN" w:bidi="ar-SA"/>
        </w:rPr>
        <w:t xml:space="preserve">Интерпретатор представляет собой набор файлов и инициализируется в pylifecycle.c функцией Py_Initialize. В течение каждой операции интепретатор создаёт поток, либо выполняется в существующем потоке и хранит свое состояние. Тогда объект данных о состоянии интерпретатора хранит ссылку на данные о текущем его состоянии и ссылку на другие потоки, которым будет передано управление. Для обеспечения потокобезопасности в Python существует GIL — Global Interprer Lock. Замок интерпретатора по сути определяет, какой поток (процесс) сейчас держит управление программой. Из-за наличия данного механизма скорость выполнения многопоточной программы на Python зависит от того, как быстро замок интерпретатора может выбирать управляющий поток и переключаться на него, что в некоторых может заметно снизить скорость выполнения программы (относительно других языков). Это сделано для предотвращения состояния гонок (когда различные потоки пытаются изменить одно и то же значение в памяти, и от этого значения зависит дальнейшее поведение программы), для безопасного подсчёта ссылок, безопасного доступа к данным самого интерпретатора и изменению изменяемых структур данных. </w:t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8" w:name="__RefHeading___Toc696_189691923"/>
      <w:bookmarkEnd w:id="8"/>
      <w:r>
        <w:rPr>
          <w:lang w:val="ru-RU"/>
        </w:rPr>
        <w:t>Выводы:</w:t>
      </w:r>
    </w:p>
    <w:p>
      <w:pPr>
        <w:pStyle w:val="Normal"/>
        <w:widowControl/>
        <w:bidi w:val="0"/>
        <w:spacing w:lineRule="auto" w:line="276" w:before="0" w:after="0"/>
        <w:ind w:left="0" w:right="0" w:firstLine="709"/>
        <w:jc w:val="both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  <w:t>В ходе работы над докладом была рассмотрена сущность компилятора, его отличия от интерпретатора, а так же особенности интерпретатора Python. Рассмотрены основные этапы интерпретации программы на Python. Была создана тренировочная программа, на примере которой были рассмотрены все этапы интерпретации.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 w:eastAsia="zh-CN" w:bidi="ar-S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 w:eastAsia="zh-CN" w:bidi="ar-SA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>Список литературы: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b w:val="false"/>
          <w:bCs w:val="false"/>
          <w:color w:val="auto"/>
          <w:kern w:val="0"/>
          <w:sz w:val="28"/>
          <w:szCs w:val="28"/>
          <w:lang w:val="ru-RU" w:eastAsia="zh-CN" w:bidi="ar-SA"/>
        </w:rPr>
        <w:t xml:space="preserve">1. </w:t>
      </w:r>
      <w:r>
        <w:rPr>
          <w:rFonts w:eastAsia="宋体" w:cs="" w:ascii="Times New Roman" w:hAnsi="Times New Roman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Inside the python virtual machine // URL: https://yyrcd-1256568788.cos.na-siliconvalley.myqcloud.com/yyrcd/2019-12-10-insidethepythonvirtualmachine.pdf (дата обращения: 06.10.2022).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2. Python Docs // URL: docs.python.org (дата обращения: 06.10.2022).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eastAsia="宋体" w:cs="" w:ascii="Times New Roman" w:hAnsi="Times New Roman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zh-CN" w:bidi="ar-SA"/>
        </w:rPr>
        <w:t>3. Python behind the scenes by Viktor Skvortsov // URL: https://tenthousandmeters.com/blog/python-behind-the-scenes-1-how-the-cpython-vm-works/ (дата обращения: 06.10.2022).</w:t>
      </w:r>
      <w:r>
        <w:br w:type="page"/>
      </w:r>
    </w:p>
    <w:p>
      <w:pPr>
        <w:pStyle w:val="1"/>
        <w:numPr>
          <w:ilvl w:val="0"/>
          <w:numId w:val="1"/>
        </w:numPr>
        <w:ind w:left="0" w:right="0" w:firstLine="680"/>
        <w:rPr>
          <w:lang w:val="ru-RU"/>
        </w:rPr>
      </w:pPr>
      <w:bookmarkStart w:id="9" w:name="__RefHeading___Toc859_189691923"/>
      <w:bookmarkEnd w:id="9"/>
      <w:r>
        <w:rPr>
          <w:sz w:val="32"/>
          <w:szCs w:val="32"/>
          <w:lang w:val="ru-RU"/>
        </w:rPr>
        <w:t>Приложение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/>
        <w:drawing>
          <wp:inline distT="0" distB="0" distL="0" distR="0">
            <wp:extent cx="5048250" cy="3448050"/>
            <wp:effectExtent l="0" t="0" r="0" b="0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 1 Процесс обработки Python-кода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3670" cy="150177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Рис. 2 Компиляция Python-кода</w:t>
      </w:r>
      <w:r>
        <w:rPr/>
        <w:drawing>
          <wp:inline distT="0" distB="0" distL="0" distR="0">
            <wp:extent cx="3419475" cy="2238375"/>
            <wp:effectExtent l="0" t="0" r="0" b="0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Рис.3 Используемая программа (example.py)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/>
        <w:drawing>
          <wp:inline distT="0" distB="0" distL="0" distR="0">
            <wp:extent cx="3895725" cy="4305300"/>
            <wp:effectExtent l="0" t="0" r="0" b="0"/>
            <wp:docPr id="6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 4. Синтаксическое дерево английского языка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/>
        <w:drawing>
          <wp:inline distT="0" distB="0" distL="0" distR="0">
            <wp:extent cx="4683760" cy="3844290"/>
            <wp:effectExtent l="0" t="0" r="0" b="0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76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Листинг 5. Грамматика Python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/>
        <w:drawing>
          <wp:inline distT="0" distB="0" distL="0" distR="0">
            <wp:extent cx="3495675" cy="2781300"/>
            <wp:effectExtent l="0" t="0" r="0" b="0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Рис.6 Декомпилятор исходного кода к AST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 w:before="0" w:after="0"/>
        <w:ind w:left="0" w:right="0" w:hanging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398272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Листинг 7. Создание PyObject</w:t>
      </w:r>
    </w:p>
    <w:sectPr>
      <w:footerReference w:type="default" r:id="rId9"/>
      <w:type w:val="nextPage"/>
      <w:pgSz w:w="11906" w:h="16838"/>
      <w:pgMar w:left="1485" w:right="1526" w:gutter="0" w:header="0" w:top="1440" w:footer="1440" w:bottom="203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ind w:left="0" w:right="0" w:firstLine="68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yle12">
    <w:name w:val="Символ нумерации"/>
    <w:qFormat/>
    <w:rPr/>
  </w:style>
  <w:style w:type="character" w:styleId="Style13">
    <w:name w:val="Hyperlink"/>
    <w:rPr>
      <w:color w:val="000080"/>
      <w:u w:val="single"/>
      <w:lang w:val="zxx" w:eastAsia="zxx" w:bidi="zxx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Style21">
    <w:name w:val="TOC Heading"/>
    <w:basedOn w:val="Style20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9"/>
    <w:pPr>
      <w:tabs>
        <w:tab w:val="clear" w:pos="708"/>
        <w:tab w:val="right" w:pos="8895" w:leader="dot"/>
      </w:tabs>
      <w:ind w:left="0" w:right="0" w:hanging="0"/>
    </w:pPr>
    <w:rPr/>
  </w:style>
  <w:style w:type="paragraph" w:styleId="21">
    <w:name w:val="TOC 2"/>
    <w:basedOn w:val="Style19"/>
    <w:pPr>
      <w:tabs>
        <w:tab w:val="clear" w:pos="708"/>
        <w:tab w:val="right" w:pos="8612" w:leader="dot"/>
      </w:tabs>
      <w:ind w:left="283" w:right="0" w:hanging="0"/>
    </w:pPr>
    <w:rPr/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447" w:leader="none"/>
        <w:tab w:val="right" w:pos="889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Application>LibreOffice/7.4.1.2$Linux_X86_64 LibreOffice_project/40$Build-2</Application>
  <AppVersion>15.0000</AppVersion>
  <Pages>12</Pages>
  <Words>1479</Words>
  <Characters>9842</Characters>
  <CharactersWithSpaces>11274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2022-10-02T09:43:00Z</dcterms:created>
  <dc:creator>main</dc:creator>
  <dc:description/>
  <dc:language>ru-RU</dc:language>
  <cp:lastModifiedBy/>
  <dcterms:modified xsi:type="dcterms:W3CDTF">2022-10-06T21:59:03Z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4037D0D5D89247429DC6D064C4BF3344</vt:lpwstr>
  </property>
  <property fmtid="{D5CDD505-2E9C-101B-9397-08002B2CF9AE}" pid="3" name="KSOProductBuildVer">
    <vt:lpwstr>1049-11.2.0.11341</vt:lpwstr>
  </property>
</Properties>
</file>