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Nithiwadee Thaicharoen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Quantum Materials and Technologies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