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Wutthikrai Busayaporn 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Rare Earth, Critical Materials and its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