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D85CF" w14:textId="77777777" w:rsidR="00BD798A" w:rsidRPr="003D27A6" w:rsidRDefault="00BD798A" w:rsidP="00BD798A">
      <w:pPr>
        <w:pStyle w:val="NormalWeb"/>
        <w:spacing w:before="0" w:beforeAutospacing="0" w:after="0" w:afterAutospacing="0"/>
        <w:rPr>
          <w:color w:val="000000"/>
          <w:sz w:val="21"/>
          <w:szCs w:val="21"/>
          <w:lang w:val="en-US"/>
        </w:rPr>
      </w:pPr>
      <w:r w:rsidRPr="003D27A6">
        <w:rPr>
          <w:color w:val="000000"/>
        </w:rPr>
        <w:t>NAME</w:t>
      </w:r>
      <w:r w:rsidRPr="003D27A6">
        <w:rPr>
          <w:rStyle w:val="apple-tab-span"/>
          <w:color w:val="000000"/>
        </w:rPr>
        <w:tab/>
      </w:r>
      <w:r w:rsidRPr="003D27A6">
        <w:rPr>
          <w:rStyle w:val="apple-tab-span"/>
          <w:color w:val="000000"/>
        </w:rPr>
        <w:tab/>
      </w:r>
      <w:r w:rsidRPr="003D27A6">
        <w:rPr>
          <w:rStyle w:val="apple-tab-span"/>
          <w:color w:val="000000"/>
        </w:rPr>
        <w:tab/>
      </w:r>
      <w:r w:rsidRPr="003D27A6">
        <w:rPr>
          <w:color w:val="000000"/>
          <w:lang w:val="en-US"/>
        </w:rPr>
        <w:t>Treepat C</w:t>
      </w:r>
      <w:r>
        <w:rPr>
          <w:color w:val="000000"/>
          <w:lang w:val="en-US"/>
        </w:rPr>
        <w:t>h</w:t>
      </w:r>
      <w:r w:rsidRPr="003D27A6">
        <w:rPr>
          <w:color w:val="000000"/>
          <w:lang w:val="en-US"/>
        </w:rPr>
        <w:t>antaurai</w:t>
      </w:r>
    </w:p>
    <w:p w14:paraId="3E1343AB" w14:textId="7105FE8A" w:rsidR="00BD798A" w:rsidRDefault="00BD798A" w:rsidP="00BD798A">
      <w:pPr>
        <w:pStyle w:val="NormalWeb"/>
        <w:spacing w:before="0" w:beforeAutospacing="0" w:after="0" w:afterAutospacing="0"/>
        <w:rPr>
          <w:color w:val="000000"/>
          <w:lang w:val="en-US"/>
        </w:rPr>
      </w:pPr>
      <w:r w:rsidRPr="003D27A6">
        <w:rPr>
          <w:color w:val="000000"/>
        </w:rPr>
        <w:t>DATE</w:t>
      </w:r>
      <w:r w:rsidRPr="003D27A6">
        <w:rPr>
          <w:rStyle w:val="apple-tab-span"/>
          <w:color w:val="000000"/>
        </w:rPr>
        <w:tab/>
      </w:r>
      <w:r w:rsidRPr="003D27A6">
        <w:rPr>
          <w:rStyle w:val="apple-tab-span"/>
          <w:color w:val="000000"/>
        </w:rPr>
        <w:tab/>
      </w:r>
      <w:r w:rsidRPr="003D27A6">
        <w:rPr>
          <w:rStyle w:val="apple-tab-span"/>
          <w:color w:val="000000"/>
        </w:rPr>
        <w:tab/>
      </w:r>
      <w:r w:rsidR="00503B46">
        <w:rPr>
          <w:color w:val="000000"/>
          <w:lang w:val="en-US"/>
        </w:rPr>
        <w:t>11</w:t>
      </w:r>
      <w:r w:rsidR="00800931">
        <w:rPr>
          <w:color w:val="000000"/>
          <w:lang w:val="en-US"/>
        </w:rPr>
        <w:t xml:space="preserve"> </w:t>
      </w:r>
      <w:r w:rsidR="00503B46">
        <w:rPr>
          <w:color w:val="000000"/>
          <w:lang w:val="en-US"/>
        </w:rPr>
        <w:t>December</w:t>
      </w:r>
      <w:r>
        <w:rPr>
          <w:color w:val="000000"/>
          <w:lang w:val="en-US"/>
        </w:rPr>
        <w:t xml:space="preserve"> </w:t>
      </w:r>
      <w:r w:rsidRPr="003D27A6">
        <w:rPr>
          <w:color w:val="000000"/>
        </w:rPr>
        <w:t>20</w:t>
      </w:r>
      <w:r w:rsidRPr="003D27A6">
        <w:rPr>
          <w:color w:val="000000"/>
          <w:lang w:val="en-US"/>
        </w:rPr>
        <w:t>21</w:t>
      </w:r>
      <w:r w:rsidRPr="003D27A6">
        <w:rPr>
          <w:rStyle w:val="apple-tab-span"/>
          <w:color w:val="000000"/>
        </w:rPr>
        <w:tab/>
      </w:r>
      <w:r w:rsidRPr="003D27A6">
        <w:rPr>
          <w:rStyle w:val="apple-tab-span"/>
          <w:color w:val="000000"/>
        </w:rPr>
        <w:tab/>
      </w:r>
      <w:r w:rsidRPr="003D27A6">
        <w:rPr>
          <w:color w:val="000000"/>
        </w:rPr>
        <w:t>Section</w:t>
      </w:r>
      <w:r w:rsidRPr="003D27A6">
        <w:rPr>
          <w:rStyle w:val="apple-tab-span"/>
          <w:color w:val="000000"/>
        </w:rPr>
        <w:tab/>
      </w:r>
      <w:r w:rsidRPr="003D27A6">
        <w:rPr>
          <w:rStyle w:val="apple-tab-span"/>
          <w:color w:val="000000"/>
        </w:rPr>
        <w:tab/>
      </w:r>
      <w:r>
        <w:rPr>
          <w:color w:val="000000"/>
          <w:lang w:val="en-US"/>
        </w:rPr>
        <w:t>J</w:t>
      </w:r>
    </w:p>
    <w:p w14:paraId="0417DF6D" w14:textId="77777777" w:rsidR="00BD798A" w:rsidRPr="003D27A6" w:rsidRDefault="00BD798A" w:rsidP="00BD798A">
      <w:pPr>
        <w:pStyle w:val="NormalWeb"/>
        <w:spacing w:before="0" w:beforeAutospacing="0" w:after="0" w:afterAutospacing="0"/>
        <w:rPr>
          <w:color w:val="000000"/>
          <w:sz w:val="11"/>
          <w:szCs w:val="11"/>
          <w:lang w:val="en-US"/>
        </w:rPr>
      </w:pPr>
    </w:p>
    <w:p w14:paraId="452EF78A" w14:textId="0D186923" w:rsidR="00BD798A" w:rsidRPr="00E919A1" w:rsidRDefault="00BD798A" w:rsidP="00790843">
      <w:pPr>
        <w:pBdr>
          <w:bottom w:val="single" w:sz="6" w:space="0" w:color="auto"/>
        </w:pBdr>
        <w:spacing w:line="276" w:lineRule="auto"/>
        <w:jc w:val="center"/>
        <w:rPr>
          <w:b/>
          <w:bCs/>
          <w:sz w:val="15"/>
          <w:szCs w:val="15"/>
          <w:u w:val="single"/>
          <w:lang w:val="en-US"/>
        </w:rPr>
      </w:pPr>
      <w:r w:rsidRPr="00EF06DC">
        <w:rPr>
          <w:b/>
          <w:bCs/>
          <w:color w:val="000000"/>
          <w:sz w:val="36"/>
          <w:szCs w:val="36"/>
        </w:rPr>
        <w:t xml:space="preserve">Report Sheet for Experiment </w:t>
      </w:r>
      <w:r w:rsidR="00EF06DC" w:rsidRPr="00EF06DC">
        <w:rPr>
          <w:rFonts w:cs="Angsana New"/>
          <w:b/>
          <w:bCs/>
          <w:color w:val="000000"/>
          <w:sz w:val="36"/>
          <w:szCs w:val="44"/>
          <w:lang w:val="en-US"/>
        </w:rPr>
        <w:t>1</w:t>
      </w:r>
      <w:r w:rsidR="00503B46">
        <w:rPr>
          <w:rFonts w:cs="Angsana New"/>
          <w:b/>
          <w:bCs/>
          <w:color w:val="000000"/>
          <w:sz w:val="36"/>
          <w:szCs w:val="44"/>
          <w:lang w:val="en-US"/>
        </w:rPr>
        <w:t>5</w:t>
      </w:r>
      <w:r w:rsidR="00800931" w:rsidRPr="00EF06DC">
        <w:rPr>
          <w:rFonts w:cs="Angsana New"/>
          <w:b/>
          <w:bCs/>
          <w:color w:val="000000"/>
          <w:sz w:val="36"/>
          <w:szCs w:val="44"/>
          <w:lang w:val="en-US"/>
        </w:rPr>
        <w:t xml:space="preserve">: </w:t>
      </w:r>
      <w:r w:rsidR="00BD10B5">
        <w:rPr>
          <w:rFonts w:cs="Angsana New"/>
          <w:b/>
          <w:bCs/>
          <w:color w:val="000000"/>
          <w:sz w:val="36"/>
          <w:szCs w:val="44"/>
          <w:lang w:val="en-US"/>
        </w:rPr>
        <w:t>Wave</w:t>
      </w:r>
      <w:r w:rsidR="00087F80">
        <w:rPr>
          <w:rFonts w:cs="Angsana New"/>
          <w:b/>
          <w:bCs/>
          <w:color w:val="000000"/>
          <w:sz w:val="36"/>
          <w:szCs w:val="44"/>
          <w:lang w:val="en-US"/>
        </w:rPr>
        <w:t xml:space="preserve"> optics</w:t>
      </w:r>
    </w:p>
    <w:p w14:paraId="35DB3FD3" w14:textId="77777777" w:rsidR="00BD798A" w:rsidRPr="0036333F" w:rsidRDefault="00BD798A" w:rsidP="00BD798A">
      <w:pPr>
        <w:rPr>
          <w:u w:val="single"/>
          <w:lang w:val="en-US"/>
        </w:rPr>
      </w:pPr>
      <w:r w:rsidRPr="0036333F">
        <w:rPr>
          <w:u w:val="single"/>
          <w:lang w:val="en-US"/>
        </w:rPr>
        <w:t>Abstract</w:t>
      </w:r>
    </w:p>
    <w:p w14:paraId="7579E2B2" w14:textId="355237F8" w:rsidR="004517EC" w:rsidRDefault="005E150B" w:rsidP="003C1CD1">
      <w:pPr>
        <w:jc w:val="both"/>
        <w:rPr>
          <w:lang w:val="en-US"/>
        </w:rPr>
      </w:pPr>
      <w:r>
        <w:rPr>
          <w:lang w:val="en-US"/>
        </w:rPr>
        <w:tab/>
      </w:r>
      <w:r w:rsidR="007F41BC" w:rsidRPr="003C1CD1">
        <w:rPr>
          <w:sz w:val="22"/>
          <w:szCs w:val="22"/>
          <w:lang w:val="en-US"/>
        </w:rPr>
        <w:t xml:space="preserve">In </w:t>
      </w:r>
      <w:r w:rsidR="007F41BC">
        <w:rPr>
          <w:sz w:val="22"/>
          <w:szCs w:val="22"/>
          <w:lang w:val="en-US"/>
        </w:rPr>
        <w:t>this experiment</w:t>
      </w:r>
      <w:r w:rsidR="007F41BC" w:rsidRPr="003C1CD1">
        <w:rPr>
          <w:rStyle w:val="mjxassistivemathml"/>
          <w:rFonts w:cs="Angsana New"/>
          <w:sz w:val="22"/>
          <w:szCs w:val="22"/>
          <w:bdr w:val="none" w:sz="0" w:space="0" w:color="auto" w:frame="1"/>
          <w:lang w:val="en-US"/>
        </w:rPr>
        <w:t>,</w:t>
      </w:r>
      <w:r w:rsidR="007F41BC">
        <w:rPr>
          <w:rStyle w:val="mjxassistivemathml"/>
          <w:rFonts w:cs="Angsana New"/>
          <w:sz w:val="22"/>
          <w:szCs w:val="22"/>
          <w:bdr w:val="none" w:sz="0" w:space="0" w:color="auto" w:frame="1"/>
          <w:lang w:val="en-US"/>
        </w:rPr>
        <w:t xml:space="preserve"> the Bragg’s law as </w:t>
      </w:r>
      <m:oMath>
        <m:r>
          <w:rPr>
            <w:rFonts w:ascii="Cambria Math" w:hAnsi="Cambria Math"/>
            <w:sz w:val="22"/>
            <w:szCs w:val="22"/>
            <w:lang w:val="en-US"/>
          </w:rPr>
          <m:t>dsinθ=nλ</m:t>
        </m:r>
      </m:oMath>
      <w:r w:rsidR="007F41BC">
        <w:rPr>
          <w:rFonts w:cs="Angsana New"/>
          <w:sz w:val="22"/>
          <w:szCs w:val="22"/>
          <w:lang w:val="en-US"/>
        </w:rPr>
        <w:t xml:space="preserve"> is </w:t>
      </w:r>
      <w:r w:rsidR="007F41BC">
        <w:rPr>
          <w:rFonts w:cs="Angsana New"/>
          <w:sz w:val="22"/>
          <w:szCs w:val="22"/>
          <w:lang w:val="en-US"/>
        </w:rPr>
        <w:t>investigated</w:t>
      </w:r>
      <w:r w:rsidR="007F41BC">
        <w:rPr>
          <w:rFonts w:cs="Angsana New"/>
          <w:sz w:val="22"/>
          <w:szCs w:val="22"/>
          <w:lang w:val="en-US"/>
        </w:rPr>
        <w:t xml:space="preserve"> experimentally in four scenarios including  single slit, double slit, multiple slits, and circular aperture. First, red laser light is passed through each slit and diffracts to a screen 1 meter away. The distance from the bright/dark spot (depending on each experiment) is measured from the central brightest spot. The value of </w:t>
      </w:r>
      <m:oMath>
        <m:r>
          <w:rPr>
            <w:rFonts w:ascii="Cambria Math" w:hAnsi="Cambria Math"/>
            <w:sz w:val="22"/>
            <w:szCs w:val="22"/>
            <w:lang w:val="en-US"/>
          </w:rPr>
          <m:t>sinθ</m:t>
        </m:r>
      </m:oMath>
      <w:r w:rsidR="007F41BC">
        <w:rPr>
          <w:rFonts w:cs="Angsana New"/>
          <w:sz w:val="22"/>
          <w:szCs w:val="22"/>
          <w:lang w:val="en-US"/>
        </w:rPr>
        <w:t xml:space="preserve"> is approximated to be </w:t>
      </w:r>
      <m:oMath>
        <m:r>
          <w:rPr>
            <w:rFonts w:ascii="Cambria Math" w:hAnsi="Cambria Math"/>
            <w:sz w:val="22"/>
            <w:szCs w:val="22"/>
            <w:lang w:val="en-US"/>
          </w:rPr>
          <m:t>tanθ</m:t>
        </m:r>
      </m:oMath>
      <w:r w:rsidR="007F41BC">
        <w:rPr>
          <w:rFonts w:cs="Angsana New"/>
          <w:sz w:val="22"/>
          <w:szCs w:val="22"/>
          <w:lang w:val="en-US"/>
        </w:rPr>
        <w:t xml:space="preserve"> which is the measured distance over the 1-meter screen distance. The diffraction equation is then confirmed by comparing the calculated laser wavelength to that of the theoretical one. The error turns to be -5.2%, 1.1%, 1.1%, 10.1%, respectively. Moreover, the shape of the aperture/slit shape is then varied to see its effect on the diffraction pattern. </w:t>
      </w:r>
      <w:r w:rsidR="003B40FF">
        <w:rPr>
          <w:rFonts w:cs="Angsana New"/>
          <w:sz w:val="22"/>
          <w:szCs w:val="22"/>
          <w:lang w:val="en-US"/>
        </w:rPr>
        <w:t xml:space="preserve">Increasing number of slit in multiple slits will create a sharper and more intense peak. </w:t>
      </w:r>
      <w:r w:rsidR="007F41BC">
        <w:rPr>
          <w:rFonts w:cs="Angsana New"/>
          <w:sz w:val="22"/>
          <w:szCs w:val="22"/>
          <w:lang w:val="en-US"/>
        </w:rPr>
        <w:t xml:space="preserve">Circular one shows alternating bright and dark rings which the diameter of first ring is used for calculation and that is inversely proportional to the radius of the aperture. The relationship </w:t>
      </w:r>
      <m:oMath>
        <m:r>
          <w:rPr>
            <w:rFonts w:ascii="Cambria Math" w:hAnsi="Cambria Math"/>
            <w:sz w:val="22"/>
            <w:szCs w:val="22"/>
            <w:lang w:val="en-US"/>
          </w:rPr>
          <m:t>sinθ=</m:t>
        </m:r>
        <m:f>
          <m:fPr>
            <m:ctrlPr>
              <w:rPr>
                <w:rFonts w:ascii="Cambria Math" w:hAnsi="Cambria Math"/>
                <w:i/>
                <w:sz w:val="22"/>
                <w:szCs w:val="22"/>
                <w:lang w:val="en-US"/>
              </w:rPr>
            </m:ctrlPr>
          </m:fPr>
          <m:num>
            <m:r>
              <w:rPr>
                <w:rFonts w:ascii="Cambria Math" w:hAnsi="Cambria Math"/>
                <w:sz w:val="22"/>
                <w:szCs w:val="22"/>
                <w:lang w:val="en-US"/>
              </w:rPr>
              <m:t>1.22λ</m:t>
            </m:r>
          </m:num>
          <m:den>
            <m:r>
              <w:rPr>
                <w:rFonts w:ascii="Cambria Math" w:hAnsi="Cambria Math"/>
                <w:sz w:val="22"/>
                <w:szCs w:val="22"/>
                <w:lang w:val="en-US"/>
              </w:rPr>
              <m:t>d</m:t>
            </m:r>
          </m:den>
        </m:f>
      </m:oMath>
      <w:r w:rsidR="007F41BC">
        <w:rPr>
          <w:rFonts w:cs="Angsana New"/>
          <w:sz w:val="22"/>
          <w:szCs w:val="22"/>
          <w:lang w:val="en-US"/>
        </w:rPr>
        <w:t xml:space="preserve"> is proved to be valid for circular aperture. The rectangular aperture shows pattern mimicking its aperture with the width and length proportional to the diameter of the first bright spot. This is also valid for the triangular aperture experiment.</w:t>
      </w:r>
    </w:p>
    <w:p w14:paraId="541453D0" w14:textId="77777777" w:rsidR="007F41BC" w:rsidRDefault="007F41BC">
      <w:pPr>
        <w:rPr>
          <w:lang w:val="en-US"/>
        </w:rPr>
      </w:pPr>
    </w:p>
    <w:p w14:paraId="5F2C41EA" w14:textId="130C25D7" w:rsidR="000D6CD7" w:rsidRDefault="000D6CD7">
      <w:pPr>
        <w:rPr>
          <w:u w:val="single"/>
          <w:lang w:val="en-US"/>
        </w:rPr>
      </w:pPr>
      <w:r w:rsidRPr="000D6CD7">
        <w:rPr>
          <w:u w:val="single"/>
          <w:lang w:val="en-US"/>
        </w:rPr>
        <w:t>Introduction</w:t>
      </w:r>
      <w:r w:rsidR="00C63AF9">
        <w:rPr>
          <w:u w:val="single"/>
          <w:lang w:val="en-US"/>
        </w:rPr>
        <w:t xml:space="preserve"> and Theoretical Background</w:t>
      </w:r>
    </w:p>
    <w:p w14:paraId="67DE9731" w14:textId="454CAA1C" w:rsidR="00D83301" w:rsidRPr="0078490B" w:rsidRDefault="004012A4" w:rsidP="004012A4">
      <w:pPr>
        <w:jc w:val="both"/>
        <w:textAlignment w:val="baseline"/>
        <w:rPr>
          <w:b/>
          <w:bCs/>
          <w:sz w:val="22"/>
          <w:szCs w:val="22"/>
          <w:lang w:val="en-US"/>
        </w:rPr>
      </w:pPr>
      <w:r w:rsidRPr="0078490B">
        <w:rPr>
          <w:b/>
          <w:bCs/>
          <w:sz w:val="22"/>
          <w:szCs w:val="22"/>
          <w:lang w:val="en-US"/>
        </w:rPr>
        <w:tab/>
      </w:r>
      <w:r w:rsidR="00D83301" w:rsidRPr="0078490B">
        <w:rPr>
          <w:b/>
          <w:bCs/>
          <w:sz w:val="22"/>
          <w:szCs w:val="22"/>
          <w:lang w:val="en-US"/>
        </w:rPr>
        <w:t xml:space="preserve">Part I – </w:t>
      </w:r>
      <w:r w:rsidR="00790843">
        <w:rPr>
          <w:b/>
          <w:bCs/>
          <w:sz w:val="22"/>
          <w:szCs w:val="22"/>
          <w:lang w:val="en-US"/>
        </w:rPr>
        <w:t>Malus’ Law</w:t>
      </w:r>
    </w:p>
    <w:p w14:paraId="0EEDAEE0" w14:textId="6EEC89C5" w:rsidR="00D83301" w:rsidRDefault="00790843" w:rsidP="004012A4">
      <w:pPr>
        <w:jc w:val="both"/>
        <w:textAlignment w:val="baseline"/>
        <w:rPr>
          <w:sz w:val="22"/>
          <w:szCs w:val="22"/>
          <w:lang w:val="en-US"/>
        </w:rPr>
      </w:pPr>
      <w:r>
        <w:rPr>
          <w:sz w:val="22"/>
          <w:szCs w:val="22"/>
          <w:lang w:val="en-US"/>
        </w:rPr>
        <w:t xml:space="preserve">Natural light propagates in all directions as an unpolarized ray. Once it passes through a polarizer as in the Figure 1, only parallel component of it will transmit through as a polarized ray. If the angle between the polarizer and analyzer is </w:t>
      </w:r>
      <m:oMath>
        <m:r>
          <w:rPr>
            <w:rFonts w:ascii="Cambria Math" w:hAnsi="Cambria Math"/>
            <w:sz w:val="22"/>
            <w:szCs w:val="22"/>
            <w:lang w:val="en-US"/>
          </w:rPr>
          <m:t>θ</m:t>
        </m:r>
      </m:oMath>
      <w:r>
        <w:rPr>
          <w:sz w:val="22"/>
          <w:szCs w:val="22"/>
          <w:lang w:val="en-US"/>
        </w:rPr>
        <w:t>, the penetrating electric field will be Ecos</w:t>
      </w:r>
      <m:oMath>
        <m:r>
          <w:rPr>
            <w:rFonts w:ascii="Cambria Math" w:hAnsi="Cambria Math"/>
            <w:sz w:val="22"/>
            <w:szCs w:val="22"/>
            <w:lang w:val="en-US"/>
          </w:rPr>
          <m:t>θ</m:t>
        </m:r>
      </m:oMath>
      <w:r>
        <w:rPr>
          <w:sz w:val="22"/>
          <w:szCs w:val="22"/>
          <w:lang w:val="en-US"/>
        </w:rPr>
        <w:t xml:space="preserve">. With the intensity of the light directly proportional to the square of electric field. The final intensity as stated by Malus’ law would be </w:t>
      </w:r>
    </w:p>
    <w:p w14:paraId="1BE92DA6" w14:textId="4FD780A5" w:rsidR="00790843" w:rsidRPr="00790843" w:rsidRDefault="00790843" w:rsidP="004012A4">
      <w:pPr>
        <w:jc w:val="both"/>
        <w:textAlignment w:val="baseline"/>
        <w:rPr>
          <w:sz w:val="22"/>
          <w:szCs w:val="22"/>
          <w:lang w:val="en-US"/>
        </w:rPr>
      </w:pPr>
      <m:oMathPara>
        <m:oMath>
          <m:r>
            <w:rPr>
              <w:rFonts w:ascii="Cambria Math" w:hAnsi="Cambria Math"/>
              <w:sz w:val="22"/>
              <w:szCs w:val="22"/>
              <w:lang w:val="en-US"/>
            </w:rPr>
            <m:t xml:space="preserve">I= </m:t>
          </m:r>
          <m:sSub>
            <m:sSubPr>
              <m:ctrlPr>
                <w:rPr>
                  <w:rFonts w:ascii="Cambria Math" w:hAnsi="Cambria Math"/>
                  <w:i/>
                  <w:sz w:val="22"/>
                  <w:szCs w:val="22"/>
                  <w:lang w:val="en-US"/>
                </w:rPr>
              </m:ctrlPr>
            </m:sSubPr>
            <m:e>
              <m:r>
                <w:rPr>
                  <w:rFonts w:ascii="Cambria Math" w:hAnsi="Cambria Math"/>
                  <w:sz w:val="22"/>
                  <w:szCs w:val="22"/>
                  <w:lang w:val="en-US"/>
                </w:rPr>
                <m:t>I</m:t>
              </m:r>
            </m:e>
            <m:sub>
              <m:r>
                <w:rPr>
                  <w:rFonts w:ascii="Cambria Math" w:hAnsi="Cambria Math"/>
                  <w:sz w:val="22"/>
                  <w:szCs w:val="22"/>
                  <w:lang w:val="en-US"/>
                </w:rPr>
                <m:t>0</m:t>
              </m:r>
            </m:sub>
          </m:sSub>
          <m:sSup>
            <m:sSupPr>
              <m:ctrlPr>
                <w:rPr>
                  <w:rFonts w:ascii="Cambria Math" w:hAnsi="Cambria Math"/>
                  <w:i/>
                  <w:sz w:val="22"/>
                  <w:szCs w:val="22"/>
                  <w:lang w:val="en-US"/>
                </w:rPr>
              </m:ctrlPr>
            </m:sSupPr>
            <m:e>
              <m:r>
                <w:rPr>
                  <w:rFonts w:ascii="Cambria Math" w:hAnsi="Cambria Math"/>
                  <w:sz w:val="22"/>
                  <w:szCs w:val="22"/>
                  <w:lang w:val="en-US"/>
                </w:rPr>
                <m:t>cos</m:t>
              </m:r>
            </m:e>
            <m:sup>
              <m:r>
                <w:rPr>
                  <w:rFonts w:ascii="Cambria Math" w:hAnsi="Cambria Math"/>
                  <w:sz w:val="22"/>
                  <w:szCs w:val="22"/>
                  <w:lang w:val="en-US"/>
                </w:rPr>
                <m:t>2</m:t>
              </m:r>
            </m:sup>
          </m:sSup>
          <m:d>
            <m:dPr>
              <m:ctrlPr>
                <w:rPr>
                  <w:rFonts w:ascii="Cambria Math" w:hAnsi="Cambria Math"/>
                  <w:i/>
                  <w:sz w:val="22"/>
                  <w:szCs w:val="22"/>
                  <w:lang w:val="en-US"/>
                </w:rPr>
              </m:ctrlPr>
            </m:dPr>
            <m:e>
              <m:r>
                <w:rPr>
                  <w:rFonts w:ascii="Cambria Math" w:hAnsi="Cambria Math"/>
                  <w:sz w:val="22"/>
                  <w:szCs w:val="22"/>
                  <w:lang w:val="en-US"/>
                </w:rPr>
                <m:t>θ</m:t>
              </m:r>
            </m:e>
          </m:d>
        </m:oMath>
      </m:oMathPara>
    </w:p>
    <w:p w14:paraId="52450FC4" w14:textId="26C9B7C6" w:rsidR="00790843" w:rsidRDefault="00790843" w:rsidP="00790843">
      <w:pPr>
        <w:jc w:val="center"/>
      </w:pPr>
      <w:r>
        <w:fldChar w:fldCharType="begin"/>
      </w:r>
      <w:r>
        <w:instrText xml:space="preserve"> INCLUDEPICTURE "/var/folders/bf/xb6dtz454tj5_x_dfwgvcwc80000gn/T/com.microsoft.Word/WebArchiveCopyPasteTempFiles/3pPnez6FFYoAAAAASUVORK5CYII=" \* MERGEFORMATINET </w:instrText>
      </w:r>
      <w:r>
        <w:fldChar w:fldCharType="separate"/>
      </w:r>
      <w:r>
        <w:rPr>
          <w:noProof/>
        </w:rPr>
        <w:drawing>
          <wp:inline distT="0" distB="0" distL="0" distR="0" wp14:anchorId="1B48C89E" wp14:editId="25A97DE3">
            <wp:extent cx="2093603" cy="782865"/>
            <wp:effectExtent l="0" t="0" r="1905" b="508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3621" cy="790350"/>
                    </a:xfrm>
                    <a:prstGeom prst="rect">
                      <a:avLst/>
                    </a:prstGeom>
                    <a:noFill/>
                    <a:ln>
                      <a:noFill/>
                    </a:ln>
                  </pic:spPr>
                </pic:pic>
              </a:graphicData>
            </a:graphic>
          </wp:inline>
        </w:drawing>
      </w:r>
      <w:r>
        <w:fldChar w:fldCharType="end"/>
      </w:r>
    </w:p>
    <w:p w14:paraId="61BDDA11" w14:textId="189EA96B" w:rsidR="00790843" w:rsidRPr="0078490B" w:rsidRDefault="00790843" w:rsidP="00790843">
      <w:pPr>
        <w:jc w:val="center"/>
        <w:textAlignment w:val="baseline"/>
        <w:rPr>
          <w:sz w:val="18"/>
          <w:szCs w:val="18"/>
          <w:lang w:val="en-US"/>
        </w:rPr>
      </w:pPr>
      <w:r w:rsidRPr="0078490B">
        <w:rPr>
          <w:sz w:val="18"/>
          <w:szCs w:val="18"/>
          <w:lang w:val="en-US"/>
        </w:rPr>
        <w:t xml:space="preserve">Figure 1 depicts the </w:t>
      </w:r>
      <w:r>
        <w:rPr>
          <w:sz w:val="18"/>
          <w:szCs w:val="18"/>
          <w:lang w:val="en-US"/>
        </w:rPr>
        <w:t>polarizer and the characteristic of light ray during polarization</w:t>
      </w:r>
    </w:p>
    <w:p w14:paraId="196F0C97" w14:textId="77777777" w:rsidR="00790843" w:rsidRPr="00790843" w:rsidRDefault="00790843" w:rsidP="004012A4">
      <w:pPr>
        <w:jc w:val="both"/>
        <w:textAlignment w:val="baseline"/>
        <w:rPr>
          <w:sz w:val="22"/>
          <w:szCs w:val="22"/>
          <w:lang w:val="en-US"/>
        </w:rPr>
      </w:pPr>
    </w:p>
    <w:p w14:paraId="0A2D7B70" w14:textId="2CC62A76" w:rsidR="00D83301" w:rsidRPr="0078490B" w:rsidRDefault="00D83301" w:rsidP="004012A4">
      <w:pPr>
        <w:jc w:val="both"/>
        <w:textAlignment w:val="baseline"/>
        <w:rPr>
          <w:b/>
          <w:bCs/>
          <w:sz w:val="22"/>
          <w:szCs w:val="22"/>
          <w:lang w:val="en-US"/>
        </w:rPr>
      </w:pPr>
      <w:r w:rsidRPr="0078490B">
        <w:rPr>
          <w:b/>
          <w:bCs/>
          <w:sz w:val="22"/>
          <w:szCs w:val="22"/>
          <w:lang w:val="en-US"/>
        </w:rPr>
        <w:tab/>
        <w:t xml:space="preserve">Part II – </w:t>
      </w:r>
      <w:r w:rsidR="00790843">
        <w:rPr>
          <w:b/>
          <w:bCs/>
          <w:sz w:val="22"/>
          <w:szCs w:val="22"/>
          <w:lang w:val="en-US"/>
        </w:rPr>
        <w:t>Single Slit Diffraction</w:t>
      </w:r>
    </w:p>
    <w:p w14:paraId="3B550C72" w14:textId="4E86F0AC" w:rsidR="00790843" w:rsidRPr="00790843" w:rsidRDefault="00790843" w:rsidP="00790843">
      <w:pPr>
        <w:rPr>
          <w:rFonts w:ascii="Cambria Math" w:hAnsi="Cambria Math"/>
          <w:i/>
          <w:sz w:val="22"/>
          <w:szCs w:val="22"/>
          <w:lang w:val="en-US"/>
        </w:rPr>
      </w:pPr>
      <w:r w:rsidRPr="00790843">
        <w:rPr>
          <w:sz w:val="22"/>
          <w:szCs w:val="22"/>
        </w:rPr>
        <w:t>According to the Huygens principle, when the plane wave of light hit on the narrow slit. Every</w:t>
      </w:r>
      <w:r w:rsidRPr="00790843">
        <w:rPr>
          <w:sz w:val="22"/>
          <w:szCs w:val="22"/>
          <w:lang w:val="en-US"/>
        </w:rPr>
        <w:t xml:space="preserve"> </w:t>
      </w:r>
      <w:r w:rsidRPr="00790843">
        <w:rPr>
          <w:sz w:val="22"/>
          <w:szCs w:val="22"/>
        </w:rPr>
        <w:t>point on the plane of that narrow slit will be the sources for new wave</w:t>
      </w:r>
      <w:r w:rsidRPr="00790843">
        <w:rPr>
          <w:sz w:val="22"/>
          <w:szCs w:val="22"/>
          <w:lang w:val="en-US"/>
        </w:rPr>
        <w:t>.</w:t>
      </w:r>
      <w:r w:rsidRPr="00790843">
        <w:rPr>
          <w:rFonts w:hint="cs"/>
          <w:sz w:val="22"/>
          <w:szCs w:val="22"/>
          <w:cs/>
          <w:lang w:val="en-US"/>
        </w:rPr>
        <w:t xml:space="preserve"> </w:t>
      </w:r>
      <w:r w:rsidRPr="00790843">
        <w:rPr>
          <w:rFonts w:cs="Angsana New"/>
          <w:sz w:val="22"/>
          <w:szCs w:val="22"/>
          <w:lang w:val="en-US"/>
        </w:rPr>
        <w:t>From above equation. With slit distance of a, the intensity can be derived as:</w:t>
      </w:r>
      <w:r w:rsidRPr="00790843">
        <w:rPr>
          <w:rFonts w:ascii="Cambria Math" w:hAnsi="Cambria Math"/>
          <w:i/>
          <w:sz w:val="22"/>
          <w:szCs w:val="22"/>
          <w:lang w:val="en-US"/>
        </w:rPr>
        <w:br/>
      </w:r>
      <m:oMathPara>
        <m:oMath>
          <m:r>
            <w:rPr>
              <w:rFonts w:ascii="Cambria Math" w:hAnsi="Cambria Math"/>
              <w:sz w:val="22"/>
              <w:szCs w:val="22"/>
              <w:lang w:val="en-US"/>
            </w:rPr>
            <m:t xml:space="preserve">I= </m:t>
          </m:r>
          <m:sSub>
            <m:sSubPr>
              <m:ctrlPr>
                <w:rPr>
                  <w:rFonts w:ascii="Cambria Math" w:hAnsi="Cambria Math"/>
                  <w:i/>
                  <w:sz w:val="22"/>
                  <w:szCs w:val="22"/>
                  <w:lang w:val="en-US"/>
                </w:rPr>
              </m:ctrlPr>
            </m:sSubPr>
            <m:e>
              <m:r>
                <w:rPr>
                  <w:rFonts w:ascii="Cambria Math" w:hAnsi="Cambria Math"/>
                  <w:sz w:val="22"/>
                  <w:szCs w:val="22"/>
                  <w:lang w:val="en-US"/>
                </w:rPr>
                <m:t>I</m:t>
              </m:r>
            </m:e>
            <m:sub>
              <m:r>
                <w:rPr>
                  <w:rFonts w:ascii="Cambria Math" w:hAnsi="Cambria Math"/>
                  <w:sz w:val="22"/>
                  <w:szCs w:val="22"/>
                  <w:lang w:val="en-US"/>
                </w:rPr>
                <m:t>0</m:t>
              </m:r>
            </m:sub>
          </m:sSub>
          <m:sSup>
            <m:sSupPr>
              <m:ctrlPr>
                <w:rPr>
                  <w:rFonts w:ascii="Cambria Math" w:hAnsi="Cambria Math"/>
                  <w:i/>
                  <w:sz w:val="22"/>
                  <w:szCs w:val="22"/>
                  <w:lang w:val="en-US"/>
                </w:rPr>
              </m:ctrlPr>
            </m:sSupPr>
            <m:e>
              <m:d>
                <m:dPr>
                  <m:ctrlPr>
                    <w:rPr>
                      <w:rFonts w:ascii="Cambria Math" w:hAnsi="Cambria Math"/>
                      <w:i/>
                      <w:sz w:val="22"/>
                      <w:szCs w:val="22"/>
                      <w:lang w:val="en-US"/>
                    </w:rPr>
                  </m:ctrlPr>
                </m:dPr>
                <m:e>
                  <m:f>
                    <m:fPr>
                      <m:ctrlPr>
                        <w:rPr>
                          <w:rFonts w:ascii="Cambria Math" w:hAnsi="Cambria Math"/>
                          <w:i/>
                          <w:sz w:val="22"/>
                          <w:szCs w:val="22"/>
                          <w:lang w:val="en-US"/>
                        </w:rPr>
                      </m:ctrlPr>
                    </m:fPr>
                    <m:num>
                      <m:func>
                        <m:funcPr>
                          <m:ctrlPr>
                            <w:rPr>
                              <w:rFonts w:ascii="Cambria Math" w:hAnsi="Cambria Math"/>
                              <w:sz w:val="22"/>
                              <w:szCs w:val="22"/>
                              <w:lang w:val="en-US"/>
                            </w:rPr>
                          </m:ctrlPr>
                        </m:funcPr>
                        <m:fName>
                          <m:r>
                            <m:rPr>
                              <m:sty m:val="p"/>
                            </m:rPr>
                            <w:rPr>
                              <w:rFonts w:ascii="Cambria Math" w:hAnsi="Cambria Math"/>
                              <w:sz w:val="22"/>
                              <w:szCs w:val="22"/>
                              <w:lang w:val="en-US"/>
                            </w:rPr>
                            <m:t>sin</m:t>
                          </m:r>
                        </m:fName>
                        <m:e>
                          <m:d>
                            <m:dPr>
                              <m:ctrlPr>
                                <w:rPr>
                                  <w:rFonts w:ascii="Cambria Math" w:hAnsi="Cambria Math"/>
                                  <w:i/>
                                  <w:sz w:val="22"/>
                                  <w:szCs w:val="22"/>
                                  <w:lang w:val="en-US"/>
                                </w:rPr>
                              </m:ctrlPr>
                            </m:dPr>
                            <m:e>
                              <m:f>
                                <m:fPr>
                                  <m:ctrlPr>
                                    <w:rPr>
                                      <w:rFonts w:ascii="Cambria Math" w:hAnsi="Cambria Math"/>
                                      <w:i/>
                                      <w:sz w:val="22"/>
                                      <w:szCs w:val="22"/>
                                      <w:lang w:val="en-US"/>
                                    </w:rPr>
                                  </m:ctrlPr>
                                </m:fPr>
                                <m:num>
                                  <m:r>
                                    <w:rPr>
                                      <w:rFonts w:ascii="Cambria Math" w:hAnsi="Cambria Math"/>
                                      <w:sz w:val="22"/>
                                      <w:szCs w:val="22"/>
                                      <w:lang w:val="en-US"/>
                                    </w:rPr>
                                    <m:t>x</m:t>
                                  </m:r>
                                </m:num>
                                <m:den>
                                  <m:r>
                                    <w:rPr>
                                      <w:rFonts w:ascii="Cambria Math" w:hAnsi="Cambria Math"/>
                                      <w:sz w:val="22"/>
                                      <w:szCs w:val="22"/>
                                      <w:lang w:val="en-US"/>
                                    </w:rPr>
                                    <m:t>2</m:t>
                                  </m:r>
                                </m:den>
                              </m:f>
                            </m:e>
                          </m:d>
                        </m:e>
                      </m:func>
                    </m:num>
                    <m:den>
                      <m:f>
                        <m:fPr>
                          <m:ctrlPr>
                            <w:rPr>
                              <w:rFonts w:ascii="Cambria Math" w:hAnsi="Cambria Math"/>
                              <w:i/>
                              <w:sz w:val="22"/>
                              <w:szCs w:val="22"/>
                              <w:lang w:val="en-US"/>
                            </w:rPr>
                          </m:ctrlPr>
                        </m:fPr>
                        <m:num>
                          <m:r>
                            <w:rPr>
                              <w:rFonts w:ascii="Cambria Math" w:hAnsi="Cambria Math"/>
                              <w:sz w:val="22"/>
                              <w:szCs w:val="22"/>
                              <w:lang w:val="en-US"/>
                            </w:rPr>
                            <m:t>x</m:t>
                          </m:r>
                        </m:num>
                        <m:den>
                          <m:r>
                            <w:rPr>
                              <w:rFonts w:ascii="Cambria Math" w:hAnsi="Cambria Math"/>
                              <w:sz w:val="22"/>
                              <w:szCs w:val="22"/>
                              <w:lang w:val="en-US"/>
                            </w:rPr>
                            <m:t>2</m:t>
                          </m:r>
                        </m:den>
                      </m:f>
                    </m:den>
                  </m:f>
                </m:e>
              </m:d>
            </m:e>
            <m:sup>
              <m:r>
                <w:rPr>
                  <w:rFonts w:ascii="Cambria Math" w:hAnsi="Cambria Math"/>
                  <w:sz w:val="22"/>
                  <w:szCs w:val="22"/>
                  <w:lang w:val="en-US"/>
                </w:rPr>
                <m:t>2</m:t>
              </m:r>
            </m:sup>
          </m:sSup>
          <m:r>
            <w:rPr>
              <w:rFonts w:ascii="Cambria Math" w:hAnsi="Cambria Math"/>
              <w:sz w:val="22"/>
              <w:szCs w:val="22"/>
              <w:lang w:val="en-US"/>
            </w:rPr>
            <m:t xml:space="preserve"> where x=</m:t>
          </m:r>
          <m:f>
            <m:fPr>
              <m:ctrlPr>
                <w:rPr>
                  <w:rFonts w:ascii="Cambria Math" w:hAnsi="Cambria Math"/>
                  <w:i/>
                  <w:sz w:val="22"/>
                  <w:szCs w:val="22"/>
                  <w:lang w:val="en-US"/>
                </w:rPr>
              </m:ctrlPr>
            </m:fPr>
            <m:num>
              <m:r>
                <w:rPr>
                  <w:rFonts w:ascii="Cambria Math" w:hAnsi="Cambria Math"/>
                  <w:sz w:val="22"/>
                  <w:szCs w:val="22"/>
                  <w:lang w:val="en-US"/>
                </w:rPr>
                <m:t>2πasinθ</m:t>
              </m:r>
            </m:num>
            <m:den>
              <m:r>
                <w:rPr>
                  <w:rFonts w:ascii="Cambria Math" w:hAnsi="Cambria Math"/>
                  <w:sz w:val="22"/>
                  <w:szCs w:val="22"/>
                  <w:lang w:val="en-US"/>
                </w:rPr>
                <m:t>λ</m:t>
              </m:r>
            </m:den>
          </m:f>
        </m:oMath>
      </m:oMathPara>
    </w:p>
    <w:p w14:paraId="479EED7B" w14:textId="22550019" w:rsidR="00790843" w:rsidRPr="00790843" w:rsidRDefault="00790843" w:rsidP="00790843">
      <w:pPr>
        <w:rPr>
          <w:sz w:val="22"/>
          <w:szCs w:val="22"/>
          <w:lang w:val="en-US"/>
        </w:rPr>
      </w:pPr>
      <w:r w:rsidRPr="00790843">
        <w:rPr>
          <w:sz w:val="22"/>
          <w:szCs w:val="22"/>
          <w:lang w:val="en-US"/>
        </w:rPr>
        <w:t>From this, the condition for destructive interference is</w:t>
      </w:r>
    </w:p>
    <w:p w14:paraId="31F18D15" w14:textId="1A556614" w:rsidR="00790843" w:rsidRPr="00790843" w:rsidRDefault="00790843" w:rsidP="00790843">
      <w:pPr>
        <w:rPr>
          <w:sz w:val="22"/>
          <w:szCs w:val="22"/>
          <w:lang w:val="en-US"/>
        </w:rPr>
      </w:pPr>
      <m:oMathPara>
        <m:oMath>
          <m:r>
            <w:rPr>
              <w:rFonts w:ascii="Cambria Math" w:hAnsi="Cambria Math"/>
              <w:sz w:val="22"/>
              <w:szCs w:val="22"/>
              <w:lang w:val="en-US"/>
            </w:rPr>
            <m:t>asinθ=nλ where n=1,2,3,…</m:t>
          </m:r>
        </m:oMath>
      </m:oMathPara>
    </w:p>
    <w:p w14:paraId="79F287C6" w14:textId="32A6C6DE" w:rsidR="00790843" w:rsidRDefault="00790843" w:rsidP="00790843">
      <w:pPr>
        <w:jc w:val="center"/>
      </w:pPr>
      <w:r>
        <w:lastRenderedPageBreak/>
        <w:fldChar w:fldCharType="begin"/>
      </w:r>
      <w:r>
        <w:instrText xml:space="preserve"> INCLUDEPICTURE "/var/folders/bf/xb6dtz454tj5_x_dfwgvcwc80000gn/T/com.microsoft.Word/WebArchiveCopyPasteTempFiles/wGCO4wE5FwZ+gAAAABJRU5ErkJggg==" \* MERGEFORMATINET </w:instrText>
      </w:r>
      <w:r>
        <w:fldChar w:fldCharType="separate"/>
      </w:r>
      <w:r>
        <w:rPr>
          <w:noProof/>
        </w:rPr>
        <w:drawing>
          <wp:inline distT="0" distB="0" distL="0" distR="0" wp14:anchorId="67A32C97" wp14:editId="1483CDF4">
            <wp:extent cx="1429897" cy="1232992"/>
            <wp:effectExtent l="0" t="0" r="571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1733" cy="1234576"/>
                    </a:xfrm>
                    <a:prstGeom prst="rect">
                      <a:avLst/>
                    </a:prstGeom>
                    <a:noFill/>
                    <a:ln>
                      <a:noFill/>
                    </a:ln>
                  </pic:spPr>
                </pic:pic>
              </a:graphicData>
            </a:graphic>
          </wp:inline>
        </w:drawing>
      </w:r>
      <w:r>
        <w:fldChar w:fldCharType="end"/>
      </w:r>
    </w:p>
    <w:p w14:paraId="73FE7B10" w14:textId="6E696B24" w:rsidR="00790843" w:rsidRPr="00790843" w:rsidRDefault="00790843" w:rsidP="00790843">
      <w:pPr>
        <w:jc w:val="center"/>
        <w:textAlignment w:val="baseline"/>
        <w:rPr>
          <w:sz w:val="22"/>
          <w:szCs w:val="22"/>
          <w:lang w:val="en-US"/>
        </w:rPr>
      </w:pPr>
      <w:r w:rsidRPr="0078490B">
        <w:rPr>
          <w:sz w:val="18"/>
          <w:szCs w:val="18"/>
          <w:lang w:val="en-US"/>
        </w:rPr>
        <w:t xml:space="preserve">Figure 1 depicts </w:t>
      </w:r>
      <w:r>
        <w:rPr>
          <w:sz w:val="18"/>
          <w:szCs w:val="18"/>
          <w:lang w:val="en-US"/>
        </w:rPr>
        <w:t>interference of single slit experiment</w:t>
      </w:r>
    </w:p>
    <w:p w14:paraId="5677C49F" w14:textId="77777777" w:rsidR="00790843" w:rsidRDefault="00D83301" w:rsidP="00790843">
      <w:pPr>
        <w:jc w:val="both"/>
        <w:textAlignment w:val="baseline"/>
        <w:rPr>
          <w:b/>
          <w:bCs/>
          <w:sz w:val="22"/>
          <w:szCs w:val="22"/>
          <w:lang w:val="en-US"/>
        </w:rPr>
      </w:pPr>
      <w:r w:rsidRPr="0078490B">
        <w:rPr>
          <w:b/>
          <w:bCs/>
          <w:sz w:val="22"/>
          <w:szCs w:val="22"/>
          <w:lang w:val="en-US"/>
        </w:rPr>
        <w:tab/>
      </w:r>
    </w:p>
    <w:p w14:paraId="3D3C257C" w14:textId="4BBEFC33" w:rsidR="00790843" w:rsidRDefault="00D83301" w:rsidP="00790843">
      <w:pPr>
        <w:jc w:val="both"/>
        <w:textAlignment w:val="baseline"/>
        <w:rPr>
          <w:b/>
          <w:bCs/>
          <w:sz w:val="22"/>
          <w:szCs w:val="22"/>
          <w:lang w:val="en-US"/>
        </w:rPr>
      </w:pPr>
      <w:r w:rsidRPr="0078490B">
        <w:rPr>
          <w:b/>
          <w:bCs/>
          <w:sz w:val="22"/>
          <w:szCs w:val="22"/>
          <w:lang w:val="en-US"/>
        </w:rPr>
        <w:t xml:space="preserve">Part III – </w:t>
      </w:r>
      <w:r w:rsidR="00790843">
        <w:rPr>
          <w:b/>
          <w:bCs/>
          <w:sz w:val="22"/>
          <w:szCs w:val="22"/>
          <w:lang w:val="en-US"/>
        </w:rPr>
        <w:t>Double slit interference</w:t>
      </w:r>
    </w:p>
    <w:p w14:paraId="78DE14B4" w14:textId="01009206" w:rsidR="00790843" w:rsidRDefault="00790843" w:rsidP="00790843">
      <w:pPr>
        <w:jc w:val="both"/>
        <w:textAlignment w:val="baseline"/>
        <w:rPr>
          <w:sz w:val="22"/>
          <w:szCs w:val="22"/>
          <w:lang w:val="en-US"/>
        </w:rPr>
      </w:pPr>
      <w:r w:rsidRPr="00790843">
        <w:rPr>
          <w:sz w:val="22"/>
          <w:szCs w:val="22"/>
          <w:lang w:val="en-US"/>
        </w:rPr>
        <w:t>This</w:t>
      </w:r>
      <w:r>
        <w:rPr>
          <w:sz w:val="22"/>
          <w:szCs w:val="22"/>
          <w:lang w:val="en-US"/>
        </w:rPr>
        <w:t xml:space="preserve"> happens when a plane of light is incident on the double slit and the bright constructive interference will be described as above as well as the intensity which has relationship depending on the distance and the wavelength.</w:t>
      </w:r>
    </w:p>
    <w:p w14:paraId="0DEE9CFE" w14:textId="40FA0183" w:rsidR="00790843" w:rsidRPr="00790843" w:rsidRDefault="00790843" w:rsidP="00790843">
      <w:pPr>
        <w:jc w:val="both"/>
        <w:textAlignment w:val="baseline"/>
        <w:rPr>
          <w:sz w:val="22"/>
          <w:szCs w:val="22"/>
          <w:lang w:val="en-US"/>
        </w:rPr>
      </w:pPr>
      <m:oMathPara>
        <m:oMath>
          <m:r>
            <w:rPr>
              <w:rFonts w:ascii="Cambria Math" w:hAnsi="Cambria Math"/>
              <w:sz w:val="22"/>
              <w:szCs w:val="22"/>
              <w:lang w:val="en-US"/>
            </w:rPr>
            <m:t xml:space="preserve">I= </m:t>
          </m:r>
          <m:sSub>
            <m:sSubPr>
              <m:ctrlPr>
                <w:rPr>
                  <w:rFonts w:ascii="Cambria Math" w:hAnsi="Cambria Math"/>
                  <w:i/>
                  <w:sz w:val="22"/>
                  <w:szCs w:val="22"/>
                  <w:lang w:val="en-US"/>
                </w:rPr>
              </m:ctrlPr>
            </m:sSubPr>
            <m:e>
              <m:r>
                <w:rPr>
                  <w:rFonts w:ascii="Cambria Math" w:hAnsi="Cambria Math"/>
                  <w:sz w:val="22"/>
                  <w:szCs w:val="22"/>
                  <w:lang w:val="en-US"/>
                </w:rPr>
                <m:t>I</m:t>
              </m:r>
            </m:e>
            <m:sub>
              <m:r>
                <w:rPr>
                  <w:rFonts w:ascii="Cambria Math" w:hAnsi="Cambria Math"/>
                  <w:sz w:val="22"/>
                  <w:szCs w:val="22"/>
                  <w:lang w:val="en-US"/>
                </w:rPr>
                <m:t>0</m:t>
              </m:r>
            </m:sub>
          </m:sSub>
          <m:r>
            <w:rPr>
              <w:rFonts w:ascii="Cambria Math" w:hAnsi="Cambria Math"/>
              <w:sz w:val="22"/>
              <w:szCs w:val="22"/>
              <w:lang w:val="en-US"/>
            </w:rPr>
            <m:t>co</m:t>
          </m:r>
          <m:sSup>
            <m:sSupPr>
              <m:ctrlPr>
                <w:rPr>
                  <w:rFonts w:ascii="Cambria Math" w:hAnsi="Cambria Math"/>
                  <w:i/>
                  <w:sz w:val="22"/>
                  <w:szCs w:val="22"/>
                  <w:lang w:val="en-US"/>
                </w:rPr>
              </m:ctrlPr>
            </m:sSupPr>
            <m:e>
              <m:r>
                <w:rPr>
                  <w:rFonts w:ascii="Cambria Math" w:hAnsi="Cambria Math"/>
                  <w:sz w:val="22"/>
                  <w:szCs w:val="22"/>
                  <w:lang w:val="en-US"/>
                </w:rPr>
                <m:t>s</m:t>
              </m:r>
            </m:e>
            <m:sup>
              <m:r>
                <w:rPr>
                  <w:rFonts w:ascii="Cambria Math" w:hAnsi="Cambria Math"/>
                  <w:sz w:val="22"/>
                  <w:szCs w:val="22"/>
                  <w:lang w:val="en-US"/>
                </w:rPr>
                <m:t>2</m:t>
              </m:r>
            </m:sup>
          </m:sSup>
          <m:d>
            <m:dPr>
              <m:ctrlPr>
                <w:rPr>
                  <w:rFonts w:ascii="Cambria Math" w:hAnsi="Cambria Math"/>
                  <w:i/>
                  <w:sz w:val="22"/>
                  <w:szCs w:val="22"/>
                  <w:lang w:val="en-US"/>
                </w:rPr>
              </m:ctrlPr>
            </m:dPr>
            <m:e>
              <m:r>
                <w:rPr>
                  <w:rFonts w:ascii="Cambria Math" w:hAnsi="Cambria Math"/>
                  <w:sz w:val="22"/>
                  <w:szCs w:val="22"/>
                  <w:lang w:val="en-US"/>
                </w:rPr>
                <m:t>y</m:t>
              </m:r>
            </m:e>
          </m:d>
          <m:sSup>
            <m:sSupPr>
              <m:ctrlPr>
                <w:rPr>
                  <w:rFonts w:ascii="Cambria Math" w:hAnsi="Cambria Math"/>
                  <w:i/>
                  <w:sz w:val="22"/>
                  <w:szCs w:val="22"/>
                  <w:lang w:val="en-US"/>
                </w:rPr>
              </m:ctrlPr>
            </m:sSupPr>
            <m:e>
              <m:d>
                <m:dPr>
                  <m:ctrlPr>
                    <w:rPr>
                      <w:rFonts w:ascii="Cambria Math" w:hAnsi="Cambria Math"/>
                      <w:i/>
                      <w:sz w:val="22"/>
                      <w:szCs w:val="22"/>
                      <w:lang w:val="en-US"/>
                    </w:rPr>
                  </m:ctrlPr>
                </m:dPr>
                <m:e>
                  <m:f>
                    <m:fPr>
                      <m:ctrlPr>
                        <w:rPr>
                          <w:rFonts w:ascii="Cambria Math" w:hAnsi="Cambria Math"/>
                          <w:i/>
                          <w:sz w:val="22"/>
                          <w:szCs w:val="22"/>
                          <w:lang w:val="en-US"/>
                        </w:rPr>
                      </m:ctrlPr>
                    </m:fPr>
                    <m:num>
                      <m:func>
                        <m:funcPr>
                          <m:ctrlPr>
                            <w:rPr>
                              <w:rFonts w:ascii="Cambria Math" w:hAnsi="Cambria Math"/>
                              <w:sz w:val="22"/>
                              <w:szCs w:val="22"/>
                              <w:lang w:val="en-US"/>
                            </w:rPr>
                          </m:ctrlPr>
                        </m:funcPr>
                        <m:fName>
                          <m:r>
                            <m:rPr>
                              <m:sty m:val="p"/>
                            </m:rPr>
                            <w:rPr>
                              <w:rFonts w:ascii="Cambria Math" w:hAnsi="Cambria Math"/>
                              <w:sz w:val="22"/>
                              <w:szCs w:val="22"/>
                              <w:lang w:val="en-US"/>
                            </w:rPr>
                            <m:t>sin</m:t>
                          </m:r>
                        </m:fName>
                        <m:e>
                          <m:d>
                            <m:dPr>
                              <m:ctrlPr>
                                <w:rPr>
                                  <w:rFonts w:ascii="Cambria Math" w:hAnsi="Cambria Math"/>
                                  <w:i/>
                                  <w:sz w:val="22"/>
                                  <w:szCs w:val="22"/>
                                  <w:lang w:val="en-US"/>
                                </w:rPr>
                              </m:ctrlPr>
                            </m:dPr>
                            <m:e>
                              <m:f>
                                <m:fPr>
                                  <m:ctrlPr>
                                    <w:rPr>
                                      <w:rFonts w:ascii="Cambria Math" w:hAnsi="Cambria Math"/>
                                      <w:i/>
                                      <w:sz w:val="22"/>
                                      <w:szCs w:val="22"/>
                                      <w:lang w:val="en-US"/>
                                    </w:rPr>
                                  </m:ctrlPr>
                                </m:fPr>
                                <m:num>
                                  <m:r>
                                    <w:rPr>
                                      <w:rFonts w:ascii="Cambria Math" w:hAnsi="Cambria Math"/>
                                      <w:sz w:val="22"/>
                                      <w:szCs w:val="22"/>
                                      <w:lang w:val="en-US"/>
                                    </w:rPr>
                                    <m:t>x</m:t>
                                  </m:r>
                                </m:num>
                                <m:den>
                                  <m:r>
                                    <w:rPr>
                                      <w:rFonts w:ascii="Cambria Math" w:hAnsi="Cambria Math"/>
                                      <w:sz w:val="22"/>
                                      <w:szCs w:val="22"/>
                                      <w:lang w:val="en-US"/>
                                    </w:rPr>
                                    <m:t>2</m:t>
                                  </m:r>
                                </m:den>
                              </m:f>
                            </m:e>
                          </m:d>
                        </m:e>
                      </m:func>
                    </m:num>
                    <m:den>
                      <m:f>
                        <m:fPr>
                          <m:ctrlPr>
                            <w:rPr>
                              <w:rFonts w:ascii="Cambria Math" w:hAnsi="Cambria Math"/>
                              <w:i/>
                              <w:sz w:val="22"/>
                              <w:szCs w:val="22"/>
                              <w:lang w:val="en-US"/>
                            </w:rPr>
                          </m:ctrlPr>
                        </m:fPr>
                        <m:num>
                          <m:r>
                            <w:rPr>
                              <w:rFonts w:ascii="Cambria Math" w:hAnsi="Cambria Math"/>
                              <w:sz w:val="22"/>
                              <w:szCs w:val="22"/>
                              <w:lang w:val="en-US"/>
                            </w:rPr>
                            <m:t>x</m:t>
                          </m:r>
                        </m:num>
                        <m:den>
                          <m:r>
                            <w:rPr>
                              <w:rFonts w:ascii="Cambria Math" w:hAnsi="Cambria Math"/>
                              <w:sz w:val="22"/>
                              <w:szCs w:val="22"/>
                              <w:lang w:val="en-US"/>
                            </w:rPr>
                            <m:t>2</m:t>
                          </m:r>
                        </m:den>
                      </m:f>
                    </m:den>
                  </m:f>
                </m:e>
              </m:d>
            </m:e>
            <m:sup>
              <m:r>
                <w:rPr>
                  <w:rFonts w:ascii="Cambria Math" w:hAnsi="Cambria Math"/>
                  <w:sz w:val="22"/>
                  <w:szCs w:val="22"/>
                  <w:lang w:val="en-US"/>
                </w:rPr>
                <m:t>2</m:t>
              </m:r>
            </m:sup>
          </m:sSup>
          <m:r>
            <w:rPr>
              <w:rFonts w:ascii="Cambria Math" w:hAnsi="Cambria Math"/>
              <w:sz w:val="22"/>
              <w:szCs w:val="22"/>
              <w:lang w:val="en-US"/>
            </w:rPr>
            <m:t xml:space="preserve"> where x=</m:t>
          </m:r>
          <m:f>
            <m:fPr>
              <m:ctrlPr>
                <w:rPr>
                  <w:rFonts w:ascii="Cambria Math" w:hAnsi="Cambria Math"/>
                  <w:i/>
                  <w:sz w:val="22"/>
                  <w:szCs w:val="22"/>
                  <w:lang w:val="en-US"/>
                </w:rPr>
              </m:ctrlPr>
            </m:fPr>
            <m:num>
              <m:r>
                <w:rPr>
                  <w:rFonts w:ascii="Cambria Math" w:hAnsi="Cambria Math"/>
                  <w:sz w:val="22"/>
                  <w:szCs w:val="22"/>
                  <w:lang w:val="en-US"/>
                </w:rPr>
                <m:t>2πasinθ</m:t>
              </m:r>
            </m:num>
            <m:den>
              <m:r>
                <w:rPr>
                  <w:rFonts w:ascii="Cambria Math" w:hAnsi="Cambria Math"/>
                  <w:sz w:val="22"/>
                  <w:szCs w:val="22"/>
                  <w:lang w:val="en-US"/>
                </w:rPr>
                <m:t>λ</m:t>
              </m:r>
            </m:den>
          </m:f>
          <m:r>
            <w:rPr>
              <w:rFonts w:ascii="Cambria Math" w:hAnsi="Cambria Math"/>
              <w:sz w:val="22"/>
              <w:szCs w:val="22"/>
              <w:lang w:val="en-US"/>
            </w:rPr>
            <m:t>, y=</m:t>
          </m:r>
          <m:f>
            <m:fPr>
              <m:ctrlPr>
                <w:rPr>
                  <w:rFonts w:ascii="Cambria Math" w:hAnsi="Cambria Math"/>
                  <w:i/>
                  <w:sz w:val="22"/>
                  <w:szCs w:val="22"/>
                  <w:lang w:val="en-US"/>
                </w:rPr>
              </m:ctrlPr>
            </m:fPr>
            <m:num>
              <m:r>
                <w:rPr>
                  <w:rFonts w:ascii="Cambria Math" w:hAnsi="Cambria Math"/>
                  <w:sz w:val="22"/>
                  <w:szCs w:val="22"/>
                  <w:lang w:val="en-US"/>
                </w:rPr>
                <m:t>2πdsinθ</m:t>
              </m:r>
            </m:num>
            <m:den>
              <m:r>
                <w:rPr>
                  <w:rFonts w:ascii="Cambria Math" w:hAnsi="Cambria Math"/>
                  <w:sz w:val="22"/>
                  <w:szCs w:val="22"/>
                  <w:lang w:val="en-US"/>
                </w:rPr>
                <m:t>λ</m:t>
              </m:r>
            </m:den>
          </m:f>
          <m:r>
            <w:rPr>
              <w:rFonts w:ascii="Cambria Math" w:hAnsi="Cambria Math"/>
              <w:sz w:val="22"/>
              <w:szCs w:val="22"/>
              <w:lang w:val="en-US"/>
            </w:rPr>
            <m:t xml:space="preserve">, </m:t>
          </m:r>
        </m:oMath>
      </m:oMathPara>
    </w:p>
    <w:p w14:paraId="7D2D11AF" w14:textId="74FAB846" w:rsidR="00790843" w:rsidRDefault="00790843" w:rsidP="00790843">
      <w:pPr>
        <w:jc w:val="center"/>
      </w:pPr>
      <w:r>
        <w:fldChar w:fldCharType="begin"/>
      </w:r>
      <w:r>
        <w:instrText xml:space="preserve"> INCLUDEPICTURE "/var/folders/bf/xb6dtz454tj5_x_dfwgvcwc80000gn/T/com.microsoft.Word/WebArchiveCopyPasteTempFiles/05.jpg" \* MERGEFORMATINET </w:instrText>
      </w:r>
      <w:r>
        <w:fldChar w:fldCharType="separate"/>
      </w:r>
      <w:r>
        <w:rPr>
          <w:noProof/>
        </w:rPr>
        <w:drawing>
          <wp:inline distT="0" distB="0" distL="0" distR="0" wp14:anchorId="41B94F89" wp14:editId="2E7671F9">
            <wp:extent cx="1690244" cy="2664586"/>
            <wp:effectExtent l="0" t="0" r="0" b="2540"/>
            <wp:docPr id="4" name="Picture 4" descr="Fig. 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 5.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97878" cy="2676621"/>
                    </a:xfrm>
                    <a:prstGeom prst="rect">
                      <a:avLst/>
                    </a:prstGeom>
                    <a:noFill/>
                    <a:ln>
                      <a:noFill/>
                    </a:ln>
                  </pic:spPr>
                </pic:pic>
              </a:graphicData>
            </a:graphic>
          </wp:inline>
        </w:drawing>
      </w:r>
      <w:r>
        <w:fldChar w:fldCharType="end"/>
      </w:r>
    </w:p>
    <w:p w14:paraId="05C4AD1E" w14:textId="5B3EE6CE" w:rsidR="00790843" w:rsidRPr="00790843" w:rsidRDefault="00790843" w:rsidP="00790843">
      <w:pPr>
        <w:jc w:val="center"/>
        <w:textAlignment w:val="baseline"/>
        <w:rPr>
          <w:sz w:val="18"/>
          <w:szCs w:val="18"/>
          <w:lang w:val="en-US"/>
        </w:rPr>
      </w:pPr>
      <w:r w:rsidRPr="00790843">
        <w:rPr>
          <w:sz w:val="18"/>
          <w:szCs w:val="18"/>
          <w:lang w:val="en-US"/>
        </w:rPr>
        <w:t>Figure 3 (a) depicts the infinitely small double slit without an effect from single slit diffraction (b) actual diffraction from a single slit and (c)</w:t>
      </w:r>
      <w:r>
        <w:rPr>
          <w:sz w:val="18"/>
          <w:szCs w:val="18"/>
          <w:lang w:val="en-US"/>
        </w:rPr>
        <w:t xml:space="preserve"> double slit interference with an effect from single slit</w:t>
      </w:r>
    </w:p>
    <w:p w14:paraId="5AA4D46C" w14:textId="4565406D" w:rsidR="00790843" w:rsidRDefault="00790843" w:rsidP="00790843">
      <w:pPr>
        <w:jc w:val="both"/>
        <w:textAlignment w:val="baseline"/>
        <w:rPr>
          <w:b/>
          <w:bCs/>
          <w:sz w:val="22"/>
          <w:szCs w:val="22"/>
          <w:lang w:val="en-US"/>
        </w:rPr>
      </w:pPr>
      <w:r w:rsidRPr="0078490B">
        <w:rPr>
          <w:b/>
          <w:bCs/>
          <w:sz w:val="22"/>
          <w:szCs w:val="22"/>
          <w:lang w:val="en-US"/>
        </w:rPr>
        <w:tab/>
        <w:t>Part I</w:t>
      </w:r>
      <w:r>
        <w:rPr>
          <w:b/>
          <w:bCs/>
          <w:sz w:val="22"/>
          <w:szCs w:val="22"/>
          <w:lang w:val="en-US"/>
        </w:rPr>
        <w:t>V</w:t>
      </w:r>
      <w:r w:rsidRPr="0078490B">
        <w:rPr>
          <w:b/>
          <w:bCs/>
          <w:sz w:val="22"/>
          <w:szCs w:val="22"/>
          <w:lang w:val="en-US"/>
        </w:rPr>
        <w:t xml:space="preserve"> – </w:t>
      </w:r>
      <w:r>
        <w:rPr>
          <w:b/>
          <w:bCs/>
          <w:sz w:val="22"/>
          <w:szCs w:val="22"/>
          <w:lang w:val="en-US"/>
        </w:rPr>
        <w:t>Multiple slit</w:t>
      </w:r>
    </w:p>
    <w:p w14:paraId="586581F1" w14:textId="4565406D" w:rsidR="00790843" w:rsidRDefault="00790843" w:rsidP="00790843">
      <w:pPr>
        <w:jc w:val="both"/>
        <w:textAlignment w:val="baseline"/>
        <w:rPr>
          <w:sz w:val="22"/>
          <w:szCs w:val="22"/>
          <w:lang w:val="en-US"/>
        </w:rPr>
      </w:pPr>
      <w:r w:rsidRPr="00790843">
        <w:rPr>
          <w:sz w:val="22"/>
          <w:szCs w:val="22"/>
          <w:lang w:val="en-US"/>
        </w:rPr>
        <w:t>This</w:t>
      </w:r>
      <w:r>
        <w:rPr>
          <w:sz w:val="22"/>
          <w:szCs w:val="22"/>
          <w:lang w:val="en-US"/>
        </w:rPr>
        <w:t xml:space="preserve"> is an extension of a double slit experiment where the number of slits is increased to be N. If the distance between slits is d, the same relationship can still be acquired as to find the bright points as:</w:t>
      </w:r>
    </w:p>
    <w:p w14:paraId="3525666C" w14:textId="24B04BB7" w:rsidR="00790843" w:rsidRPr="00790843" w:rsidRDefault="00790843" w:rsidP="00790843">
      <w:pPr>
        <w:jc w:val="both"/>
        <w:textAlignment w:val="baseline"/>
        <w:rPr>
          <w:sz w:val="22"/>
          <w:szCs w:val="22"/>
          <w:lang w:val="en-US"/>
        </w:rPr>
      </w:pPr>
      <m:oMathPara>
        <m:oMath>
          <m:r>
            <w:rPr>
              <w:rFonts w:ascii="Cambria Math" w:hAnsi="Cambria Math"/>
              <w:sz w:val="22"/>
              <w:szCs w:val="22"/>
              <w:lang w:val="en-US"/>
            </w:rPr>
            <m:t>dsinθ=nλ where n=1,2,3,…</m:t>
          </m:r>
        </m:oMath>
      </m:oMathPara>
    </w:p>
    <w:p w14:paraId="30A36541" w14:textId="71CF6884" w:rsidR="00790843" w:rsidRDefault="00790843" w:rsidP="00790843">
      <w:pPr>
        <w:jc w:val="both"/>
        <w:textAlignment w:val="baseline"/>
        <w:rPr>
          <w:b/>
          <w:bCs/>
          <w:sz w:val="22"/>
          <w:szCs w:val="22"/>
          <w:lang w:val="en-US"/>
        </w:rPr>
      </w:pPr>
      <w:r w:rsidRPr="0078490B">
        <w:rPr>
          <w:b/>
          <w:bCs/>
          <w:sz w:val="22"/>
          <w:szCs w:val="22"/>
          <w:lang w:val="en-US"/>
        </w:rPr>
        <w:tab/>
        <w:t xml:space="preserve">Part </w:t>
      </w:r>
      <w:r>
        <w:rPr>
          <w:b/>
          <w:bCs/>
          <w:sz w:val="22"/>
          <w:szCs w:val="22"/>
          <w:lang w:val="en-US"/>
        </w:rPr>
        <w:t>V</w:t>
      </w:r>
      <w:r w:rsidRPr="0078490B">
        <w:rPr>
          <w:b/>
          <w:bCs/>
          <w:sz w:val="22"/>
          <w:szCs w:val="22"/>
          <w:lang w:val="en-US"/>
        </w:rPr>
        <w:t xml:space="preserve"> – </w:t>
      </w:r>
      <w:r>
        <w:rPr>
          <w:b/>
          <w:bCs/>
          <w:sz w:val="22"/>
          <w:szCs w:val="22"/>
          <w:lang w:val="en-US"/>
        </w:rPr>
        <w:t>Circular, Rectangular, and Triangular slits</w:t>
      </w:r>
    </w:p>
    <w:p w14:paraId="216B8488" w14:textId="3DF7AA4A" w:rsidR="00790843" w:rsidRDefault="00790843" w:rsidP="00790843">
      <w:pPr>
        <w:jc w:val="both"/>
        <w:textAlignment w:val="baseline"/>
        <w:rPr>
          <w:sz w:val="22"/>
          <w:szCs w:val="22"/>
          <w:lang w:val="en-US"/>
        </w:rPr>
      </w:pPr>
      <w:r w:rsidRPr="00790843">
        <w:rPr>
          <w:sz w:val="22"/>
          <w:szCs w:val="22"/>
          <w:lang w:val="en-US"/>
        </w:rPr>
        <w:t xml:space="preserve">When a </w:t>
      </w:r>
      <w:r>
        <w:rPr>
          <w:sz w:val="22"/>
          <w:szCs w:val="22"/>
          <w:lang w:val="en-US"/>
        </w:rPr>
        <w:t>plane of light is incident to different shape of aperture like a circular one, a bright center can be observed surrounded by repeating rings of bright and dark spot. The first minimum of diffraction pattern is as follows.</w:t>
      </w:r>
    </w:p>
    <w:p w14:paraId="6FE056F3" w14:textId="22BEBBE2" w:rsidR="00790843" w:rsidRPr="0078490B" w:rsidRDefault="00790843" w:rsidP="00790843">
      <w:pPr>
        <w:jc w:val="both"/>
        <w:textAlignment w:val="baseline"/>
        <w:rPr>
          <w:b/>
          <w:bCs/>
          <w:sz w:val="22"/>
          <w:szCs w:val="22"/>
          <w:lang w:val="en-US"/>
        </w:rPr>
      </w:pPr>
      <m:oMathPara>
        <m:oMath>
          <m:r>
            <w:rPr>
              <w:rFonts w:ascii="Cambria Math" w:hAnsi="Cambria Math"/>
              <w:sz w:val="22"/>
              <w:szCs w:val="22"/>
              <w:lang w:val="en-US"/>
            </w:rPr>
            <m:t>sinθ=1.22λ/d</m:t>
          </m:r>
        </m:oMath>
      </m:oMathPara>
    </w:p>
    <w:p w14:paraId="62070B9E" w14:textId="25720FDA" w:rsidR="00790843" w:rsidRDefault="00790843" w:rsidP="00790843">
      <w:pPr>
        <w:jc w:val="center"/>
      </w:pPr>
      <w:r>
        <w:fldChar w:fldCharType="begin"/>
      </w:r>
      <w:r>
        <w:instrText xml:space="preserve"> INCLUDEPICTURE "/var/folders/bf/xb6dtz454tj5_x_dfwgvcwc80000gn/T/com.microsoft.Word/WebArchiveCopyPasteTempFiles/CicAR64KU0gm3FpIKCIsU1YkjrtPfnOH16itQDlv9n+zfZvtv9fW5L8f1f3zvOsSKpxAAAAAElFTkSuQmCC" \* MERGEFORMATINET </w:instrText>
      </w:r>
      <w:r>
        <w:fldChar w:fldCharType="separate"/>
      </w:r>
      <w:r>
        <w:rPr>
          <w:noProof/>
        </w:rPr>
        <w:drawing>
          <wp:inline distT="0" distB="0" distL="0" distR="0" wp14:anchorId="3E807B4D" wp14:editId="70FCE4A3">
            <wp:extent cx="1008073" cy="972326"/>
            <wp:effectExtent l="0" t="0" r="0" b="5715"/>
            <wp:docPr id="5" name="Picture 5" descr="A red circle with a white circle in the midd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red circle with a white circle in the middle&#10;&#10;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18818" cy="982690"/>
                    </a:xfrm>
                    <a:prstGeom prst="rect">
                      <a:avLst/>
                    </a:prstGeom>
                    <a:noFill/>
                    <a:ln>
                      <a:noFill/>
                    </a:ln>
                  </pic:spPr>
                </pic:pic>
              </a:graphicData>
            </a:graphic>
          </wp:inline>
        </w:drawing>
      </w:r>
      <w:r>
        <w:fldChar w:fldCharType="end"/>
      </w:r>
    </w:p>
    <w:p w14:paraId="15939AC2" w14:textId="07F73168" w:rsidR="00790843" w:rsidRPr="00790843" w:rsidRDefault="00790843" w:rsidP="00790843">
      <w:pPr>
        <w:jc w:val="center"/>
        <w:textAlignment w:val="baseline"/>
        <w:rPr>
          <w:sz w:val="22"/>
          <w:szCs w:val="22"/>
          <w:cs/>
          <w:lang w:val="en-US"/>
        </w:rPr>
      </w:pPr>
      <w:r w:rsidRPr="0078490B">
        <w:rPr>
          <w:sz w:val="18"/>
          <w:szCs w:val="18"/>
          <w:lang w:val="en-US"/>
        </w:rPr>
        <w:lastRenderedPageBreak/>
        <w:t>Figure</w:t>
      </w:r>
      <w:r>
        <w:rPr>
          <w:sz w:val="18"/>
          <w:szCs w:val="18"/>
          <w:lang w:val="en-US"/>
        </w:rPr>
        <w:t xml:space="preserve"> 4</w:t>
      </w:r>
      <w:r w:rsidRPr="0078490B">
        <w:rPr>
          <w:sz w:val="18"/>
          <w:szCs w:val="18"/>
          <w:lang w:val="en-US"/>
        </w:rPr>
        <w:t xml:space="preserve"> depicts </w:t>
      </w:r>
      <w:r>
        <w:rPr>
          <w:sz w:val="18"/>
          <w:szCs w:val="18"/>
          <w:lang w:val="en-US"/>
        </w:rPr>
        <w:t>interference pattern from a circular aperture</w:t>
      </w:r>
    </w:p>
    <w:p w14:paraId="3FC98856" w14:textId="5D01B65A" w:rsidR="009066C8" w:rsidRDefault="000D6CD7" w:rsidP="0078490B">
      <w:pPr>
        <w:rPr>
          <w:u w:val="single"/>
          <w:lang w:val="en-US"/>
        </w:rPr>
      </w:pPr>
      <w:r w:rsidRPr="000D6CD7">
        <w:rPr>
          <w:u w:val="single"/>
          <w:lang w:val="en-US"/>
        </w:rPr>
        <w:t>Method</w:t>
      </w:r>
      <w:r w:rsidR="00875BC1">
        <w:rPr>
          <w:u w:val="single"/>
          <w:lang w:val="en-US"/>
        </w:rPr>
        <w:t>s</w:t>
      </w:r>
    </w:p>
    <w:p w14:paraId="25BD70A4" w14:textId="2A41D6E7" w:rsidR="00BD10B5" w:rsidRPr="00BD10B5" w:rsidRDefault="00BD10B5" w:rsidP="00BD10B5">
      <w:pPr>
        <w:jc w:val="both"/>
        <w:rPr>
          <w:lang w:val="en-US"/>
        </w:rPr>
      </w:pPr>
      <w:r>
        <w:rPr>
          <w:lang w:val="en-US"/>
        </w:rPr>
        <w:tab/>
      </w:r>
      <w:r w:rsidRPr="00BD10B5">
        <w:rPr>
          <w:lang w:val="en-US"/>
        </w:rPr>
        <w:t>A</w:t>
      </w:r>
      <w:r>
        <w:rPr>
          <w:lang w:val="en-US"/>
        </w:rPr>
        <w:t>ll the experiments are done via simulation and the parameters used for each section are as follow. Images are saved from the simulation website without further modification. The large/major scale bar on each image corresponds to 1 mm. The distance between the slit and the screen is 1 m if not stated otherwise. Red laser light is used for all sections.</w:t>
      </w:r>
    </w:p>
    <w:p w14:paraId="7C9F7F82" w14:textId="26C976D4" w:rsidR="00790843" w:rsidRDefault="00790843" w:rsidP="00790843">
      <w:pPr>
        <w:jc w:val="both"/>
        <w:textAlignment w:val="baseline"/>
        <w:rPr>
          <w:b/>
          <w:bCs/>
          <w:sz w:val="22"/>
          <w:szCs w:val="22"/>
          <w:lang w:val="en-US"/>
        </w:rPr>
      </w:pPr>
      <w:r w:rsidRPr="0078490B">
        <w:rPr>
          <w:b/>
          <w:bCs/>
          <w:sz w:val="22"/>
          <w:szCs w:val="22"/>
          <w:lang w:val="en-US"/>
        </w:rPr>
        <w:t xml:space="preserve">Part I – </w:t>
      </w:r>
      <w:r>
        <w:rPr>
          <w:b/>
          <w:bCs/>
          <w:sz w:val="22"/>
          <w:szCs w:val="22"/>
          <w:lang w:val="en-US"/>
        </w:rPr>
        <w:t>Malus’ Law</w:t>
      </w:r>
    </w:p>
    <w:p w14:paraId="19E07357" w14:textId="0A6BA4D8" w:rsidR="00790843" w:rsidRPr="00BD10B5" w:rsidRDefault="00BD10B5" w:rsidP="00BD10B5">
      <w:pPr>
        <w:pStyle w:val="ListParagraph"/>
        <w:numPr>
          <w:ilvl w:val="0"/>
          <w:numId w:val="23"/>
        </w:numPr>
        <w:jc w:val="both"/>
        <w:textAlignment w:val="baseline"/>
        <w:rPr>
          <w:sz w:val="22"/>
          <w:szCs w:val="22"/>
          <w:lang w:val="en-US"/>
        </w:rPr>
      </w:pPr>
      <w:r>
        <w:rPr>
          <w:sz w:val="22"/>
          <w:szCs w:val="22"/>
          <w:lang w:val="en-US"/>
        </w:rPr>
        <w:t>This law is not experimented</w:t>
      </w:r>
    </w:p>
    <w:p w14:paraId="14046925" w14:textId="5E9FAB43" w:rsidR="00790843" w:rsidRDefault="00790843" w:rsidP="00790843">
      <w:pPr>
        <w:jc w:val="both"/>
        <w:textAlignment w:val="baseline"/>
        <w:rPr>
          <w:b/>
          <w:bCs/>
          <w:sz w:val="22"/>
          <w:szCs w:val="22"/>
          <w:lang w:val="en-US"/>
        </w:rPr>
      </w:pPr>
      <w:r w:rsidRPr="0078490B">
        <w:rPr>
          <w:b/>
          <w:bCs/>
          <w:sz w:val="22"/>
          <w:szCs w:val="22"/>
          <w:lang w:val="en-US"/>
        </w:rPr>
        <w:t xml:space="preserve">Part II – </w:t>
      </w:r>
      <w:r>
        <w:rPr>
          <w:b/>
          <w:bCs/>
          <w:sz w:val="22"/>
          <w:szCs w:val="22"/>
          <w:lang w:val="en-US"/>
        </w:rPr>
        <w:t>Single Slit Diffraction</w:t>
      </w:r>
    </w:p>
    <w:p w14:paraId="75213A10" w14:textId="13D21A07" w:rsidR="00790843" w:rsidRPr="00BD10B5" w:rsidRDefault="00BD10B5" w:rsidP="0078490B">
      <w:pPr>
        <w:pStyle w:val="ListParagraph"/>
        <w:numPr>
          <w:ilvl w:val="0"/>
          <w:numId w:val="23"/>
        </w:numPr>
        <w:jc w:val="both"/>
        <w:textAlignment w:val="baseline"/>
        <w:rPr>
          <w:b/>
          <w:bCs/>
          <w:sz w:val="22"/>
          <w:szCs w:val="22"/>
          <w:lang w:val="en-US"/>
        </w:rPr>
      </w:pPr>
      <w:r>
        <w:rPr>
          <w:sz w:val="22"/>
          <w:szCs w:val="22"/>
          <w:lang w:val="en-US"/>
        </w:rPr>
        <w:t xml:space="preserve">Single slit is chosen with a distance between slit of 0.04 cm apart. </w:t>
      </w:r>
    </w:p>
    <w:p w14:paraId="7B249366" w14:textId="63045424" w:rsidR="00790843" w:rsidRDefault="00790843" w:rsidP="00790843">
      <w:pPr>
        <w:jc w:val="both"/>
        <w:textAlignment w:val="baseline"/>
        <w:rPr>
          <w:b/>
          <w:bCs/>
          <w:sz w:val="22"/>
          <w:szCs w:val="22"/>
          <w:lang w:val="en-US"/>
        </w:rPr>
      </w:pPr>
      <w:r w:rsidRPr="0078490B">
        <w:rPr>
          <w:b/>
          <w:bCs/>
          <w:sz w:val="22"/>
          <w:szCs w:val="22"/>
          <w:lang w:val="en-US"/>
        </w:rPr>
        <w:t xml:space="preserve">Part III – </w:t>
      </w:r>
      <w:r>
        <w:rPr>
          <w:b/>
          <w:bCs/>
          <w:sz w:val="22"/>
          <w:szCs w:val="22"/>
          <w:lang w:val="en-US"/>
        </w:rPr>
        <w:t>Double slit interference</w:t>
      </w:r>
    </w:p>
    <w:p w14:paraId="708360C7" w14:textId="229A289B" w:rsidR="00790843" w:rsidRPr="00BD10B5" w:rsidRDefault="00BD10B5" w:rsidP="0078490B">
      <w:pPr>
        <w:pStyle w:val="ListParagraph"/>
        <w:numPr>
          <w:ilvl w:val="0"/>
          <w:numId w:val="23"/>
        </w:numPr>
        <w:jc w:val="both"/>
        <w:textAlignment w:val="baseline"/>
        <w:rPr>
          <w:b/>
          <w:bCs/>
          <w:sz w:val="22"/>
          <w:szCs w:val="22"/>
          <w:lang w:val="en-US"/>
        </w:rPr>
      </w:pPr>
      <w:r w:rsidRPr="00BD10B5">
        <w:rPr>
          <w:sz w:val="22"/>
          <w:szCs w:val="22"/>
          <w:lang w:val="en-US"/>
        </w:rPr>
        <w:t xml:space="preserve">Single slit is chosen with 0.04 </w:t>
      </w:r>
      <w:r>
        <w:rPr>
          <w:sz w:val="22"/>
          <w:szCs w:val="22"/>
          <w:lang w:val="en-US"/>
        </w:rPr>
        <w:t xml:space="preserve">cm </w:t>
      </w:r>
      <w:r w:rsidRPr="00BD10B5">
        <w:rPr>
          <w:sz w:val="22"/>
          <w:szCs w:val="22"/>
          <w:lang w:val="en-US"/>
        </w:rPr>
        <w:t xml:space="preserve">width and 0.08 </w:t>
      </w:r>
      <w:r>
        <w:rPr>
          <w:sz w:val="22"/>
          <w:szCs w:val="22"/>
          <w:lang w:val="en-US"/>
        </w:rPr>
        <w:t xml:space="preserve">cm </w:t>
      </w:r>
      <w:r w:rsidRPr="00BD10B5">
        <w:rPr>
          <w:sz w:val="22"/>
          <w:szCs w:val="22"/>
          <w:lang w:val="en-US"/>
        </w:rPr>
        <w:t>slit distance</w:t>
      </w:r>
    </w:p>
    <w:p w14:paraId="2C9FE7A0" w14:textId="71B53E81" w:rsidR="00790843" w:rsidRDefault="00790843" w:rsidP="0078490B">
      <w:pPr>
        <w:rPr>
          <w:b/>
          <w:bCs/>
          <w:sz w:val="22"/>
          <w:szCs w:val="22"/>
          <w:lang w:val="en-US"/>
        </w:rPr>
      </w:pPr>
      <w:r w:rsidRPr="0078490B">
        <w:rPr>
          <w:b/>
          <w:bCs/>
          <w:sz w:val="22"/>
          <w:szCs w:val="22"/>
          <w:lang w:val="en-US"/>
        </w:rPr>
        <w:t>Part I</w:t>
      </w:r>
      <w:r>
        <w:rPr>
          <w:b/>
          <w:bCs/>
          <w:sz w:val="22"/>
          <w:szCs w:val="22"/>
          <w:lang w:val="en-US"/>
        </w:rPr>
        <w:t>V</w:t>
      </w:r>
      <w:r w:rsidRPr="0078490B">
        <w:rPr>
          <w:b/>
          <w:bCs/>
          <w:sz w:val="22"/>
          <w:szCs w:val="22"/>
          <w:lang w:val="en-US"/>
        </w:rPr>
        <w:t xml:space="preserve"> – </w:t>
      </w:r>
      <w:r>
        <w:rPr>
          <w:b/>
          <w:bCs/>
          <w:sz w:val="22"/>
          <w:szCs w:val="22"/>
          <w:lang w:val="en-US"/>
        </w:rPr>
        <w:t>Multiple slit</w:t>
      </w:r>
    </w:p>
    <w:p w14:paraId="5FBEAAEF" w14:textId="582F4E5B" w:rsidR="00BD10B5" w:rsidRPr="00BD10B5" w:rsidRDefault="00BD10B5" w:rsidP="0078490B">
      <w:pPr>
        <w:pStyle w:val="ListParagraph"/>
        <w:numPr>
          <w:ilvl w:val="0"/>
          <w:numId w:val="23"/>
        </w:numPr>
        <w:rPr>
          <w:b/>
          <w:bCs/>
          <w:sz w:val="22"/>
          <w:szCs w:val="22"/>
          <w:lang w:val="en-US"/>
        </w:rPr>
      </w:pPr>
      <w:r>
        <w:rPr>
          <w:sz w:val="22"/>
          <w:szCs w:val="22"/>
          <w:lang w:val="en-US"/>
        </w:rPr>
        <w:t>M</w:t>
      </w:r>
      <w:r w:rsidRPr="00BD10B5">
        <w:rPr>
          <w:sz w:val="22"/>
          <w:szCs w:val="22"/>
          <w:lang w:val="en-US"/>
        </w:rPr>
        <w:t xml:space="preserve">ultiple slits </w:t>
      </w:r>
      <w:proofErr w:type="gramStart"/>
      <w:r>
        <w:rPr>
          <w:sz w:val="22"/>
          <w:szCs w:val="22"/>
          <w:lang w:val="en-US"/>
        </w:rPr>
        <w:t>is</w:t>
      </w:r>
      <w:proofErr w:type="gramEnd"/>
      <w:r>
        <w:rPr>
          <w:sz w:val="22"/>
          <w:szCs w:val="22"/>
          <w:lang w:val="en-US"/>
        </w:rPr>
        <w:t xml:space="preserve"> chosen of </w:t>
      </w:r>
      <w:r w:rsidRPr="00BD10B5">
        <w:rPr>
          <w:sz w:val="22"/>
          <w:szCs w:val="22"/>
          <w:lang w:val="en-US"/>
        </w:rPr>
        <w:t xml:space="preserve">8 slits with 0.08 </w:t>
      </w:r>
      <w:r>
        <w:rPr>
          <w:sz w:val="22"/>
          <w:szCs w:val="22"/>
          <w:lang w:val="en-US"/>
        </w:rPr>
        <w:t xml:space="preserve">cm </w:t>
      </w:r>
      <w:r w:rsidRPr="00BD10B5">
        <w:rPr>
          <w:sz w:val="22"/>
          <w:szCs w:val="22"/>
          <w:lang w:val="en-US"/>
        </w:rPr>
        <w:t xml:space="preserve">distance  </w:t>
      </w:r>
    </w:p>
    <w:p w14:paraId="711134A2" w14:textId="40E59633" w:rsidR="00790843" w:rsidRDefault="00790843" w:rsidP="00790843">
      <w:pPr>
        <w:jc w:val="both"/>
        <w:textAlignment w:val="baseline"/>
        <w:rPr>
          <w:b/>
          <w:bCs/>
          <w:sz w:val="22"/>
          <w:szCs w:val="22"/>
          <w:lang w:val="en-US"/>
        </w:rPr>
      </w:pPr>
      <w:r w:rsidRPr="0078490B">
        <w:rPr>
          <w:b/>
          <w:bCs/>
          <w:sz w:val="22"/>
          <w:szCs w:val="22"/>
          <w:lang w:val="en-US"/>
        </w:rPr>
        <w:t xml:space="preserve">Part </w:t>
      </w:r>
      <w:r>
        <w:rPr>
          <w:b/>
          <w:bCs/>
          <w:sz w:val="22"/>
          <w:szCs w:val="22"/>
          <w:lang w:val="en-US"/>
        </w:rPr>
        <w:t>V</w:t>
      </w:r>
      <w:r w:rsidRPr="0078490B">
        <w:rPr>
          <w:b/>
          <w:bCs/>
          <w:sz w:val="22"/>
          <w:szCs w:val="22"/>
          <w:lang w:val="en-US"/>
        </w:rPr>
        <w:t xml:space="preserve"> – </w:t>
      </w:r>
      <w:r>
        <w:rPr>
          <w:b/>
          <w:bCs/>
          <w:sz w:val="22"/>
          <w:szCs w:val="22"/>
          <w:lang w:val="en-US"/>
        </w:rPr>
        <w:t>Circular, Rectangular, and Triangular slits</w:t>
      </w:r>
    </w:p>
    <w:p w14:paraId="42C0097B" w14:textId="2DCD8106" w:rsidR="00BD10B5" w:rsidRPr="00BD10B5" w:rsidRDefault="00BD10B5" w:rsidP="00D81966">
      <w:pPr>
        <w:pStyle w:val="ListParagraph"/>
        <w:numPr>
          <w:ilvl w:val="0"/>
          <w:numId w:val="23"/>
        </w:numPr>
        <w:jc w:val="both"/>
        <w:textAlignment w:val="baseline"/>
        <w:rPr>
          <w:b/>
          <w:bCs/>
          <w:sz w:val="22"/>
          <w:szCs w:val="22"/>
          <w:lang w:val="en-US"/>
        </w:rPr>
      </w:pPr>
      <w:r>
        <w:rPr>
          <w:sz w:val="22"/>
          <w:szCs w:val="22"/>
          <w:lang w:val="en-US"/>
        </w:rPr>
        <w:t>Circular aperture is chosen with radius of 0.1 cm</w:t>
      </w:r>
    </w:p>
    <w:p w14:paraId="4B79FF83" w14:textId="1381680E" w:rsidR="00BD10B5" w:rsidRDefault="00BD10B5" w:rsidP="00D81966">
      <w:pPr>
        <w:pStyle w:val="ListParagraph"/>
        <w:numPr>
          <w:ilvl w:val="0"/>
          <w:numId w:val="23"/>
        </w:numPr>
        <w:jc w:val="both"/>
        <w:textAlignment w:val="baseline"/>
        <w:rPr>
          <w:sz w:val="22"/>
          <w:szCs w:val="22"/>
          <w:lang w:val="en-US"/>
        </w:rPr>
      </w:pPr>
      <w:r>
        <w:rPr>
          <w:sz w:val="22"/>
          <w:szCs w:val="22"/>
          <w:lang w:val="en-US"/>
        </w:rPr>
        <w:t>Triangular aperture is chosen with width of 0.04 cm</w:t>
      </w:r>
    </w:p>
    <w:p w14:paraId="498CA8BB" w14:textId="60EC4C9A" w:rsidR="0078490B" w:rsidRPr="00BD10B5" w:rsidRDefault="00BD10B5" w:rsidP="00790843">
      <w:pPr>
        <w:pStyle w:val="ListParagraph"/>
        <w:numPr>
          <w:ilvl w:val="0"/>
          <w:numId w:val="23"/>
        </w:numPr>
        <w:jc w:val="both"/>
        <w:textAlignment w:val="baseline"/>
        <w:rPr>
          <w:sz w:val="22"/>
          <w:szCs w:val="22"/>
          <w:lang w:val="en-US"/>
        </w:rPr>
      </w:pPr>
      <w:r w:rsidRPr="00BD10B5">
        <w:rPr>
          <w:sz w:val="22"/>
          <w:szCs w:val="22"/>
          <w:lang w:val="en-US"/>
        </w:rPr>
        <w:t xml:space="preserve">Rectangular </w:t>
      </w:r>
      <w:r>
        <w:rPr>
          <w:sz w:val="22"/>
          <w:szCs w:val="22"/>
          <w:lang w:val="en-US"/>
        </w:rPr>
        <w:t>aperture is chosen with width and length of 0.08 cm</w:t>
      </w:r>
    </w:p>
    <w:p w14:paraId="3273D573" w14:textId="77777777" w:rsidR="00174F22" w:rsidRPr="00174F22" w:rsidRDefault="00174F22" w:rsidP="0078490B">
      <w:pPr>
        <w:pStyle w:val="paragraph"/>
        <w:spacing w:before="0" w:beforeAutospacing="0" w:after="0" w:afterAutospacing="0"/>
        <w:ind w:left="720"/>
        <w:jc w:val="center"/>
        <w:textAlignment w:val="baseline"/>
        <w:rPr>
          <w:sz w:val="18"/>
          <w:szCs w:val="18"/>
          <w:lang w:val="en-US"/>
        </w:rPr>
      </w:pPr>
    </w:p>
    <w:p w14:paraId="3B9BCDFD" w14:textId="3BF780D0" w:rsidR="0073471C" w:rsidRDefault="000D6CD7">
      <w:pPr>
        <w:rPr>
          <w:u w:val="single"/>
          <w:lang w:val="en-US"/>
        </w:rPr>
      </w:pPr>
      <w:r w:rsidRPr="00DB6A91">
        <w:rPr>
          <w:u w:val="single"/>
          <w:lang w:val="en-US"/>
        </w:rPr>
        <w:t>Results</w:t>
      </w:r>
    </w:p>
    <w:p w14:paraId="4FE5DF3C" w14:textId="3680C65B" w:rsidR="00E21446" w:rsidRDefault="00790843" w:rsidP="00790843">
      <w:pPr>
        <w:jc w:val="center"/>
        <w:rPr>
          <w:sz w:val="18"/>
          <w:szCs w:val="18"/>
          <w:lang w:val="en-US"/>
        </w:rPr>
      </w:pPr>
      <w:r>
        <w:rPr>
          <w:noProof/>
          <w:sz w:val="18"/>
          <w:szCs w:val="18"/>
          <w:lang w:val="en-US"/>
        </w:rPr>
        <w:drawing>
          <wp:inline distT="0" distB="0" distL="0" distR="0" wp14:anchorId="076C8DDD" wp14:editId="768D5913">
            <wp:extent cx="1080000" cy="1080000"/>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noProof/>
          <w:sz w:val="18"/>
          <w:szCs w:val="18"/>
          <w:lang w:val="en-US"/>
        </w:rPr>
        <w:drawing>
          <wp:inline distT="0" distB="0" distL="0" distR="0" wp14:anchorId="05DAC9B8" wp14:editId="46A838D7">
            <wp:extent cx="1080000" cy="1080000"/>
            <wp:effectExtent l="0" t="0" r="0" b="0"/>
            <wp:docPr id="16" name="Picture 16" descr="A picture containing text, devic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device, gau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noProof/>
          <w:sz w:val="18"/>
          <w:szCs w:val="18"/>
          <w:lang w:val="en-US"/>
        </w:rPr>
        <w:drawing>
          <wp:inline distT="0" distB="0" distL="0" distR="0" wp14:anchorId="05464FC7" wp14:editId="3B5AE7DA">
            <wp:extent cx="1080000" cy="1080000"/>
            <wp:effectExtent l="0" t="0" r="0" b="0"/>
            <wp:docPr id="21" name="Picture 21" descr="A picture containing text, devic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device, gau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4CC939F5" w14:textId="290164E7" w:rsidR="00790843" w:rsidRDefault="00790843" w:rsidP="003C1CD1">
      <w:pPr>
        <w:jc w:val="center"/>
        <w:rPr>
          <w:sz w:val="18"/>
          <w:szCs w:val="18"/>
          <w:lang w:val="en-US"/>
        </w:rPr>
      </w:pPr>
      <w:r>
        <w:rPr>
          <w:noProof/>
          <w:sz w:val="18"/>
          <w:szCs w:val="18"/>
          <w:lang w:val="en-US"/>
        </w:rPr>
        <w:drawing>
          <wp:inline distT="0" distB="0" distL="0" distR="0" wp14:anchorId="25F500F0" wp14:editId="311179AE">
            <wp:extent cx="1080000" cy="1080000"/>
            <wp:effectExtent l="0" t="0" r="0" b="0"/>
            <wp:docPr id="22" name="Picture 22"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hematic&#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noProof/>
          <w:sz w:val="18"/>
          <w:szCs w:val="18"/>
          <w:lang w:val="en-US"/>
        </w:rPr>
        <w:drawing>
          <wp:inline distT="0" distB="0" distL="0" distR="0" wp14:anchorId="2C524D3F" wp14:editId="22CAA5EA">
            <wp:extent cx="1080000" cy="10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noProof/>
          <w:sz w:val="18"/>
          <w:szCs w:val="18"/>
          <w:lang w:val="en-US"/>
        </w:rPr>
        <w:drawing>
          <wp:inline distT="0" distB="0" distL="0" distR="0" wp14:anchorId="3588A851" wp14:editId="24904F56">
            <wp:extent cx="1080000" cy="1080000"/>
            <wp:effectExtent l="0" t="0" r="0" b="0"/>
            <wp:docPr id="24" name="Picture 24" descr="A picture containing bl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blu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35A47808" w14:textId="02544412" w:rsidR="00790843" w:rsidRDefault="00790843" w:rsidP="00790843">
      <w:pPr>
        <w:jc w:val="center"/>
        <w:rPr>
          <w:sz w:val="18"/>
          <w:szCs w:val="18"/>
          <w:lang w:val="en-US"/>
        </w:rPr>
      </w:pPr>
      <w:r>
        <w:rPr>
          <w:sz w:val="18"/>
          <w:szCs w:val="18"/>
          <w:lang w:val="en-US"/>
        </w:rPr>
        <w:t>Figure 5 From top to bottom left to right are the diffraction pattern from each experiment (a) single slit with 0.04 distance (b) double slit with 0.04 width and 0.08 slit distance (c) multiple slits of 8 slits with 0.08 distance  (d) circular aperture with 0.1 radius (e) triangular aperture with width of 0.04 and (f) rectangular aperture with height and width of 0.08. All are done at z distance of 1 m except the rectangular aperture which 2 m distance is used.</w:t>
      </w:r>
    </w:p>
    <w:p w14:paraId="47B00709" w14:textId="66DF0980" w:rsidR="00790843" w:rsidRDefault="00790843" w:rsidP="003C1CD1">
      <w:pPr>
        <w:jc w:val="center"/>
        <w:rPr>
          <w:sz w:val="18"/>
          <w:szCs w:val="18"/>
          <w:lang w:val="en-US"/>
        </w:rPr>
      </w:pPr>
    </w:p>
    <w:p w14:paraId="50A8230F" w14:textId="77777777" w:rsidR="0078490B" w:rsidRPr="003C1CD1" w:rsidRDefault="0078490B" w:rsidP="003C1CD1">
      <w:pPr>
        <w:jc w:val="center"/>
        <w:rPr>
          <w:sz w:val="18"/>
          <w:szCs w:val="18"/>
          <w:lang w:val="en-US"/>
        </w:rPr>
      </w:pPr>
    </w:p>
    <w:tbl>
      <w:tblPr>
        <w:tblW w:w="9918" w:type="dxa"/>
        <w:jc w:val="center"/>
        <w:tblLook w:val="04A0" w:firstRow="1" w:lastRow="0" w:firstColumn="1" w:lastColumn="0" w:noHBand="0" w:noVBand="1"/>
      </w:tblPr>
      <w:tblGrid>
        <w:gridCol w:w="1900"/>
        <w:gridCol w:w="725"/>
        <w:gridCol w:w="1127"/>
        <w:gridCol w:w="999"/>
        <w:gridCol w:w="1440"/>
        <w:gridCol w:w="1341"/>
        <w:gridCol w:w="2386"/>
      </w:tblGrid>
      <w:tr w:rsidR="00B6697A" w14:paraId="0EBEAD9C" w14:textId="5B41F11C" w:rsidTr="00B6697A">
        <w:trPr>
          <w:trHeight w:val="43"/>
          <w:jc w:val="center"/>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8BA8E3" w14:textId="1C3F5325" w:rsidR="00B6697A" w:rsidRPr="00790843" w:rsidRDefault="00B6697A" w:rsidP="00790843">
            <w:pPr>
              <w:jc w:val="center"/>
              <w:rPr>
                <w:b/>
                <w:bCs/>
                <w:color w:val="000000"/>
                <w:sz w:val="22"/>
                <w:szCs w:val="22"/>
                <w:lang w:val="en-US"/>
              </w:rPr>
            </w:pPr>
            <w:r w:rsidRPr="00790843">
              <w:rPr>
                <w:b/>
                <w:bCs/>
                <w:color w:val="000000"/>
                <w:sz w:val="22"/>
                <w:szCs w:val="22"/>
                <w:lang w:val="en-US"/>
              </w:rPr>
              <w:t>Experiment</w:t>
            </w:r>
          </w:p>
        </w:tc>
        <w:tc>
          <w:tcPr>
            <w:tcW w:w="725" w:type="dxa"/>
            <w:tcBorders>
              <w:top w:val="single" w:sz="4" w:space="0" w:color="auto"/>
              <w:left w:val="nil"/>
              <w:bottom w:val="single" w:sz="4" w:space="0" w:color="auto"/>
              <w:right w:val="single" w:sz="4" w:space="0" w:color="auto"/>
            </w:tcBorders>
            <w:vAlign w:val="center"/>
          </w:tcPr>
          <w:p w14:paraId="53D2A34B" w14:textId="3EE6AF31" w:rsidR="00B6697A" w:rsidRPr="00790843" w:rsidRDefault="00B6697A" w:rsidP="00790843">
            <w:pPr>
              <w:jc w:val="center"/>
              <w:rPr>
                <w:b/>
                <w:bCs/>
                <w:color w:val="000000"/>
                <w:sz w:val="22"/>
                <w:szCs w:val="22"/>
                <w:lang w:val="en-US"/>
              </w:rPr>
            </w:pPr>
            <w:r w:rsidRPr="00790843">
              <w:rPr>
                <w:b/>
                <w:bCs/>
                <w:color w:val="000000"/>
                <w:sz w:val="22"/>
                <w:szCs w:val="22"/>
                <w:lang w:val="en-US"/>
              </w:rPr>
              <w:t>D</w:t>
            </w:r>
            <w:r>
              <w:rPr>
                <w:b/>
                <w:bCs/>
                <w:color w:val="000000"/>
                <w:sz w:val="22"/>
                <w:szCs w:val="22"/>
                <w:lang w:val="en-US"/>
              </w:rPr>
              <w:t xml:space="preserve"> (m)</w:t>
            </w:r>
          </w:p>
        </w:tc>
        <w:tc>
          <w:tcPr>
            <w:tcW w:w="1127" w:type="dxa"/>
            <w:tcBorders>
              <w:top w:val="single" w:sz="4" w:space="0" w:color="auto"/>
              <w:left w:val="nil"/>
              <w:bottom w:val="single" w:sz="4" w:space="0" w:color="auto"/>
              <w:right w:val="single" w:sz="4" w:space="0" w:color="auto"/>
            </w:tcBorders>
            <w:vAlign w:val="center"/>
          </w:tcPr>
          <w:p w14:paraId="6D665CAF" w14:textId="667FCA67" w:rsidR="00B6697A" w:rsidRDefault="00B6697A" w:rsidP="00790843">
            <w:pPr>
              <w:jc w:val="center"/>
              <w:rPr>
                <w:b/>
                <w:bCs/>
                <w:color w:val="000000"/>
                <w:sz w:val="22"/>
                <w:szCs w:val="22"/>
                <w:lang w:val="en-US"/>
              </w:rPr>
            </w:pPr>
            <w:r w:rsidRPr="00790843">
              <w:rPr>
                <w:b/>
                <w:bCs/>
                <w:color w:val="000000"/>
                <w:sz w:val="22"/>
                <w:szCs w:val="22"/>
                <w:lang w:val="en-US"/>
              </w:rPr>
              <w:t xml:space="preserve">Slit distance </w:t>
            </w:r>
            <w:r>
              <w:rPr>
                <w:b/>
                <w:bCs/>
                <w:color w:val="000000"/>
                <w:sz w:val="22"/>
                <w:szCs w:val="22"/>
                <w:lang w:val="en-US"/>
              </w:rPr>
              <w:t>(m)</w:t>
            </w:r>
          </w:p>
        </w:tc>
        <w:tc>
          <w:tcPr>
            <w:tcW w:w="999" w:type="dxa"/>
            <w:tcBorders>
              <w:top w:val="single" w:sz="4" w:space="0" w:color="auto"/>
              <w:left w:val="single" w:sz="4" w:space="0" w:color="auto"/>
              <w:bottom w:val="single" w:sz="4" w:space="0" w:color="auto"/>
              <w:right w:val="single" w:sz="4" w:space="0" w:color="auto"/>
            </w:tcBorders>
            <w:vAlign w:val="center"/>
          </w:tcPr>
          <w:p w14:paraId="3EA76E77" w14:textId="02871BE1" w:rsidR="00B6697A" w:rsidRPr="00790843" w:rsidRDefault="00B6697A" w:rsidP="00790843">
            <w:pPr>
              <w:jc w:val="center"/>
              <w:rPr>
                <w:b/>
                <w:bCs/>
                <w:color w:val="000000"/>
                <w:sz w:val="22"/>
                <w:szCs w:val="22"/>
                <w:lang w:val="en-US"/>
              </w:rPr>
            </w:pPr>
            <w:r>
              <w:rPr>
                <w:b/>
                <w:bCs/>
                <w:color w:val="000000"/>
                <w:sz w:val="22"/>
                <w:szCs w:val="22"/>
                <w:lang w:val="en-US"/>
              </w:rPr>
              <w:t>Number of slits</w:t>
            </w:r>
          </w:p>
        </w:tc>
        <w:tc>
          <w:tcPr>
            <w:tcW w:w="1440" w:type="dxa"/>
            <w:tcBorders>
              <w:top w:val="single" w:sz="4" w:space="0" w:color="auto"/>
              <w:left w:val="single" w:sz="4" w:space="0" w:color="auto"/>
              <w:bottom w:val="single" w:sz="4" w:space="0" w:color="auto"/>
              <w:right w:val="single" w:sz="4" w:space="0" w:color="auto"/>
            </w:tcBorders>
            <w:vAlign w:val="center"/>
          </w:tcPr>
          <w:p w14:paraId="2A71481E" w14:textId="0B645B51" w:rsidR="00B6697A" w:rsidRPr="00790843" w:rsidRDefault="00B6697A" w:rsidP="00790843">
            <w:pPr>
              <w:jc w:val="center"/>
              <w:rPr>
                <w:b/>
                <w:bCs/>
                <w:color w:val="000000"/>
                <w:sz w:val="22"/>
                <w:szCs w:val="22"/>
                <w:lang w:val="en-US"/>
              </w:rPr>
            </w:pPr>
            <w:r w:rsidRPr="00790843">
              <w:rPr>
                <w:b/>
                <w:bCs/>
                <w:color w:val="000000"/>
                <w:sz w:val="22"/>
                <w:szCs w:val="22"/>
                <w:lang w:val="en-US"/>
              </w:rPr>
              <w:t>Distance between peaks</w:t>
            </w:r>
            <w:r>
              <w:rPr>
                <w:b/>
                <w:bCs/>
                <w:color w:val="000000"/>
                <w:sz w:val="22"/>
                <w:szCs w:val="22"/>
                <w:lang w:val="en-US"/>
              </w:rPr>
              <w:t xml:space="preserve"> (m) </w:t>
            </w:r>
          </w:p>
        </w:tc>
        <w:tc>
          <w:tcPr>
            <w:tcW w:w="1341" w:type="dxa"/>
            <w:tcBorders>
              <w:top w:val="single" w:sz="4" w:space="0" w:color="auto"/>
              <w:left w:val="single" w:sz="4" w:space="0" w:color="auto"/>
              <w:bottom w:val="single" w:sz="4" w:space="0" w:color="auto"/>
              <w:right w:val="single" w:sz="4" w:space="0" w:color="auto"/>
            </w:tcBorders>
            <w:vAlign w:val="center"/>
          </w:tcPr>
          <w:p w14:paraId="6A877C10" w14:textId="20208930" w:rsidR="00B6697A" w:rsidRPr="00790843" w:rsidRDefault="00B6697A" w:rsidP="00790843">
            <w:pPr>
              <w:jc w:val="center"/>
              <w:rPr>
                <w:b/>
                <w:bCs/>
                <w:color w:val="000000"/>
                <w:sz w:val="22"/>
                <w:szCs w:val="22"/>
                <w:lang w:val="en-US"/>
              </w:rPr>
            </w:pPr>
            <w:r>
              <w:rPr>
                <w:b/>
                <w:bCs/>
                <w:color w:val="000000"/>
                <w:sz w:val="22"/>
                <w:szCs w:val="22"/>
                <w:lang w:val="en-US"/>
              </w:rPr>
              <w:t xml:space="preserve">Calculated </w:t>
            </w:r>
            <w:r w:rsidRPr="00790843">
              <w:rPr>
                <w:b/>
                <w:bCs/>
                <w:color w:val="000000"/>
                <w:sz w:val="22"/>
                <w:szCs w:val="22"/>
                <w:lang w:val="en-US"/>
              </w:rPr>
              <w:t>Wavelength</w:t>
            </w:r>
            <w:r>
              <w:rPr>
                <w:b/>
                <w:bCs/>
                <w:color w:val="000000"/>
                <w:sz w:val="22"/>
                <w:szCs w:val="22"/>
                <w:lang w:val="en-US"/>
              </w:rPr>
              <w:t xml:space="preserve"> (nm)</w:t>
            </w:r>
          </w:p>
        </w:tc>
        <w:tc>
          <w:tcPr>
            <w:tcW w:w="2386" w:type="dxa"/>
            <w:tcBorders>
              <w:top w:val="single" w:sz="4" w:space="0" w:color="auto"/>
              <w:left w:val="single" w:sz="4" w:space="0" w:color="auto"/>
              <w:bottom w:val="single" w:sz="4" w:space="0" w:color="auto"/>
              <w:right w:val="single" w:sz="4" w:space="0" w:color="auto"/>
            </w:tcBorders>
            <w:vAlign w:val="center"/>
          </w:tcPr>
          <w:p w14:paraId="0BCBB2F1" w14:textId="6522C2DB" w:rsidR="00B6697A" w:rsidRDefault="00B6697A" w:rsidP="00B6697A">
            <w:pPr>
              <w:jc w:val="center"/>
              <w:rPr>
                <w:b/>
                <w:bCs/>
                <w:color w:val="000000"/>
                <w:sz w:val="22"/>
                <w:szCs w:val="22"/>
                <w:lang w:val="en-US"/>
              </w:rPr>
            </w:pPr>
            <w:r>
              <w:rPr>
                <w:b/>
                <w:bCs/>
                <w:color w:val="000000"/>
                <w:sz w:val="22"/>
                <w:szCs w:val="22"/>
                <w:lang w:val="en-US"/>
              </w:rPr>
              <w:t>%Error of wavelength (compared to 633 nm)</w:t>
            </w:r>
          </w:p>
        </w:tc>
      </w:tr>
      <w:tr w:rsidR="00B6697A" w14:paraId="4AFD8328" w14:textId="209C6D04" w:rsidTr="00B6697A">
        <w:trPr>
          <w:trHeight w:val="43"/>
          <w:jc w:val="center"/>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1AC882" w14:textId="77EB2515" w:rsidR="00B6697A" w:rsidRPr="00790843" w:rsidRDefault="00B6697A" w:rsidP="00790843">
            <w:pPr>
              <w:rPr>
                <w:color w:val="000000"/>
                <w:sz w:val="22"/>
                <w:szCs w:val="22"/>
                <w:lang w:val="en-US"/>
              </w:rPr>
            </w:pPr>
            <w:r>
              <w:rPr>
                <w:color w:val="000000"/>
                <w:sz w:val="22"/>
                <w:szCs w:val="22"/>
                <w:lang w:val="en-US"/>
              </w:rPr>
              <w:t>Single slit</w:t>
            </w:r>
          </w:p>
        </w:tc>
        <w:tc>
          <w:tcPr>
            <w:tcW w:w="725" w:type="dxa"/>
            <w:vMerge w:val="restart"/>
            <w:tcBorders>
              <w:top w:val="single" w:sz="4" w:space="0" w:color="auto"/>
              <w:left w:val="nil"/>
              <w:right w:val="single" w:sz="4" w:space="0" w:color="auto"/>
            </w:tcBorders>
            <w:vAlign w:val="center"/>
          </w:tcPr>
          <w:p w14:paraId="7535BC32" w14:textId="59192FD2" w:rsidR="00B6697A" w:rsidRPr="00790843" w:rsidRDefault="00B6697A" w:rsidP="00790843">
            <w:pPr>
              <w:jc w:val="center"/>
              <w:rPr>
                <w:color w:val="000000"/>
                <w:sz w:val="22"/>
                <w:szCs w:val="22"/>
                <w:lang w:val="en-US"/>
              </w:rPr>
            </w:pPr>
            <w:r>
              <w:rPr>
                <w:color w:val="000000"/>
                <w:sz w:val="22"/>
                <w:szCs w:val="22"/>
                <w:lang w:val="en-US"/>
              </w:rPr>
              <w:t>1</w:t>
            </w:r>
          </w:p>
        </w:tc>
        <w:tc>
          <w:tcPr>
            <w:tcW w:w="1127" w:type="dxa"/>
            <w:tcBorders>
              <w:top w:val="single" w:sz="4" w:space="0" w:color="auto"/>
              <w:left w:val="nil"/>
              <w:bottom w:val="single" w:sz="4" w:space="0" w:color="auto"/>
              <w:right w:val="single" w:sz="4" w:space="0" w:color="auto"/>
            </w:tcBorders>
            <w:vAlign w:val="center"/>
          </w:tcPr>
          <w:p w14:paraId="66ABEF25" w14:textId="167B0DA9" w:rsidR="00B6697A" w:rsidRPr="00790843" w:rsidRDefault="00B6697A" w:rsidP="00790843">
            <w:pPr>
              <w:jc w:val="center"/>
              <w:rPr>
                <w:color w:val="000000"/>
                <w:sz w:val="22"/>
                <w:szCs w:val="22"/>
                <w:lang w:val="en-US"/>
              </w:rPr>
            </w:pPr>
            <w:r>
              <w:rPr>
                <w:color w:val="000000"/>
                <w:sz w:val="22"/>
                <w:szCs w:val="22"/>
                <w:lang w:val="en-US"/>
              </w:rPr>
              <w:t>0.0004</w:t>
            </w:r>
          </w:p>
        </w:tc>
        <w:tc>
          <w:tcPr>
            <w:tcW w:w="999" w:type="dxa"/>
            <w:tcBorders>
              <w:top w:val="single" w:sz="4" w:space="0" w:color="auto"/>
              <w:left w:val="single" w:sz="4" w:space="0" w:color="auto"/>
              <w:bottom w:val="single" w:sz="4" w:space="0" w:color="auto"/>
              <w:right w:val="single" w:sz="4" w:space="0" w:color="auto"/>
            </w:tcBorders>
            <w:vAlign w:val="center"/>
          </w:tcPr>
          <w:p w14:paraId="62A3D7AB" w14:textId="3C7B7CD0" w:rsidR="00B6697A" w:rsidRPr="00790843" w:rsidRDefault="00B6697A" w:rsidP="00790843">
            <w:pPr>
              <w:jc w:val="center"/>
              <w:rPr>
                <w:color w:val="000000"/>
                <w:sz w:val="22"/>
                <w:szCs w:val="22"/>
                <w:lang w:val="en-US"/>
              </w:rPr>
            </w:pPr>
            <w:r>
              <w:rPr>
                <w:color w:val="000000"/>
                <w:sz w:val="22"/>
                <w:szCs w:val="22"/>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14:paraId="2EF3579A" w14:textId="1E8FA3DD" w:rsidR="00B6697A" w:rsidRPr="00E21446" w:rsidRDefault="00B6697A" w:rsidP="00790843">
            <w:pPr>
              <w:jc w:val="center"/>
              <w:rPr>
                <w:color w:val="000000"/>
                <w:sz w:val="22"/>
                <w:szCs w:val="22"/>
                <w:lang w:val="en-US"/>
              </w:rPr>
            </w:pPr>
            <w:r>
              <w:rPr>
                <w:color w:val="000000"/>
                <w:sz w:val="22"/>
                <w:szCs w:val="22"/>
                <w:lang w:val="en-US"/>
              </w:rPr>
              <w:t>0.0015</w:t>
            </w:r>
          </w:p>
        </w:tc>
        <w:tc>
          <w:tcPr>
            <w:tcW w:w="1341" w:type="dxa"/>
            <w:tcBorders>
              <w:top w:val="single" w:sz="4" w:space="0" w:color="auto"/>
              <w:left w:val="single" w:sz="4" w:space="0" w:color="auto"/>
              <w:bottom w:val="single" w:sz="4" w:space="0" w:color="auto"/>
              <w:right w:val="single" w:sz="4" w:space="0" w:color="auto"/>
            </w:tcBorders>
            <w:vAlign w:val="center"/>
          </w:tcPr>
          <w:p w14:paraId="67B01562" w14:textId="5480994B" w:rsidR="00B6697A" w:rsidRPr="00E21446" w:rsidRDefault="00B6697A" w:rsidP="00790843">
            <w:pPr>
              <w:jc w:val="center"/>
              <w:rPr>
                <w:color w:val="000000"/>
                <w:sz w:val="22"/>
                <w:szCs w:val="22"/>
                <w:lang w:val="en-US"/>
              </w:rPr>
            </w:pPr>
            <w:r>
              <w:rPr>
                <w:color w:val="000000"/>
                <w:sz w:val="22"/>
                <w:szCs w:val="22"/>
                <w:lang w:val="en-US"/>
              </w:rPr>
              <w:t>600</w:t>
            </w:r>
          </w:p>
        </w:tc>
        <w:tc>
          <w:tcPr>
            <w:tcW w:w="2386" w:type="dxa"/>
            <w:tcBorders>
              <w:top w:val="single" w:sz="4" w:space="0" w:color="auto"/>
              <w:left w:val="single" w:sz="4" w:space="0" w:color="auto"/>
              <w:bottom w:val="single" w:sz="4" w:space="0" w:color="auto"/>
              <w:right w:val="single" w:sz="4" w:space="0" w:color="auto"/>
            </w:tcBorders>
            <w:vAlign w:val="center"/>
          </w:tcPr>
          <w:p w14:paraId="2C0F0566" w14:textId="1D39A777" w:rsidR="00B6697A" w:rsidRDefault="00B6697A" w:rsidP="00B6697A">
            <w:pPr>
              <w:jc w:val="center"/>
              <w:rPr>
                <w:color w:val="000000"/>
                <w:sz w:val="22"/>
                <w:szCs w:val="22"/>
                <w:lang w:val="en-US"/>
              </w:rPr>
            </w:pPr>
            <w:r>
              <w:rPr>
                <w:color w:val="000000"/>
                <w:sz w:val="22"/>
                <w:szCs w:val="22"/>
                <w:lang w:val="en-US"/>
              </w:rPr>
              <w:t>-5.2%</w:t>
            </w:r>
          </w:p>
        </w:tc>
      </w:tr>
      <w:tr w:rsidR="00B6697A" w14:paraId="6FFE8CA3" w14:textId="574EF6D1" w:rsidTr="00B6697A">
        <w:trPr>
          <w:trHeight w:val="43"/>
          <w:jc w:val="center"/>
        </w:trPr>
        <w:tc>
          <w:tcPr>
            <w:tcW w:w="1900" w:type="dxa"/>
            <w:tcBorders>
              <w:top w:val="nil"/>
              <w:left w:val="single" w:sz="4" w:space="0" w:color="auto"/>
              <w:bottom w:val="single" w:sz="4" w:space="0" w:color="auto"/>
              <w:right w:val="single" w:sz="4" w:space="0" w:color="auto"/>
            </w:tcBorders>
            <w:shd w:val="clear" w:color="auto" w:fill="auto"/>
            <w:noWrap/>
            <w:vAlign w:val="center"/>
          </w:tcPr>
          <w:p w14:paraId="02C3E636" w14:textId="49E0E616" w:rsidR="00B6697A" w:rsidRPr="00790843" w:rsidRDefault="00B6697A" w:rsidP="00790843">
            <w:pPr>
              <w:rPr>
                <w:color w:val="000000"/>
                <w:sz w:val="22"/>
                <w:szCs w:val="22"/>
                <w:lang w:val="en-US"/>
              </w:rPr>
            </w:pPr>
            <w:r>
              <w:rPr>
                <w:color w:val="000000"/>
                <w:sz w:val="22"/>
                <w:szCs w:val="22"/>
                <w:lang w:val="en-US"/>
              </w:rPr>
              <w:t>Double slit</w:t>
            </w:r>
          </w:p>
        </w:tc>
        <w:tc>
          <w:tcPr>
            <w:tcW w:w="725" w:type="dxa"/>
            <w:vMerge/>
            <w:tcBorders>
              <w:left w:val="nil"/>
              <w:right w:val="single" w:sz="4" w:space="0" w:color="auto"/>
            </w:tcBorders>
            <w:vAlign w:val="center"/>
          </w:tcPr>
          <w:p w14:paraId="73B044B8" w14:textId="13414870" w:rsidR="00B6697A" w:rsidRPr="00E21446" w:rsidRDefault="00B6697A" w:rsidP="00790843">
            <w:pPr>
              <w:jc w:val="center"/>
              <w:rPr>
                <w:color w:val="000000"/>
                <w:sz w:val="22"/>
                <w:szCs w:val="22"/>
                <w:lang w:val="en-US"/>
              </w:rPr>
            </w:pPr>
          </w:p>
        </w:tc>
        <w:tc>
          <w:tcPr>
            <w:tcW w:w="1127" w:type="dxa"/>
            <w:tcBorders>
              <w:top w:val="single" w:sz="4" w:space="0" w:color="auto"/>
              <w:left w:val="nil"/>
              <w:bottom w:val="single" w:sz="4" w:space="0" w:color="auto"/>
              <w:right w:val="single" w:sz="4" w:space="0" w:color="auto"/>
            </w:tcBorders>
            <w:vAlign w:val="center"/>
          </w:tcPr>
          <w:p w14:paraId="0A19099D" w14:textId="09C7C9FD" w:rsidR="00B6697A" w:rsidRDefault="00B6697A" w:rsidP="00790843">
            <w:pPr>
              <w:jc w:val="center"/>
              <w:rPr>
                <w:color w:val="000000"/>
                <w:sz w:val="22"/>
                <w:szCs w:val="22"/>
                <w:lang w:val="en-US"/>
              </w:rPr>
            </w:pPr>
            <w:r>
              <w:rPr>
                <w:color w:val="000000"/>
                <w:sz w:val="22"/>
                <w:szCs w:val="22"/>
                <w:lang w:val="en-US"/>
              </w:rPr>
              <w:t>0.0008</w:t>
            </w:r>
          </w:p>
        </w:tc>
        <w:tc>
          <w:tcPr>
            <w:tcW w:w="999" w:type="dxa"/>
            <w:tcBorders>
              <w:top w:val="single" w:sz="4" w:space="0" w:color="auto"/>
              <w:left w:val="single" w:sz="4" w:space="0" w:color="auto"/>
              <w:bottom w:val="single" w:sz="4" w:space="0" w:color="auto"/>
              <w:right w:val="single" w:sz="4" w:space="0" w:color="auto"/>
            </w:tcBorders>
            <w:vAlign w:val="center"/>
          </w:tcPr>
          <w:p w14:paraId="7FAB9118" w14:textId="2F300464" w:rsidR="00B6697A" w:rsidRPr="00790843" w:rsidRDefault="00B6697A" w:rsidP="00790843">
            <w:pPr>
              <w:jc w:val="center"/>
              <w:rPr>
                <w:color w:val="000000"/>
                <w:sz w:val="22"/>
                <w:szCs w:val="22"/>
                <w:lang w:val="en-US"/>
              </w:rPr>
            </w:pPr>
            <w:r>
              <w:rPr>
                <w:color w:val="000000"/>
                <w:sz w:val="22"/>
                <w:szCs w:val="22"/>
                <w:lang w:val="en-US"/>
              </w:rPr>
              <w:t>2</w:t>
            </w:r>
          </w:p>
        </w:tc>
        <w:tc>
          <w:tcPr>
            <w:tcW w:w="1440" w:type="dxa"/>
            <w:tcBorders>
              <w:top w:val="nil"/>
              <w:left w:val="single" w:sz="4" w:space="0" w:color="auto"/>
              <w:bottom w:val="single" w:sz="4" w:space="0" w:color="auto"/>
              <w:right w:val="single" w:sz="4" w:space="0" w:color="auto"/>
            </w:tcBorders>
            <w:vAlign w:val="center"/>
          </w:tcPr>
          <w:p w14:paraId="39A7B914" w14:textId="5B75CDC5" w:rsidR="00B6697A" w:rsidRPr="00E21446" w:rsidRDefault="00B6697A" w:rsidP="00790843">
            <w:pPr>
              <w:jc w:val="center"/>
              <w:rPr>
                <w:color w:val="000000"/>
                <w:sz w:val="22"/>
                <w:szCs w:val="22"/>
                <w:lang w:val="en-US"/>
              </w:rPr>
            </w:pPr>
            <w:r>
              <w:rPr>
                <w:color w:val="000000"/>
                <w:sz w:val="22"/>
                <w:szCs w:val="22"/>
                <w:lang w:val="en-US"/>
              </w:rPr>
              <w:t>0.0008</w:t>
            </w:r>
          </w:p>
        </w:tc>
        <w:tc>
          <w:tcPr>
            <w:tcW w:w="1341" w:type="dxa"/>
            <w:tcBorders>
              <w:top w:val="nil"/>
              <w:left w:val="single" w:sz="4" w:space="0" w:color="auto"/>
              <w:bottom w:val="single" w:sz="4" w:space="0" w:color="auto"/>
              <w:right w:val="single" w:sz="4" w:space="0" w:color="auto"/>
            </w:tcBorders>
            <w:vAlign w:val="center"/>
          </w:tcPr>
          <w:p w14:paraId="1F60F546" w14:textId="72A84DB8" w:rsidR="00B6697A" w:rsidRPr="00E21446" w:rsidRDefault="00B6697A" w:rsidP="00790843">
            <w:pPr>
              <w:jc w:val="center"/>
              <w:rPr>
                <w:color w:val="000000"/>
                <w:sz w:val="22"/>
                <w:szCs w:val="22"/>
                <w:lang w:val="en-US"/>
              </w:rPr>
            </w:pPr>
            <w:r>
              <w:rPr>
                <w:color w:val="000000"/>
                <w:sz w:val="22"/>
                <w:szCs w:val="22"/>
                <w:lang w:val="en-US"/>
              </w:rPr>
              <w:t>640</w:t>
            </w:r>
          </w:p>
        </w:tc>
        <w:tc>
          <w:tcPr>
            <w:tcW w:w="2386" w:type="dxa"/>
            <w:tcBorders>
              <w:top w:val="nil"/>
              <w:left w:val="single" w:sz="4" w:space="0" w:color="auto"/>
              <w:bottom w:val="single" w:sz="4" w:space="0" w:color="auto"/>
              <w:right w:val="single" w:sz="4" w:space="0" w:color="auto"/>
            </w:tcBorders>
            <w:vAlign w:val="center"/>
          </w:tcPr>
          <w:p w14:paraId="0B5F84D3" w14:textId="5B98266D" w:rsidR="00B6697A" w:rsidRDefault="00B6697A" w:rsidP="00B6697A">
            <w:pPr>
              <w:jc w:val="center"/>
              <w:rPr>
                <w:color w:val="000000"/>
                <w:sz w:val="22"/>
                <w:szCs w:val="22"/>
                <w:lang w:val="en-US"/>
              </w:rPr>
            </w:pPr>
            <w:r>
              <w:rPr>
                <w:color w:val="000000"/>
                <w:sz w:val="22"/>
                <w:szCs w:val="22"/>
                <w:lang w:val="en-US"/>
              </w:rPr>
              <w:t>1.1%</w:t>
            </w:r>
          </w:p>
        </w:tc>
      </w:tr>
      <w:tr w:rsidR="00B6697A" w14:paraId="3451A879" w14:textId="6A773E69" w:rsidTr="00B6697A">
        <w:trPr>
          <w:trHeight w:val="43"/>
          <w:jc w:val="center"/>
        </w:trPr>
        <w:tc>
          <w:tcPr>
            <w:tcW w:w="1900" w:type="dxa"/>
            <w:tcBorders>
              <w:top w:val="nil"/>
              <w:left w:val="single" w:sz="4" w:space="0" w:color="auto"/>
              <w:bottom w:val="single" w:sz="4" w:space="0" w:color="auto"/>
              <w:right w:val="single" w:sz="4" w:space="0" w:color="auto"/>
            </w:tcBorders>
            <w:shd w:val="clear" w:color="auto" w:fill="auto"/>
            <w:noWrap/>
            <w:vAlign w:val="center"/>
          </w:tcPr>
          <w:p w14:paraId="08D68C1B" w14:textId="16A2C73D" w:rsidR="00B6697A" w:rsidRPr="00E21446" w:rsidRDefault="00B6697A" w:rsidP="00790843">
            <w:pPr>
              <w:rPr>
                <w:color w:val="000000"/>
                <w:sz w:val="22"/>
                <w:szCs w:val="22"/>
                <w:lang w:val="en-US"/>
              </w:rPr>
            </w:pPr>
            <w:r>
              <w:rPr>
                <w:color w:val="000000"/>
                <w:sz w:val="22"/>
                <w:szCs w:val="22"/>
                <w:lang w:val="en-US"/>
              </w:rPr>
              <w:t>Multiple slit</w:t>
            </w:r>
          </w:p>
        </w:tc>
        <w:tc>
          <w:tcPr>
            <w:tcW w:w="725" w:type="dxa"/>
            <w:vMerge/>
            <w:tcBorders>
              <w:left w:val="nil"/>
              <w:right w:val="single" w:sz="4" w:space="0" w:color="auto"/>
            </w:tcBorders>
            <w:vAlign w:val="center"/>
          </w:tcPr>
          <w:p w14:paraId="317C9197" w14:textId="3E84B8C2" w:rsidR="00B6697A" w:rsidRPr="00E21446" w:rsidRDefault="00B6697A" w:rsidP="00790843">
            <w:pPr>
              <w:jc w:val="center"/>
              <w:rPr>
                <w:color w:val="000000"/>
                <w:sz w:val="22"/>
                <w:szCs w:val="22"/>
                <w:lang w:val="en-US"/>
              </w:rPr>
            </w:pPr>
          </w:p>
        </w:tc>
        <w:tc>
          <w:tcPr>
            <w:tcW w:w="1127" w:type="dxa"/>
            <w:tcBorders>
              <w:top w:val="single" w:sz="4" w:space="0" w:color="auto"/>
              <w:left w:val="nil"/>
              <w:bottom w:val="single" w:sz="4" w:space="0" w:color="auto"/>
              <w:right w:val="single" w:sz="4" w:space="0" w:color="auto"/>
            </w:tcBorders>
            <w:vAlign w:val="center"/>
          </w:tcPr>
          <w:p w14:paraId="7B1834E4" w14:textId="509CAE39" w:rsidR="00B6697A" w:rsidRPr="00790843" w:rsidRDefault="00B6697A" w:rsidP="00790843">
            <w:pPr>
              <w:jc w:val="center"/>
              <w:rPr>
                <w:color w:val="000000"/>
                <w:sz w:val="22"/>
                <w:szCs w:val="22"/>
                <w:lang w:val="en-US"/>
              </w:rPr>
            </w:pPr>
            <w:r>
              <w:rPr>
                <w:color w:val="000000"/>
                <w:sz w:val="22"/>
                <w:szCs w:val="22"/>
                <w:lang w:val="en-US"/>
              </w:rPr>
              <w:t>0.0008</w:t>
            </w:r>
          </w:p>
        </w:tc>
        <w:tc>
          <w:tcPr>
            <w:tcW w:w="999" w:type="dxa"/>
            <w:tcBorders>
              <w:top w:val="single" w:sz="4" w:space="0" w:color="auto"/>
              <w:left w:val="single" w:sz="4" w:space="0" w:color="auto"/>
              <w:bottom w:val="single" w:sz="4" w:space="0" w:color="auto"/>
              <w:right w:val="single" w:sz="4" w:space="0" w:color="auto"/>
            </w:tcBorders>
            <w:vAlign w:val="center"/>
          </w:tcPr>
          <w:p w14:paraId="7FB40771" w14:textId="113689D3" w:rsidR="00B6697A" w:rsidRPr="00790843" w:rsidRDefault="00B6697A" w:rsidP="00790843">
            <w:pPr>
              <w:jc w:val="center"/>
              <w:rPr>
                <w:color w:val="000000"/>
                <w:sz w:val="22"/>
                <w:szCs w:val="22"/>
                <w:lang w:val="en-US"/>
              </w:rPr>
            </w:pPr>
            <w:r>
              <w:rPr>
                <w:color w:val="000000"/>
                <w:sz w:val="22"/>
                <w:szCs w:val="22"/>
                <w:lang w:val="en-US"/>
              </w:rPr>
              <w:t>8</w:t>
            </w:r>
          </w:p>
        </w:tc>
        <w:tc>
          <w:tcPr>
            <w:tcW w:w="1440" w:type="dxa"/>
            <w:tcBorders>
              <w:top w:val="nil"/>
              <w:left w:val="single" w:sz="4" w:space="0" w:color="auto"/>
              <w:bottom w:val="single" w:sz="4" w:space="0" w:color="auto"/>
              <w:right w:val="single" w:sz="4" w:space="0" w:color="auto"/>
            </w:tcBorders>
            <w:vAlign w:val="center"/>
          </w:tcPr>
          <w:p w14:paraId="6B16FEEA" w14:textId="006EA891" w:rsidR="00B6697A" w:rsidRPr="00E21446" w:rsidRDefault="00B6697A" w:rsidP="00790843">
            <w:pPr>
              <w:jc w:val="center"/>
              <w:rPr>
                <w:color w:val="000000"/>
                <w:sz w:val="22"/>
                <w:szCs w:val="22"/>
                <w:lang w:val="en-US"/>
              </w:rPr>
            </w:pPr>
            <w:r>
              <w:rPr>
                <w:color w:val="000000"/>
                <w:sz w:val="22"/>
                <w:szCs w:val="22"/>
                <w:lang w:val="en-US"/>
              </w:rPr>
              <w:t>0.0</w:t>
            </w:r>
            <w:r>
              <w:rPr>
                <w:color w:val="000000"/>
                <w:sz w:val="22"/>
                <w:szCs w:val="22"/>
                <w:lang w:val="en-US"/>
              </w:rPr>
              <w:t>0</w:t>
            </w:r>
            <w:r>
              <w:rPr>
                <w:color w:val="000000"/>
                <w:sz w:val="22"/>
                <w:szCs w:val="22"/>
                <w:lang w:val="en-US"/>
              </w:rPr>
              <w:t>08</w:t>
            </w:r>
          </w:p>
        </w:tc>
        <w:tc>
          <w:tcPr>
            <w:tcW w:w="1341" w:type="dxa"/>
            <w:tcBorders>
              <w:top w:val="nil"/>
              <w:left w:val="single" w:sz="4" w:space="0" w:color="auto"/>
              <w:bottom w:val="single" w:sz="4" w:space="0" w:color="auto"/>
              <w:right w:val="single" w:sz="4" w:space="0" w:color="auto"/>
            </w:tcBorders>
            <w:vAlign w:val="center"/>
          </w:tcPr>
          <w:p w14:paraId="6B6EECE4" w14:textId="246953DE" w:rsidR="00B6697A" w:rsidRPr="00E21446" w:rsidRDefault="00B6697A" w:rsidP="00790843">
            <w:pPr>
              <w:jc w:val="center"/>
              <w:rPr>
                <w:color w:val="000000"/>
                <w:sz w:val="22"/>
                <w:szCs w:val="22"/>
                <w:lang w:val="en-US"/>
              </w:rPr>
            </w:pPr>
            <w:r>
              <w:rPr>
                <w:color w:val="000000"/>
                <w:sz w:val="22"/>
                <w:szCs w:val="22"/>
                <w:lang w:val="en-US"/>
              </w:rPr>
              <w:t>640</w:t>
            </w:r>
          </w:p>
        </w:tc>
        <w:tc>
          <w:tcPr>
            <w:tcW w:w="2386" w:type="dxa"/>
            <w:tcBorders>
              <w:top w:val="nil"/>
              <w:left w:val="single" w:sz="4" w:space="0" w:color="auto"/>
              <w:bottom w:val="single" w:sz="4" w:space="0" w:color="auto"/>
              <w:right w:val="single" w:sz="4" w:space="0" w:color="auto"/>
            </w:tcBorders>
            <w:vAlign w:val="center"/>
          </w:tcPr>
          <w:p w14:paraId="7BA21EFA" w14:textId="50740760" w:rsidR="00B6697A" w:rsidRDefault="00B6697A" w:rsidP="00B6697A">
            <w:pPr>
              <w:jc w:val="center"/>
              <w:rPr>
                <w:color w:val="000000"/>
                <w:sz w:val="22"/>
                <w:szCs w:val="22"/>
                <w:lang w:val="en-US"/>
              </w:rPr>
            </w:pPr>
            <w:r>
              <w:rPr>
                <w:color w:val="000000"/>
                <w:sz w:val="22"/>
                <w:szCs w:val="22"/>
                <w:lang w:val="en-US"/>
              </w:rPr>
              <w:t>1.1%</w:t>
            </w:r>
          </w:p>
        </w:tc>
      </w:tr>
      <w:tr w:rsidR="00B6697A" w14:paraId="38937E88" w14:textId="158B5F0C" w:rsidTr="00B6697A">
        <w:trPr>
          <w:trHeight w:val="43"/>
          <w:jc w:val="center"/>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4416FD08" w14:textId="6D270E44" w:rsidR="00B6697A" w:rsidRPr="00790843" w:rsidRDefault="00B6697A" w:rsidP="00790843">
            <w:pPr>
              <w:rPr>
                <w:color w:val="000000"/>
                <w:sz w:val="22"/>
                <w:szCs w:val="22"/>
                <w:lang w:val="en-US"/>
              </w:rPr>
            </w:pPr>
            <w:r>
              <w:rPr>
                <w:color w:val="000000"/>
                <w:sz w:val="22"/>
                <w:szCs w:val="22"/>
                <w:lang w:val="en-US"/>
              </w:rPr>
              <w:t>Circular aperture</w:t>
            </w:r>
          </w:p>
        </w:tc>
        <w:tc>
          <w:tcPr>
            <w:tcW w:w="725" w:type="dxa"/>
            <w:vMerge/>
            <w:tcBorders>
              <w:left w:val="nil"/>
              <w:bottom w:val="single" w:sz="4" w:space="0" w:color="auto"/>
              <w:right w:val="single" w:sz="4" w:space="0" w:color="auto"/>
            </w:tcBorders>
            <w:vAlign w:val="center"/>
          </w:tcPr>
          <w:p w14:paraId="382D7570" w14:textId="50616197" w:rsidR="00B6697A" w:rsidRPr="00E21446" w:rsidRDefault="00B6697A" w:rsidP="00790843">
            <w:pPr>
              <w:jc w:val="center"/>
              <w:rPr>
                <w:color w:val="000000"/>
                <w:sz w:val="22"/>
                <w:szCs w:val="22"/>
              </w:rPr>
            </w:pPr>
          </w:p>
        </w:tc>
        <w:tc>
          <w:tcPr>
            <w:tcW w:w="1127" w:type="dxa"/>
            <w:tcBorders>
              <w:top w:val="single" w:sz="4" w:space="0" w:color="auto"/>
              <w:left w:val="nil"/>
              <w:bottom w:val="single" w:sz="4" w:space="0" w:color="auto"/>
              <w:right w:val="single" w:sz="4" w:space="0" w:color="auto"/>
            </w:tcBorders>
            <w:vAlign w:val="center"/>
          </w:tcPr>
          <w:p w14:paraId="4D89E58C" w14:textId="78376B71" w:rsidR="00B6697A" w:rsidRPr="00BD10B5" w:rsidRDefault="00B6697A" w:rsidP="00790843">
            <w:pPr>
              <w:jc w:val="center"/>
              <w:rPr>
                <w:color w:val="000000"/>
                <w:sz w:val="22"/>
                <w:szCs w:val="22"/>
                <w:lang w:val="en-US"/>
              </w:rPr>
            </w:pPr>
            <w:r>
              <w:rPr>
                <w:color w:val="000000"/>
                <w:sz w:val="22"/>
                <w:szCs w:val="22"/>
                <w:lang w:val="en-US"/>
              </w:rPr>
              <w:t>0.0010 (aperture)</w:t>
            </w:r>
          </w:p>
        </w:tc>
        <w:tc>
          <w:tcPr>
            <w:tcW w:w="999" w:type="dxa"/>
            <w:tcBorders>
              <w:top w:val="single" w:sz="4" w:space="0" w:color="auto"/>
              <w:left w:val="single" w:sz="4" w:space="0" w:color="auto"/>
              <w:bottom w:val="single" w:sz="4" w:space="0" w:color="auto"/>
              <w:right w:val="single" w:sz="4" w:space="0" w:color="auto"/>
            </w:tcBorders>
            <w:vAlign w:val="center"/>
          </w:tcPr>
          <w:p w14:paraId="4E70504A" w14:textId="0ADB4F59" w:rsidR="00B6697A" w:rsidRPr="00790843" w:rsidRDefault="00B6697A" w:rsidP="00790843">
            <w:pPr>
              <w:jc w:val="center"/>
              <w:rPr>
                <w:color w:val="000000"/>
                <w:sz w:val="22"/>
                <w:szCs w:val="22"/>
                <w:lang w:val="en-US"/>
              </w:rPr>
            </w:pPr>
            <w:r>
              <w:rPr>
                <w:color w:val="000000"/>
                <w:sz w:val="22"/>
                <w:szCs w:val="22"/>
                <w:lang w:val="en-US"/>
              </w:rPr>
              <w:t>-</w:t>
            </w:r>
          </w:p>
        </w:tc>
        <w:tc>
          <w:tcPr>
            <w:tcW w:w="1440" w:type="dxa"/>
            <w:tcBorders>
              <w:top w:val="nil"/>
              <w:left w:val="single" w:sz="4" w:space="0" w:color="auto"/>
              <w:bottom w:val="single" w:sz="4" w:space="0" w:color="auto"/>
              <w:right w:val="single" w:sz="4" w:space="0" w:color="auto"/>
            </w:tcBorders>
            <w:vAlign w:val="center"/>
          </w:tcPr>
          <w:p w14:paraId="4A108B22" w14:textId="77B67456" w:rsidR="00B6697A" w:rsidRDefault="00B6697A" w:rsidP="00790843">
            <w:pPr>
              <w:jc w:val="center"/>
              <w:rPr>
                <w:color w:val="000000"/>
                <w:sz w:val="22"/>
                <w:szCs w:val="22"/>
                <w:lang w:val="en-US"/>
              </w:rPr>
            </w:pPr>
            <w:r>
              <w:rPr>
                <w:color w:val="000000"/>
                <w:sz w:val="22"/>
                <w:szCs w:val="22"/>
                <w:lang w:val="en-US"/>
              </w:rPr>
              <w:t xml:space="preserve">0.00085 </w:t>
            </w:r>
          </w:p>
          <w:p w14:paraId="2E204A50" w14:textId="103E88BE" w:rsidR="00B6697A" w:rsidRPr="00BD10B5" w:rsidRDefault="00B6697A" w:rsidP="00790843">
            <w:pPr>
              <w:jc w:val="center"/>
              <w:rPr>
                <w:color w:val="000000"/>
                <w:sz w:val="22"/>
                <w:szCs w:val="22"/>
                <w:lang w:val="en-US"/>
              </w:rPr>
            </w:pPr>
            <w:r>
              <w:rPr>
                <w:color w:val="000000"/>
                <w:sz w:val="22"/>
                <w:szCs w:val="22"/>
                <w:lang w:val="en-US"/>
              </w:rPr>
              <w:t>(1</w:t>
            </w:r>
            <w:r w:rsidRPr="00BD10B5">
              <w:rPr>
                <w:color w:val="000000"/>
                <w:sz w:val="22"/>
                <w:szCs w:val="22"/>
                <w:vertAlign w:val="superscript"/>
                <w:lang w:val="en-US"/>
              </w:rPr>
              <w:t>st</w:t>
            </w:r>
            <w:r>
              <w:rPr>
                <w:color w:val="000000"/>
                <w:sz w:val="22"/>
                <w:szCs w:val="22"/>
                <w:lang w:val="en-US"/>
              </w:rPr>
              <w:t xml:space="preserve"> diameter)</w:t>
            </w:r>
          </w:p>
        </w:tc>
        <w:tc>
          <w:tcPr>
            <w:tcW w:w="1341" w:type="dxa"/>
            <w:tcBorders>
              <w:top w:val="nil"/>
              <w:left w:val="single" w:sz="4" w:space="0" w:color="auto"/>
              <w:bottom w:val="single" w:sz="4" w:space="0" w:color="auto"/>
              <w:right w:val="single" w:sz="4" w:space="0" w:color="auto"/>
            </w:tcBorders>
            <w:vAlign w:val="center"/>
          </w:tcPr>
          <w:p w14:paraId="4E6469F6" w14:textId="33AB66C9" w:rsidR="00B6697A" w:rsidRPr="00BD10B5" w:rsidRDefault="00B6697A" w:rsidP="00790843">
            <w:pPr>
              <w:jc w:val="center"/>
              <w:rPr>
                <w:color w:val="000000"/>
                <w:sz w:val="22"/>
                <w:szCs w:val="22"/>
                <w:lang w:val="en-US"/>
              </w:rPr>
            </w:pPr>
            <w:r>
              <w:rPr>
                <w:color w:val="000000"/>
                <w:sz w:val="22"/>
                <w:szCs w:val="22"/>
                <w:lang w:val="en-US"/>
              </w:rPr>
              <w:t>697</w:t>
            </w:r>
          </w:p>
        </w:tc>
        <w:tc>
          <w:tcPr>
            <w:tcW w:w="2386" w:type="dxa"/>
            <w:tcBorders>
              <w:top w:val="nil"/>
              <w:left w:val="single" w:sz="4" w:space="0" w:color="auto"/>
              <w:bottom w:val="single" w:sz="4" w:space="0" w:color="auto"/>
              <w:right w:val="single" w:sz="4" w:space="0" w:color="auto"/>
            </w:tcBorders>
            <w:vAlign w:val="center"/>
          </w:tcPr>
          <w:p w14:paraId="1ECA1D83" w14:textId="6DE60152" w:rsidR="00B6697A" w:rsidRDefault="00B6697A" w:rsidP="00B6697A">
            <w:pPr>
              <w:jc w:val="center"/>
              <w:rPr>
                <w:color w:val="000000"/>
                <w:sz w:val="22"/>
                <w:szCs w:val="22"/>
                <w:lang w:val="en-US"/>
              </w:rPr>
            </w:pPr>
            <w:r>
              <w:rPr>
                <w:color w:val="000000"/>
                <w:sz w:val="22"/>
                <w:szCs w:val="22"/>
                <w:lang w:val="en-US"/>
              </w:rPr>
              <w:t>10.1%</w:t>
            </w:r>
          </w:p>
        </w:tc>
      </w:tr>
    </w:tbl>
    <w:p w14:paraId="5BD31DAC" w14:textId="0BF77E41" w:rsidR="00635960" w:rsidRPr="007F41BC" w:rsidRDefault="00DD0B20" w:rsidP="007F41BC">
      <w:pPr>
        <w:jc w:val="center"/>
        <w:rPr>
          <w:sz w:val="18"/>
          <w:szCs w:val="18"/>
          <w:lang w:val="en-US"/>
        </w:rPr>
      </w:pPr>
      <w:r w:rsidRPr="003C1CD1">
        <w:rPr>
          <w:sz w:val="18"/>
          <w:szCs w:val="18"/>
          <w:lang w:val="en-US"/>
        </w:rPr>
        <w:t>Table 1 summarizes parameters used in the experiment</w:t>
      </w:r>
    </w:p>
    <w:p w14:paraId="040AD533" w14:textId="2EA1A5D3" w:rsidR="00635960" w:rsidRDefault="000D6CD7" w:rsidP="006166DE">
      <w:pPr>
        <w:rPr>
          <w:u w:val="single"/>
          <w:lang w:val="en-US"/>
        </w:rPr>
      </w:pPr>
      <w:r w:rsidRPr="00DB6A91">
        <w:rPr>
          <w:u w:val="single"/>
          <w:lang w:val="en-US"/>
        </w:rPr>
        <w:t>Discussion</w:t>
      </w:r>
    </w:p>
    <w:p w14:paraId="6A028FC4" w14:textId="43DD12FF" w:rsidR="00B6697A" w:rsidRDefault="006166DE" w:rsidP="00B6697A">
      <w:pPr>
        <w:jc w:val="both"/>
        <w:rPr>
          <w:sz w:val="22"/>
          <w:szCs w:val="22"/>
          <w:lang w:val="en-US"/>
        </w:rPr>
      </w:pPr>
      <w:r w:rsidRPr="00B6697A">
        <w:rPr>
          <w:sz w:val="22"/>
          <w:szCs w:val="22"/>
          <w:lang w:val="en-US"/>
        </w:rPr>
        <w:lastRenderedPageBreak/>
        <w:tab/>
      </w:r>
      <w:r w:rsidR="00B6697A" w:rsidRPr="00B6697A">
        <w:rPr>
          <w:sz w:val="22"/>
          <w:szCs w:val="22"/>
          <w:lang w:val="en-US"/>
        </w:rPr>
        <w:t xml:space="preserve">From </w:t>
      </w:r>
      <w:r w:rsidR="00B6697A">
        <w:rPr>
          <w:sz w:val="22"/>
          <w:szCs w:val="22"/>
          <w:lang w:val="en-US"/>
        </w:rPr>
        <w:t>the data calculated in the Table 1, all the wavelengths compared with the theoretical red laser light one yield only slight error. This confirms the validity of the diffraction pattern equations as can be demonstrated as follows.</w:t>
      </w:r>
    </w:p>
    <w:p w14:paraId="132E92FC" w14:textId="5D36A211" w:rsidR="00B6697A" w:rsidRPr="00B6697A" w:rsidRDefault="00B6697A" w:rsidP="00B6697A">
      <w:pPr>
        <w:pStyle w:val="ListParagraph"/>
        <w:numPr>
          <w:ilvl w:val="0"/>
          <w:numId w:val="24"/>
        </w:numPr>
        <w:jc w:val="both"/>
        <w:rPr>
          <w:sz w:val="21"/>
          <w:szCs w:val="21"/>
          <w:lang w:val="en-US"/>
        </w:rPr>
      </w:pPr>
      <w:r>
        <w:rPr>
          <w:sz w:val="21"/>
          <w:szCs w:val="21"/>
          <w:lang w:val="en-US"/>
        </w:rPr>
        <w:t xml:space="preserve">Single slit: </w:t>
      </w:r>
      <m:oMath>
        <m:r>
          <w:rPr>
            <w:rFonts w:ascii="Cambria Math" w:hAnsi="Cambria Math"/>
            <w:sz w:val="22"/>
            <w:szCs w:val="22"/>
            <w:lang w:val="en-US"/>
          </w:rPr>
          <m:t>dsinθ=nλ</m:t>
        </m:r>
      </m:oMath>
      <w:r>
        <w:rPr>
          <w:sz w:val="22"/>
          <w:szCs w:val="22"/>
          <w:lang w:val="en-US"/>
        </w:rPr>
        <w:t xml:space="preserve"> </w:t>
      </w:r>
      <w:r w:rsidRPr="00B6697A">
        <w:rPr>
          <w:sz w:val="22"/>
          <w:szCs w:val="22"/>
          <w:lang w:val="en-US"/>
        </w:rPr>
        <w:sym w:font="Wingdings" w:char="F0E0"/>
      </w:r>
      <w:r>
        <w:rPr>
          <w:sz w:val="22"/>
          <w:szCs w:val="22"/>
          <w:lang w:val="en-US"/>
        </w:rPr>
        <w:t xml:space="preserve"> (0.0004 m)(0.0015 m / 1 m) = 1 x </w:t>
      </w:r>
      <m:oMath>
        <m:r>
          <w:rPr>
            <w:rFonts w:ascii="Cambria Math" w:hAnsi="Cambria Math"/>
            <w:sz w:val="22"/>
            <w:szCs w:val="22"/>
            <w:lang w:val="en-US"/>
          </w:rPr>
          <m:t>λ</m:t>
        </m:r>
      </m:oMath>
      <w:r>
        <w:rPr>
          <w:sz w:val="22"/>
          <w:szCs w:val="22"/>
          <w:lang w:val="en-US"/>
        </w:rPr>
        <w:t xml:space="preserve"> </w:t>
      </w:r>
      <w:r w:rsidRPr="00B6697A">
        <w:rPr>
          <w:sz w:val="22"/>
          <w:szCs w:val="22"/>
          <w:lang w:val="en-US"/>
        </w:rPr>
        <w:sym w:font="Wingdings" w:char="F0E0"/>
      </w:r>
      <w:r>
        <w:rPr>
          <w:sz w:val="22"/>
          <w:szCs w:val="22"/>
          <w:lang w:val="en-US"/>
        </w:rPr>
        <w:t xml:space="preserve"> </w:t>
      </w:r>
      <m:oMath>
        <m:r>
          <w:rPr>
            <w:rFonts w:ascii="Cambria Math" w:hAnsi="Cambria Math"/>
            <w:sz w:val="22"/>
            <w:szCs w:val="22"/>
            <w:lang w:val="en-US"/>
          </w:rPr>
          <m:t>λ</m:t>
        </m:r>
      </m:oMath>
      <w:r>
        <w:rPr>
          <w:sz w:val="22"/>
          <w:szCs w:val="22"/>
          <w:lang w:val="en-US"/>
        </w:rPr>
        <w:t xml:space="preserve"> = 600 nm [d is the midpoint of first bright spot]</w:t>
      </w:r>
    </w:p>
    <w:p w14:paraId="31998E87" w14:textId="4758520C" w:rsidR="00B6697A" w:rsidRPr="00B6697A" w:rsidRDefault="00B6697A" w:rsidP="00B6697A">
      <w:pPr>
        <w:pStyle w:val="ListParagraph"/>
        <w:numPr>
          <w:ilvl w:val="0"/>
          <w:numId w:val="24"/>
        </w:numPr>
        <w:jc w:val="both"/>
        <w:rPr>
          <w:sz w:val="21"/>
          <w:szCs w:val="21"/>
          <w:lang w:val="en-US"/>
        </w:rPr>
      </w:pPr>
      <w:r>
        <w:rPr>
          <w:sz w:val="22"/>
          <w:szCs w:val="22"/>
          <w:lang w:val="en-US"/>
        </w:rPr>
        <w:t xml:space="preserve">Double slit: </w:t>
      </w:r>
      <m:oMath>
        <m:r>
          <w:rPr>
            <w:rFonts w:ascii="Cambria Math" w:hAnsi="Cambria Math"/>
            <w:sz w:val="22"/>
            <w:szCs w:val="22"/>
            <w:lang w:val="en-US"/>
          </w:rPr>
          <m:t>dsinθ=nλ</m:t>
        </m:r>
      </m:oMath>
      <w:r>
        <w:rPr>
          <w:sz w:val="22"/>
          <w:szCs w:val="22"/>
          <w:lang w:val="en-US"/>
        </w:rPr>
        <w:t xml:space="preserve"> </w:t>
      </w:r>
      <w:r w:rsidRPr="00B6697A">
        <w:rPr>
          <w:sz w:val="22"/>
          <w:szCs w:val="22"/>
          <w:lang w:val="en-US"/>
        </w:rPr>
        <w:sym w:font="Wingdings" w:char="F0E0"/>
      </w:r>
      <w:r>
        <w:rPr>
          <w:sz w:val="22"/>
          <w:szCs w:val="22"/>
          <w:lang w:val="en-US"/>
        </w:rPr>
        <w:t xml:space="preserve"> (0.000</w:t>
      </w:r>
      <w:r>
        <w:rPr>
          <w:sz w:val="22"/>
          <w:szCs w:val="22"/>
          <w:lang w:val="en-US"/>
        </w:rPr>
        <w:t>8</w:t>
      </w:r>
      <w:r>
        <w:rPr>
          <w:sz w:val="22"/>
          <w:szCs w:val="22"/>
          <w:lang w:val="en-US"/>
        </w:rPr>
        <w:t xml:space="preserve"> m)(0.00</w:t>
      </w:r>
      <w:r>
        <w:rPr>
          <w:sz w:val="22"/>
          <w:szCs w:val="22"/>
          <w:lang w:val="en-US"/>
        </w:rPr>
        <w:t>08</w:t>
      </w:r>
      <w:r>
        <w:rPr>
          <w:sz w:val="22"/>
          <w:szCs w:val="22"/>
          <w:lang w:val="en-US"/>
        </w:rPr>
        <w:t xml:space="preserve"> m / 1 m) = 1 x </w:t>
      </w:r>
      <m:oMath>
        <m:r>
          <w:rPr>
            <w:rFonts w:ascii="Cambria Math" w:hAnsi="Cambria Math"/>
            <w:sz w:val="22"/>
            <w:szCs w:val="22"/>
            <w:lang w:val="en-US"/>
          </w:rPr>
          <m:t>λ</m:t>
        </m:r>
      </m:oMath>
      <w:r>
        <w:rPr>
          <w:sz w:val="22"/>
          <w:szCs w:val="22"/>
          <w:lang w:val="en-US"/>
        </w:rPr>
        <w:t xml:space="preserve"> </w:t>
      </w:r>
      <w:r w:rsidRPr="00B6697A">
        <w:rPr>
          <w:sz w:val="22"/>
          <w:szCs w:val="22"/>
          <w:lang w:val="en-US"/>
        </w:rPr>
        <w:sym w:font="Wingdings" w:char="F0E0"/>
      </w:r>
      <w:r>
        <w:rPr>
          <w:sz w:val="22"/>
          <w:szCs w:val="22"/>
          <w:lang w:val="en-US"/>
        </w:rPr>
        <w:t xml:space="preserve"> </w:t>
      </w:r>
      <m:oMath>
        <m:r>
          <w:rPr>
            <w:rFonts w:ascii="Cambria Math" w:hAnsi="Cambria Math"/>
            <w:sz w:val="22"/>
            <w:szCs w:val="22"/>
            <w:lang w:val="en-US"/>
          </w:rPr>
          <m:t>λ</m:t>
        </m:r>
      </m:oMath>
      <w:r>
        <w:rPr>
          <w:sz w:val="22"/>
          <w:szCs w:val="22"/>
          <w:lang w:val="en-US"/>
        </w:rPr>
        <w:t xml:space="preserve"> = 6</w:t>
      </w:r>
      <w:r>
        <w:rPr>
          <w:sz w:val="22"/>
          <w:szCs w:val="22"/>
          <w:lang w:val="en-US"/>
        </w:rPr>
        <w:t>4</w:t>
      </w:r>
      <w:r>
        <w:rPr>
          <w:sz w:val="22"/>
          <w:szCs w:val="22"/>
          <w:lang w:val="en-US"/>
        </w:rPr>
        <w:t xml:space="preserve">0 nm [d is the midpoint of first </w:t>
      </w:r>
      <w:r>
        <w:rPr>
          <w:sz w:val="22"/>
          <w:szCs w:val="22"/>
          <w:lang w:val="en-US"/>
        </w:rPr>
        <w:t>dark</w:t>
      </w:r>
      <w:r>
        <w:rPr>
          <w:sz w:val="22"/>
          <w:szCs w:val="22"/>
          <w:lang w:val="en-US"/>
        </w:rPr>
        <w:t xml:space="preserve"> spot</w:t>
      </w:r>
      <w:r>
        <w:rPr>
          <w:sz w:val="22"/>
          <w:szCs w:val="22"/>
          <w:lang w:val="en-US"/>
        </w:rPr>
        <w:t>]</w:t>
      </w:r>
    </w:p>
    <w:p w14:paraId="7A3E5C23" w14:textId="76EF23CF" w:rsidR="00B6697A" w:rsidRPr="00B6697A" w:rsidRDefault="00B6697A" w:rsidP="00B6697A">
      <w:pPr>
        <w:pStyle w:val="ListParagraph"/>
        <w:numPr>
          <w:ilvl w:val="0"/>
          <w:numId w:val="24"/>
        </w:numPr>
        <w:jc w:val="both"/>
        <w:rPr>
          <w:sz w:val="21"/>
          <w:szCs w:val="21"/>
          <w:lang w:val="en-US"/>
        </w:rPr>
      </w:pPr>
      <w:r>
        <w:rPr>
          <w:sz w:val="22"/>
          <w:szCs w:val="22"/>
          <w:lang w:val="en-US"/>
        </w:rPr>
        <w:t>Multiple</w:t>
      </w:r>
      <w:r>
        <w:rPr>
          <w:sz w:val="22"/>
          <w:szCs w:val="22"/>
          <w:lang w:val="en-US"/>
        </w:rPr>
        <w:t xml:space="preserve"> slit</w:t>
      </w:r>
      <w:r>
        <w:rPr>
          <w:sz w:val="22"/>
          <w:szCs w:val="22"/>
          <w:lang w:val="en-US"/>
        </w:rPr>
        <w:t>:</w:t>
      </w:r>
      <w:r>
        <w:rPr>
          <w:sz w:val="22"/>
          <w:szCs w:val="22"/>
          <w:lang w:val="en-US"/>
        </w:rPr>
        <w:t xml:space="preserve"> </w:t>
      </w:r>
      <m:oMath>
        <m:r>
          <w:rPr>
            <w:rFonts w:ascii="Cambria Math" w:hAnsi="Cambria Math"/>
            <w:sz w:val="22"/>
            <w:szCs w:val="22"/>
            <w:lang w:val="en-US"/>
          </w:rPr>
          <m:t>dsinθ=nλ</m:t>
        </m:r>
      </m:oMath>
      <w:r>
        <w:rPr>
          <w:sz w:val="22"/>
          <w:szCs w:val="22"/>
          <w:lang w:val="en-US"/>
        </w:rPr>
        <w:t xml:space="preserve"> </w:t>
      </w:r>
      <w:r w:rsidRPr="00B6697A">
        <w:rPr>
          <w:sz w:val="22"/>
          <w:szCs w:val="22"/>
          <w:lang w:val="en-US"/>
        </w:rPr>
        <w:sym w:font="Wingdings" w:char="F0E0"/>
      </w:r>
      <w:r>
        <w:rPr>
          <w:sz w:val="22"/>
          <w:szCs w:val="22"/>
          <w:lang w:val="en-US"/>
        </w:rPr>
        <w:t xml:space="preserve"> (0.0008 m)(0.0008 m / 1 m) = 1 x </w:t>
      </w:r>
      <m:oMath>
        <m:r>
          <w:rPr>
            <w:rFonts w:ascii="Cambria Math" w:hAnsi="Cambria Math"/>
            <w:sz w:val="22"/>
            <w:szCs w:val="22"/>
            <w:lang w:val="en-US"/>
          </w:rPr>
          <m:t>λ</m:t>
        </m:r>
      </m:oMath>
      <w:r>
        <w:rPr>
          <w:sz w:val="22"/>
          <w:szCs w:val="22"/>
          <w:lang w:val="en-US"/>
        </w:rPr>
        <w:t xml:space="preserve"> </w:t>
      </w:r>
      <w:r w:rsidRPr="00B6697A">
        <w:rPr>
          <w:sz w:val="22"/>
          <w:szCs w:val="22"/>
          <w:lang w:val="en-US"/>
        </w:rPr>
        <w:sym w:font="Wingdings" w:char="F0E0"/>
      </w:r>
      <w:r>
        <w:rPr>
          <w:sz w:val="22"/>
          <w:szCs w:val="22"/>
          <w:lang w:val="en-US"/>
        </w:rPr>
        <w:t xml:space="preserve"> </w:t>
      </w:r>
      <m:oMath>
        <m:r>
          <w:rPr>
            <w:rFonts w:ascii="Cambria Math" w:hAnsi="Cambria Math"/>
            <w:sz w:val="22"/>
            <w:szCs w:val="22"/>
            <w:lang w:val="en-US"/>
          </w:rPr>
          <m:t>λ</m:t>
        </m:r>
      </m:oMath>
      <w:r>
        <w:rPr>
          <w:sz w:val="22"/>
          <w:szCs w:val="22"/>
          <w:lang w:val="en-US"/>
        </w:rPr>
        <w:t xml:space="preserve"> = 640 nm [d is the midpoint of first </w:t>
      </w:r>
      <w:r>
        <w:rPr>
          <w:sz w:val="22"/>
          <w:szCs w:val="22"/>
          <w:lang w:val="en-US"/>
        </w:rPr>
        <w:t>bright</w:t>
      </w:r>
      <w:r>
        <w:rPr>
          <w:sz w:val="22"/>
          <w:szCs w:val="22"/>
          <w:lang w:val="en-US"/>
        </w:rPr>
        <w:t xml:space="preserve"> spot</w:t>
      </w:r>
      <w:r>
        <w:rPr>
          <w:sz w:val="22"/>
          <w:szCs w:val="22"/>
          <w:lang w:val="en-US"/>
        </w:rPr>
        <w:t>]</w:t>
      </w:r>
    </w:p>
    <w:p w14:paraId="21877940" w14:textId="71DAEE26" w:rsidR="00B6697A" w:rsidRPr="00B6697A" w:rsidRDefault="00B6697A" w:rsidP="00B6697A">
      <w:pPr>
        <w:pStyle w:val="ListParagraph"/>
        <w:numPr>
          <w:ilvl w:val="0"/>
          <w:numId w:val="24"/>
        </w:numPr>
        <w:jc w:val="both"/>
        <w:textAlignment w:val="baseline"/>
        <w:rPr>
          <w:b/>
          <w:bCs/>
          <w:sz w:val="22"/>
          <w:szCs w:val="22"/>
          <w:lang w:val="en-US"/>
        </w:rPr>
      </w:pPr>
      <w:r w:rsidRPr="00B6697A">
        <w:rPr>
          <w:sz w:val="21"/>
          <w:szCs w:val="21"/>
          <w:lang w:val="en-US"/>
        </w:rPr>
        <w:t>Circular aperture</w:t>
      </w:r>
      <w:r>
        <w:rPr>
          <w:sz w:val="21"/>
          <w:szCs w:val="21"/>
          <w:lang w:val="en-US"/>
        </w:rPr>
        <w:t>:</w:t>
      </w:r>
      <w:r w:rsidRPr="00B6697A">
        <w:rPr>
          <w:sz w:val="21"/>
          <w:szCs w:val="21"/>
          <w:lang w:val="en-US"/>
        </w:rPr>
        <w:t xml:space="preserve"> </w:t>
      </w:r>
      <m:oMath>
        <m:r>
          <w:rPr>
            <w:rFonts w:ascii="Cambria Math" w:hAnsi="Cambria Math"/>
            <w:sz w:val="22"/>
            <w:szCs w:val="22"/>
            <w:lang w:val="en-US"/>
          </w:rPr>
          <m:t>sinθ=</m:t>
        </m:r>
        <m:f>
          <m:fPr>
            <m:ctrlPr>
              <w:rPr>
                <w:rFonts w:ascii="Cambria Math" w:hAnsi="Cambria Math"/>
                <w:i/>
                <w:sz w:val="22"/>
                <w:szCs w:val="22"/>
                <w:lang w:val="en-US"/>
              </w:rPr>
            </m:ctrlPr>
          </m:fPr>
          <m:num>
            <m:r>
              <w:rPr>
                <w:rFonts w:ascii="Cambria Math" w:hAnsi="Cambria Math"/>
                <w:sz w:val="22"/>
                <w:szCs w:val="22"/>
                <w:lang w:val="en-US"/>
              </w:rPr>
              <m:t>1.22λ</m:t>
            </m:r>
          </m:num>
          <m:den>
            <m:r>
              <w:rPr>
                <w:rFonts w:ascii="Cambria Math" w:hAnsi="Cambria Math"/>
                <w:sz w:val="22"/>
                <w:szCs w:val="22"/>
                <w:lang w:val="en-US"/>
              </w:rPr>
              <m:t>d</m:t>
            </m:r>
          </m:den>
        </m:f>
      </m:oMath>
      <w:r>
        <w:rPr>
          <w:sz w:val="22"/>
          <w:szCs w:val="22"/>
          <w:lang w:val="en-US"/>
        </w:rPr>
        <w:t xml:space="preserve"> </w:t>
      </w:r>
      <w:r w:rsidRPr="00B6697A">
        <w:rPr>
          <w:sz w:val="22"/>
          <w:szCs w:val="22"/>
          <w:lang w:val="en-US"/>
        </w:rPr>
        <w:sym w:font="Wingdings" w:char="F0E0"/>
      </w:r>
      <w:r>
        <w:rPr>
          <w:sz w:val="22"/>
          <w:szCs w:val="22"/>
          <w:lang w:val="en-US"/>
        </w:rPr>
        <w:t xml:space="preserve"> (0.00085 m / 1m) = 1.22</w:t>
      </w:r>
      <m:oMath>
        <m:r>
          <w:rPr>
            <w:rFonts w:ascii="Cambria Math" w:hAnsi="Cambria Math"/>
            <w:sz w:val="22"/>
            <w:szCs w:val="22"/>
            <w:lang w:val="en-US"/>
          </w:rPr>
          <m:t>λ</m:t>
        </m:r>
      </m:oMath>
      <w:r>
        <w:rPr>
          <w:sz w:val="22"/>
          <w:szCs w:val="22"/>
          <w:lang w:val="en-US"/>
        </w:rPr>
        <w:t xml:space="preserve"> / (0.001 m) </w:t>
      </w:r>
      <w:r w:rsidRPr="00B6697A">
        <w:rPr>
          <w:sz w:val="22"/>
          <w:szCs w:val="22"/>
          <w:lang w:val="en-US"/>
        </w:rPr>
        <w:sym w:font="Wingdings" w:char="F0E0"/>
      </w:r>
      <w:r>
        <w:rPr>
          <w:sz w:val="22"/>
          <w:szCs w:val="22"/>
          <w:lang w:val="en-US"/>
        </w:rPr>
        <w:t xml:space="preserve"> </w:t>
      </w:r>
      <m:oMath>
        <m:r>
          <w:rPr>
            <w:rFonts w:ascii="Cambria Math" w:hAnsi="Cambria Math"/>
            <w:sz w:val="22"/>
            <w:szCs w:val="22"/>
            <w:lang w:val="en-US"/>
          </w:rPr>
          <m:t>λ</m:t>
        </m:r>
      </m:oMath>
      <w:r>
        <w:rPr>
          <w:sz w:val="22"/>
          <w:szCs w:val="22"/>
          <w:lang w:val="en-US"/>
        </w:rPr>
        <w:t xml:space="preserve"> = 6</w:t>
      </w:r>
      <w:r>
        <w:rPr>
          <w:sz w:val="22"/>
          <w:szCs w:val="22"/>
          <w:lang w:val="en-US"/>
        </w:rPr>
        <w:t>97</w:t>
      </w:r>
      <w:r>
        <w:rPr>
          <w:sz w:val="22"/>
          <w:szCs w:val="22"/>
          <w:lang w:val="en-US"/>
        </w:rPr>
        <w:t xml:space="preserve"> nm</w:t>
      </w:r>
      <w:r>
        <w:rPr>
          <w:sz w:val="22"/>
          <w:szCs w:val="22"/>
          <w:lang w:val="en-US"/>
        </w:rPr>
        <w:t xml:space="preserve"> [0.00085 is the diameter of first bright spot]</w:t>
      </w:r>
    </w:p>
    <w:p w14:paraId="42533A88" w14:textId="13F442F1" w:rsidR="00426218" w:rsidRDefault="00426218" w:rsidP="00B6697A">
      <w:pPr>
        <w:rPr>
          <w:sz w:val="18"/>
          <w:szCs w:val="18"/>
          <w:lang w:val="en-US"/>
        </w:rPr>
      </w:pPr>
    </w:p>
    <w:p w14:paraId="1CB8D18C" w14:textId="3D6E3A16" w:rsidR="00B6697A" w:rsidRPr="00B6697A" w:rsidRDefault="00B6697A" w:rsidP="00B6697A">
      <w:pPr>
        <w:jc w:val="both"/>
        <w:rPr>
          <w:sz w:val="21"/>
          <w:szCs w:val="21"/>
          <w:lang w:val="en-US"/>
        </w:rPr>
      </w:pPr>
      <w:r w:rsidRPr="00B6697A">
        <w:rPr>
          <w:sz w:val="21"/>
          <w:szCs w:val="21"/>
          <w:lang w:val="en-US"/>
        </w:rPr>
        <w:tab/>
        <w:t>Moving to the next experiment of varying the shape of the slit aperture</w:t>
      </w:r>
      <w:r>
        <w:rPr>
          <w:sz w:val="21"/>
          <w:szCs w:val="21"/>
          <w:lang w:val="en-US"/>
        </w:rPr>
        <w:t>, the circular one shows circular rings of alternating bright and dark spots. In the same manner, the rectangular and triangular ones also show the alternating shape of bright and dark spots mimicking the shape of the slit’s aperture. The dimension of the central band in case of the rectangular aperture is related to the width and length of the aperture, on the other hand, the distance between each ban is inversely proportional to the slit dimensions.</w:t>
      </w:r>
    </w:p>
    <w:p w14:paraId="7F12D406" w14:textId="105CE1FE" w:rsidR="00432C41" w:rsidRPr="00B6697A" w:rsidRDefault="00B6697A" w:rsidP="00B6697A">
      <w:pPr>
        <w:jc w:val="both"/>
        <w:rPr>
          <w:sz w:val="22"/>
          <w:szCs w:val="22"/>
          <w:lang w:val="en-US"/>
        </w:rPr>
      </w:pPr>
      <w:r w:rsidRPr="00B6697A">
        <w:rPr>
          <w:sz w:val="22"/>
          <w:szCs w:val="22"/>
          <w:lang w:val="en-US"/>
        </w:rPr>
        <w:tab/>
        <w:t xml:space="preserve">In the </w:t>
      </w:r>
      <w:r>
        <w:rPr>
          <w:sz w:val="22"/>
          <w:szCs w:val="22"/>
          <w:lang w:val="en-US"/>
        </w:rPr>
        <w:t>case of multiple slits, various number of slits is done to compare their effects on the diffraction pattern as follows. They show not only sharper and more discrete pattern, but also have higher intensity as shown in figure 7.</w:t>
      </w:r>
    </w:p>
    <w:p w14:paraId="7BB6CD96" w14:textId="68CBFA54" w:rsidR="00B6697A" w:rsidRDefault="00B6697A" w:rsidP="00B6697A">
      <w:pPr>
        <w:jc w:val="center"/>
        <w:rPr>
          <w:u w:val="single"/>
          <w:lang w:val="en-US"/>
        </w:rPr>
      </w:pPr>
      <w:r w:rsidRPr="00B6697A">
        <w:rPr>
          <w:noProof/>
          <w:lang w:val="en-US"/>
        </w:rPr>
        <w:drawing>
          <wp:inline distT="0" distB="0" distL="0" distR="0" wp14:anchorId="745FA4B1" wp14:editId="143E1A35">
            <wp:extent cx="1080000" cy="1080000"/>
            <wp:effectExtent l="0" t="0" r="0" b="0"/>
            <wp:docPr id="13" name="Picture 13" descr="A picture containing text, devic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device, gaug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sidRPr="00B6697A">
        <w:rPr>
          <w:noProof/>
          <w:lang w:val="en-US"/>
        </w:rPr>
        <w:drawing>
          <wp:inline distT="0" distB="0" distL="0" distR="0" wp14:anchorId="44F87D6B" wp14:editId="7E87CB40">
            <wp:extent cx="1080000" cy="1080000"/>
            <wp:effectExtent l="0" t="0" r="0" b="0"/>
            <wp:docPr id="12" name="Picture 12" descr="A picture containing text, devic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device, gau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sidRPr="00B6697A">
        <w:rPr>
          <w:noProof/>
          <w:lang w:val="en-US"/>
        </w:rPr>
        <w:drawing>
          <wp:inline distT="0" distB="0" distL="0" distR="0" wp14:anchorId="744F542F" wp14:editId="225D8FF4">
            <wp:extent cx="1080000" cy="1080000"/>
            <wp:effectExtent l="0" t="0" r="0" b="0"/>
            <wp:docPr id="11" name="Picture 1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devi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26C982CC" w14:textId="63652984" w:rsidR="00B6697A" w:rsidRDefault="00B6697A" w:rsidP="00B6697A">
      <w:pPr>
        <w:jc w:val="center"/>
        <w:rPr>
          <w:sz w:val="18"/>
          <w:szCs w:val="18"/>
          <w:lang w:val="en-US"/>
        </w:rPr>
      </w:pPr>
      <w:r w:rsidRPr="00B6697A">
        <w:rPr>
          <w:sz w:val="18"/>
          <w:szCs w:val="18"/>
          <w:lang w:val="en-US"/>
        </w:rPr>
        <w:t>Figure</w:t>
      </w:r>
      <w:r>
        <w:rPr>
          <w:sz w:val="18"/>
          <w:szCs w:val="18"/>
          <w:lang w:val="en-US"/>
        </w:rPr>
        <w:t xml:space="preserve"> 6 depicts the multiple slit experiment with the number of slit as 4, 8, and 12 </w:t>
      </w:r>
    </w:p>
    <w:p w14:paraId="3AF68D3D" w14:textId="77777777" w:rsidR="00B6697A" w:rsidRPr="00B6697A" w:rsidRDefault="00B6697A" w:rsidP="00B6697A">
      <w:pPr>
        <w:jc w:val="center"/>
        <w:rPr>
          <w:sz w:val="18"/>
          <w:szCs w:val="18"/>
          <w:lang w:val="en-US"/>
        </w:rPr>
      </w:pPr>
    </w:p>
    <w:p w14:paraId="2FFD0B59" w14:textId="12F51A8C" w:rsidR="00B6697A" w:rsidRDefault="00B6697A" w:rsidP="00B6697A">
      <w:pPr>
        <w:jc w:val="center"/>
        <w:rPr>
          <w:u w:val="single"/>
          <w:lang w:val="en-US"/>
        </w:rPr>
      </w:pPr>
      <w:r w:rsidRPr="00B6697A">
        <w:rPr>
          <w:noProof/>
          <w:lang w:val="en-US"/>
        </w:rPr>
        <w:drawing>
          <wp:inline distT="0" distB="0" distL="0" distR="0" wp14:anchorId="60082B6C" wp14:editId="5743C349">
            <wp:extent cx="1640792" cy="1086850"/>
            <wp:effectExtent l="0" t="0" r="0" b="5715"/>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41796" cy="1087515"/>
                    </a:xfrm>
                    <a:prstGeom prst="rect">
                      <a:avLst/>
                    </a:prstGeom>
                  </pic:spPr>
                </pic:pic>
              </a:graphicData>
            </a:graphic>
          </wp:inline>
        </w:drawing>
      </w:r>
    </w:p>
    <w:p w14:paraId="38E72620" w14:textId="522579EF" w:rsidR="00B6697A" w:rsidRDefault="00B6697A" w:rsidP="00432C41">
      <w:pPr>
        <w:jc w:val="center"/>
        <w:rPr>
          <w:u w:val="single"/>
          <w:lang w:val="en-US"/>
        </w:rPr>
      </w:pPr>
      <w:r w:rsidRPr="00B6697A">
        <w:rPr>
          <w:sz w:val="18"/>
          <w:szCs w:val="18"/>
          <w:lang w:val="en-US"/>
        </w:rPr>
        <w:t>Figure</w:t>
      </w:r>
      <w:r>
        <w:rPr>
          <w:sz w:val="18"/>
          <w:szCs w:val="18"/>
          <w:lang w:val="en-US"/>
        </w:rPr>
        <w:t xml:space="preserve"> </w:t>
      </w:r>
      <w:r>
        <w:rPr>
          <w:sz w:val="18"/>
          <w:szCs w:val="18"/>
          <w:lang w:val="en-US"/>
        </w:rPr>
        <w:t xml:space="preserve">7 </w:t>
      </w:r>
      <w:r>
        <w:rPr>
          <w:sz w:val="18"/>
          <w:szCs w:val="18"/>
          <w:lang w:val="en-US"/>
        </w:rPr>
        <w:t>depicts the multiple slit experiment with the</w:t>
      </w:r>
      <w:r>
        <w:rPr>
          <w:sz w:val="18"/>
          <w:szCs w:val="18"/>
          <w:lang w:val="en-US"/>
        </w:rPr>
        <w:t>ir corresponding intensities</w:t>
      </w:r>
    </w:p>
    <w:p w14:paraId="2AD71674" w14:textId="23CE3580" w:rsidR="000D6CD7" w:rsidRDefault="000D6CD7">
      <w:pPr>
        <w:rPr>
          <w:u w:val="single"/>
          <w:lang w:val="en-US"/>
        </w:rPr>
      </w:pPr>
      <w:r w:rsidRPr="00DB6A91">
        <w:rPr>
          <w:u w:val="single"/>
          <w:lang w:val="en-US"/>
        </w:rPr>
        <w:t>Conclusion</w:t>
      </w:r>
    </w:p>
    <w:p w14:paraId="3B530C6C" w14:textId="2140DDF8" w:rsidR="004517EC" w:rsidRPr="007F41BC" w:rsidRDefault="0096541F" w:rsidP="00426218">
      <w:pPr>
        <w:jc w:val="both"/>
        <w:rPr>
          <w:rFonts w:cs="Angsana New"/>
          <w:sz w:val="22"/>
          <w:szCs w:val="22"/>
          <w:lang w:val="en-US"/>
        </w:rPr>
      </w:pPr>
      <w:r>
        <w:rPr>
          <w:lang w:val="en-US"/>
        </w:rPr>
        <w:tab/>
      </w:r>
      <w:r w:rsidRPr="003C1CD1">
        <w:rPr>
          <w:sz w:val="22"/>
          <w:szCs w:val="22"/>
          <w:lang w:val="en-US"/>
        </w:rPr>
        <w:t>In conclusion</w:t>
      </w:r>
      <w:r w:rsidR="00FB6D7F" w:rsidRPr="003C1CD1">
        <w:rPr>
          <w:rStyle w:val="mjxassistivemathml"/>
          <w:rFonts w:cs="Angsana New"/>
          <w:sz w:val="22"/>
          <w:szCs w:val="22"/>
          <w:bdr w:val="none" w:sz="0" w:space="0" w:color="auto" w:frame="1"/>
          <w:lang w:val="en-US"/>
        </w:rPr>
        <w:t>,</w:t>
      </w:r>
      <w:r w:rsidR="00432C41">
        <w:rPr>
          <w:rStyle w:val="mjxassistivemathml"/>
          <w:rFonts w:cs="Angsana New"/>
          <w:sz w:val="22"/>
          <w:szCs w:val="22"/>
          <w:bdr w:val="none" w:sz="0" w:space="0" w:color="auto" w:frame="1"/>
          <w:lang w:val="en-US"/>
        </w:rPr>
        <w:t xml:space="preserve"> the Bragg’s law as </w:t>
      </w:r>
      <m:oMath>
        <m:r>
          <w:rPr>
            <w:rFonts w:ascii="Cambria Math" w:hAnsi="Cambria Math"/>
            <w:sz w:val="22"/>
            <w:szCs w:val="22"/>
            <w:lang w:val="en-US"/>
          </w:rPr>
          <m:t>dsinθ=nλ</m:t>
        </m:r>
      </m:oMath>
      <w:r w:rsidR="00432C41">
        <w:rPr>
          <w:rFonts w:cs="Angsana New"/>
          <w:sz w:val="22"/>
          <w:szCs w:val="22"/>
          <w:lang w:val="en-US"/>
        </w:rPr>
        <w:t xml:space="preserve"> is demonstrated experimentally in four scenarios including  single slit, double slit, multiple slits, and circular aperture. First, red laser light is passed through each slit and diffracts to a screen 1 meter away. The distance from the bright/dark spot (depending on each experiment) is measured from the central brightest spot. The value of </w:t>
      </w:r>
      <m:oMath>
        <m:r>
          <w:rPr>
            <w:rFonts w:ascii="Cambria Math" w:hAnsi="Cambria Math"/>
            <w:sz w:val="22"/>
            <w:szCs w:val="22"/>
            <w:lang w:val="en-US"/>
          </w:rPr>
          <m:t>sinθ</m:t>
        </m:r>
      </m:oMath>
      <w:r w:rsidR="00432C41">
        <w:rPr>
          <w:rFonts w:cs="Angsana New"/>
          <w:sz w:val="22"/>
          <w:szCs w:val="22"/>
          <w:lang w:val="en-US"/>
        </w:rPr>
        <w:t xml:space="preserve"> is approximated to be </w:t>
      </w:r>
      <m:oMath>
        <m:r>
          <w:rPr>
            <w:rFonts w:ascii="Cambria Math" w:hAnsi="Cambria Math"/>
            <w:sz w:val="22"/>
            <w:szCs w:val="22"/>
            <w:lang w:val="en-US"/>
          </w:rPr>
          <m:t>tan</m:t>
        </m:r>
        <m:r>
          <w:rPr>
            <w:rFonts w:ascii="Cambria Math" w:hAnsi="Cambria Math"/>
            <w:sz w:val="22"/>
            <w:szCs w:val="22"/>
            <w:lang w:val="en-US"/>
          </w:rPr>
          <m:t>θ</m:t>
        </m:r>
      </m:oMath>
      <w:r w:rsidR="00432C41">
        <w:rPr>
          <w:rFonts w:cs="Angsana New"/>
          <w:sz w:val="22"/>
          <w:szCs w:val="22"/>
          <w:lang w:val="en-US"/>
        </w:rPr>
        <w:t xml:space="preserve"> which is the measured distance over the 1-meter screen distance. The diffraction equation is then confirmed by comparing the calculated laser wavelength to that of the theoretical one. The error turns to be -5.2%, 1.1%, 1.1%, 10.1%, respectively. Moreover, the shape of the aperture/slit shape is then varied to see its effect on the diffraction pattern. </w:t>
      </w:r>
      <w:r w:rsidR="003B40FF">
        <w:rPr>
          <w:rFonts w:cs="Angsana New"/>
          <w:sz w:val="22"/>
          <w:szCs w:val="22"/>
          <w:lang w:val="en-US"/>
        </w:rPr>
        <w:t xml:space="preserve">Increasing number of slit in multiple slits will create a sharper and more intense peak. </w:t>
      </w:r>
      <w:r w:rsidR="00432C41">
        <w:rPr>
          <w:rFonts w:cs="Angsana New"/>
          <w:sz w:val="22"/>
          <w:szCs w:val="22"/>
          <w:lang w:val="en-US"/>
        </w:rPr>
        <w:t>Circular one shows alternating bright and dark rings which the diameter of first ring is used for calculation and that is inversely proportional to the radius of the aperture</w:t>
      </w:r>
      <w:r w:rsidR="007F41BC">
        <w:rPr>
          <w:rFonts w:cs="Angsana New"/>
          <w:sz w:val="22"/>
          <w:szCs w:val="22"/>
          <w:lang w:val="en-US"/>
        </w:rPr>
        <w:t xml:space="preserve">. The relationship </w:t>
      </w:r>
      <m:oMath>
        <m:r>
          <w:rPr>
            <w:rFonts w:ascii="Cambria Math" w:hAnsi="Cambria Math"/>
            <w:sz w:val="22"/>
            <w:szCs w:val="22"/>
            <w:lang w:val="en-US"/>
          </w:rPr>
          <m:t>sinθ=</m:t>
        </m:r>
        <m:f>
          <m:fPr>
            <m:ctrlPr>
              <w:rPr>
                <w:rFonts w:ascii="Cambria Math" w:hAnsi="Cambria Math"/>
                <w:i/>
                <w:sz w:val="22"/>
                <w:szCs w:val="22"/>
                <w:lang w:val="en-US"/>
              </w:rPr>
            </m:ctrlPr>
          </m:fPr>
          <m:num>
            <m:r>
              <w:rPr>
                <w:rFonts w:ascii="Cambria Math" w:hAnsi="Cambria Math"/>
                <w:sz w:val="22"/>
                <w:szCs w:val="22"/>
                <w:lang w:val="en-US"/>
              </w:rPr>
              <m:t>1.22λ</m:t>
            </m:r>
          </m:num>
          <m:den>
            <m:r>
              <w:rPr>
                <w:rFonts w:ascii="Cambria Math" w:hAnsi="Cambria Math"/>
                <w:sz w:val="22"/>
                <w:szCs w:val="22"/>
                <w:lang w:val="en-US"/>
              </w:rPr>
              <m:t>d</m:t>
            </m:r>
          </m:den>
        </m:f>
      </m:oMath>
      <w:r w:rsidR="007F41BC">
        <w:rPr>
          <w:rFonts w:cs="Angsana New"/>
          <w:sz w:val="22"/>
          <w:szCs w:val="22"/>
          <w:lang w:val="en-US"/>
        </w:rPr>
        <w:t xml:space="preserve"> is proved to be valid for circular aperture. The rectangular aperture shows pattern mimicking its aperture with the width and length proportional to the diameter of the first bright spot. This is also valid for the triangular aperture experiment.</w:t>
      </w:r>
    </w:p>
    <w:p w14:paraId="676652BD" w14:textId="77777777" w:rsidR="007F41BC" w:rsidRDefault="007F41BC">
      <w:pPr>
        <w:rPr>
          <w:u w:val="single"/>
          <w:lang w:val="en-US"/>
        </w:rPr>
      </w:pPr>
    </w:p>
    <w:p w14:paraId="6C315F99" w14:textId="30B33E35" w:rsidR="000D6CD7" w:rsidRDefault="000D6CD7">
      <w:pPr>
        <w:rPr>
          <w:u w:val="single"/>
          <w:lang w:val="en-US"/>
        </w:rPr>
      </w:pPr>
      <w:r w:rsidRPr="00DB6A91">
        <w:rPr>
          <w:u w:val="single"/>
          <w:lang w:val="en-US"/>
        </w:rPr>
        <w:t>Reference</w:t>
      </w:r>
    </w:p>
    <w:p w14:paraId="0C70F40A" w14:textId="3862D135" w:rsidR="00C555D0" w:rsidRPr="007F41BC" w:rsidRDefault="00C555D0" w:rsidP="005E150B">
      <w:pPr>
        <w:pStyle w:val="ListParagraph"/>
        <w:numPr>
          <w:ilvl w:val="0"/>
          <w:numId w:val="6"/>
        </w:numPr>
        <w:rPr>
          <w:sz w:val="22"/>
          <w:szCs w:val="22"/>
        </w:rPr>
      </w:pPr>
      <w:r w:rsidRPr="00206548">
        <w:rPr>
          <w:rStyle w:val="normaltextrun"/>
          <w:sz w:val="22"/>
          <w:szCs w:val="22"/>
          <w:lang w:val="en-US"/>
        </w:rPr>
        <w:t>Lab manual titled “</w:t>
      </w:r>
      <w:r w:rsidRPr="00206548">
        <w:rPr>
          <w:rStyle w:val="normaltextrun"/>
          <w:b/>
          <w:bCs/>
          <w:sz w:val="22"/>
          <w:szCs w:val="22"/>
          <w:lang w:val="en-US"/>
        </w:rPr>
        <w:t>Ch</w:t>
      </w:r>
      <w:r w:rsidR="00206548">
        <w:rPr>
          <w:rStyle w:val="normaltextrun"/>
          <w:b/>
          <w:bCs/>
          <w:sz w:val="22"/>
          <w:szCs w:val="22"/>
          <w:lang w:val="en-US"/>
        </w:rPr>
        <w:t>10</w:t>
      </w:r>
      <w:r w:rsidRPr="00206548">
        <w:rPr>
          <w:rStyle w:val="normaltextrun"/>
          <w:b/>
          <w:bCs/>
          <w:sz w:val="22"/>
          <w:szCs w:val="22"/>
          <w:lang w:val="en-US"/>
        </w:rPr>
        <w:t>.</w:t>
      </w:r>
      <w:r w:rsidR="00206548">
        <w:t xml:space="preserve"> </w:t>
      </w:r>
      <w:r w:rsidR="00206548" w:rsidRPr="00206548">
        <w:rPr>
          <w:b/>
          <w:bCs/>
          <w:sz w:val="22"/>
          <w:szCs w:val="28"/>
        </w:rPr>
        <w:t>Measuring the earths magnetic field</w:t>
      </w:r>
      <w:r w:rsidRPr="00206548">
        <w:rPr>
          <w:rStyle w:val="normaltextrun"/>
          <w:b/>
          <w:bCs/>
          <w:sz w:val="22"/>
          <w:szCs w:val="22"/>
          <w:lang w:val="en-US"/>
        </w:rPr>
        <w:t>”</w:t>
      </w:r>
      <w:r w:rsidRPr="00206548">
        <w:rPr>
          <w:rStyle w:val="apple-converted-space"/>
          <w:b/>
          <w:bCs/>
          <w:sz w:val="22"/>
          <w:szCs w:val="22"/>
          <w:lang w:val="en-US"/>
        </w:rPr>
        <w:t> </w:t>
      </w:r>
      <w:r w:rsidRPr="00206548">
        <w:rPr>
          <w:rStyle w:val="normaltextrun"/>
          <w:sz w:val="22"/>
          <w:szCs w:val="22"/>
          <w:lang w:val="en-US"/>
        </w:rPr>
        <w:t>from Department of Physics on KLMS</w:t>
      </w:r>
      <w:r w:rsidRPr="00206548">
        <w:rPr>
          <w:rStyle w:val="eop"/>
          <w:sz w:val="22"/>
          <w:szCs w:val="22"/>
        </w:rPr>
        <w:t> </w:t>
      </w:r>
    </w:p>
    <w:sectPr w:rsidR="00C555D0" w:rsidRPr="007F41B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3834C" w14:textId="77777777" w:rsidR="00D41832" w:rsidRDefault="00D41832" w:rsidP="005B1625">
      <w:r>
        <w:separator/>
      </w:r>
    </w:p>
  </w:endnote>
  <w:endnote w:type="continuationSeparator" w:id="0">
    <w:p w14:paraId="40BD4D75" w14:textId="77777777" w:rsidR="00D41832" w:rsidRDefault="00D41832" w:rsidP="005B16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79E14" w14:textId="77777777" w:rsidR="00D41832" w:rsidRDefault="00D41832" w:rsidP="005B1625">
      <w:r>
        <w:separator/>
      </w:r>
    </w:p>
  </w:footnote>
  <w:footnote w:type="continuationSeparator" w:id="0">
    <w:p w14:paraId="20AC4955" w14:textId="77777777" w:rsidR="00D41832" w:rsidRDefault="00D41832" w:rsidP="005B16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19FE"/>
    <w:multiLevelType w:val="hybridMultilevel"/>
    <w:tmpl w:val="A1884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227DB"/>
    <w:multiLevelType w:val="multilevel"/>
    <w:tmpl w:val="877E67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3D0D31"/>
    <w:multiLevelType w:val="hybridMultilevel"/>
    <w:tmpl w:val="5FC69194"/>
    <w:lvl w:ilvl="0" w:tplc="64CA3706">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771F33"/>
    <w:multiLevelType w:val="hybridMultilevel"/>
    <w:tmpl w:val="5896F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60274"/>
    <w:multiLevelType w:val="hybridMultilevel"/>
    <w:tmpl w:val="A406F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630DD5"/>
    <w:multiLevelType w:val="hybridMultilevel"/>
    <w:tmpl w:val="A4B8C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4966B1"/>
    <w:multiLevelType w:val="hybridMultilevel"/>
    <w:tmpl w:val="ADB2FADA"/>
    <w:lvl w:ilvl="0" w:tplc="84A06C78">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034ECF"/>
    <w:multiLevelType w:val="multilevel"/>
    <w:tmpl w:val="4B3E1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9F0D4E"/>
    <w:multiLevelType w:val="multilevel"/>
    <w:tmpl w:val="4B1E32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565ED3"/>
    <w:multiLevelType w:val="hybridMultilevel"/>
    <w:tmpl w:val="37C4C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C269FF"/>
    <w:multiLevelType w:val="hybridMultilevel"/>
    <w:tmpl w:val="62D06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E03871"/>
    <w:multiLevelType w:val="hybridMultilevel"/>
    <w:tmpl w:val="958EE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868ED"/>
    <w:multiLevelType w:val="hybridMultilevel"/>
    <w:tmpl w:val="19B23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140CD4"/>
    <w:multiLevelType w:val="hybridMultilevel"/>
    <w:tmpl w:val="C35898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30318C5"/>
    <w:multiLevelType w:val="hybridMultilevel"/>
    <w:tmpl w:val="BF0822A6"/>
    <w:lvl w:ilvl="0" w:tplc="84A06C78">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146ACE"/>
    <w:multiLevelType w:val="hybridMultilevel"/>
    <w:tmpl w:val="7450A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BA1FAE"/>
    <w:multiLevelType w:val="hybridMultilevel"/>
    <w:tmpl w:val="3E72E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4E4214"/>
    <w:multiLevelType w:val="hybridMultilevel"/>
    <w:tmpl w:val="5956A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344111"/>
    <w:multiLevelType w:val="hybridMultilevel"/>
    <w:tmpl w:val="27D68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CD0A93"/>
    <w:multiLevelType w:val="hybridMultilevel"/>
    <w:tmpl w:val="92FE8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A75547"/>
    <w:multiLevelType w:val="hybridMultilevel"/>
    <w:tmpl w:val="BE60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992F94"/>
    <w:multiLevelType w:val="hybridMultilevel"/>
    <w:tmpl w:val="89F4B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F673D5"/>
    <w:multiLevelType w:val="hybridMultilevel"/>
    <w:tmpl w:val="0D7E034E"/>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23" w15:restartNumberingAfterBreak="0">
    <w:nsid w:val="7CC85CFB"/>
    <w:multiLevelType w:val="hybridMultilevel"/>
    <w:tmpl w:val="3D380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4"/>
  </w:num>
  <w:num w:numId="4">
    <w:abstractNumId w:val="17"/>
  </w:num>
  <w:num w:numId="5">
    <w:abstractNumId w:val="9"/>
  </w:num>
  <w:num w:numId="6">
    <w:abstractNumId w:val="12"/>
  </w:num>
  <w:num w:numId="7">
    <w:abstractNumId w:val="21"/>
  </w:num>
  <w:num w:numId="8">
    <w:abstractNumId w:val="10"/>
  </w:num>
  <w:num w:numId="9">
    <w:abstractNumId w:val="19"/>
  </w:num>
  <w:num w:numId="10">
    <w:abstractNumId w:val="14"/>
  </w:num>
  <w:num w:numId="11">
    <w:abstractNumId w:val="6"/>
  </w:num>
  <w:num w:numId="12">
    <w:abstractNumId w:val="0"/>
  </w:num>
  <w:num w:numId="13">
    <w:abstractNumId w:val="2"/>
  </w:num>
  <w:num w:numId="14">
    <w:abstractNumId w:val="20"/>
  </w:num>
  <w:num w:numId="15">
    <w:abstractNumId w:val="22"/>
  </w:num>
  <w:num w:numId="16">
    <w:abstractNumId w:val="7"/>
  </w:num>
  <w:num w:numId="17">
    <w:abstractNumId w:val="8"/>
  </w:num>
  <w:num w:numId="18">
    <w:abstractNumId w:val="1"/>
  </w:num>
  <w:num w:numId="19">
    <w:abstractNumId w:val="15"/>
  </w:num>
  <w:num w:numId="20">
    <w:abstractNumId w:val="16"/>
  </w:num>
  <w:num w:numId="21">
    <w:abstractNumId w:val="13"/>
  </w:num>
  <w:num w:numId="22">
    <w:abstractNumId w:val="3"/>
  </w:num>
  <w:num w:numId="23">
    <w:abstractNumId w:val="11"/>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98A"/>
    <w:rsid w:val="0000309D"/>
    <w:rsid w:val="0005579A"/>
    <w:rsid w:val="00087F80"/>
    <w:rsid w:val="00093A50"/>
    <w:rsid w:val="000C26AB"/>
    <w:rsid w:val="000D1969"/>
    <w:rsid w:val="000D6CD7"/>
    <w:rsid w:val="000E750C"/>
    <w:rsid w:val="001318C1"/>
    <w:rsid w:val="001325C6"/>
    <w:rsid w:val="00137D16"/>
    <w:rsid w:val="00152F3F"/>
    <w:rsid w:val="00174F22"/>
    <w:rsid w:val="00196F46"/>
    <w:rsid w:val="001A2A73"/>
    <w:rsid w:val="001B6C84"/>
    <w:rsid w:val="001F4E2F"/>
    <w:rsid w:val="00206548"/>
    <w:rsid w:val="002130B6"/>
    <w:rsid w:val="002650AF"/>
    <w:rsid w:val="002A57F0"/>
    <w:rsid w:val="002D3766"/>
    <w:rsid w:val="002E2801"/>
    <w:rsid w:val="002F1867"/>
    <w:rsid w:val="0031043F"/>
    <w:rsid w:val="003269E3"/>
    <w:rsid w:val="00334520"/>
    <w:rsid w:val="00355946"/>
    <w:rsid w:val="003B40FF"/>
    <w:rsid w:val="003C1CD1"/>
    <w:rsid w:val="003C76E9"/>
    <w:rsid w:val="003F08AD"/>
    <w:rsid w:val="0040021B"/>
    <w:rsid w:val="004012A4"/>
    <w:rsid w:val="0041655D"/>
    <w:rsid w:val="00426218"/>
    <w:rsid w:val="00432C41"/>
    <w:rsid w:val="00445963"/>
    <w:rsid w:val="00447387"/>
    <w:rsid w:val="004517EC"/>
    <w:rsid w:val="004A71B2"/>
    <w:rsid w:val="004C1586"/>
    <w:rsid w:val="004C4C06"/>
    <w:rsid w:val="004C4F58"/>
    <w:rsid w:val="004E7BA1"/>
    <w:rsid w:val="00500E22"/>
    <w:rsid w:val="00503B46"/>
    <w:rsid w:val="005167AB"/>
    <w:rsid w:val="00546D72"/>
    <w:rsid w:val="00547D2F"/>
    <w:rsid w:val="00561926"/>
    <w:rsid w:val="00592FA8"/>
    <w:rsid w:val="005A24FF"/>
    <w:rsid w:val="005B1625"/>
    <w:rsid w:val="005B1C5B"/>
    <w:rsid w:val="005D7065"/>
    <w:rsid w:val="005E0846"/>
    <w:rsid w:val="005E150B"/>
    <w:rsid w:val="006166DE"/>
    <w:rsid w:val="0062208A"/>
    <w:rsid w:val="00635960"/>
    <w:rsid w:val="00653EE9"/>
    <w:rsid w:val="00677A43"/>
    <w:rsid w:val="0073471C"/>
    <w:rsid w:val="00756F0C"/>
    <w:rsid w:val="00767376"/>
    <w:rsid w:val="0078490B"/>
    <w:rsid w:val="00790843"/>
    <w:rsid w:val="00795841"/>
    <w:rsid w:val="007B4624"/>
    <w:rsid w:val="007B5A3A"/>
    <w:rsid w:val="007C493E"/>
    <w:rsid w:val="007D2AD8"/>
    <w:rsid w:val="007F41BC"/>
    <w:rsid w:val="00800931"/>
    <w:rsid w:val="0085780B"/>
    <w:rsid w:val="00875BC1"/>
    <w:rsid w:val="008831FF"/>
    <w:rsid w:val="00883D47"/>
    <w:rsid w:val="008B753E"/>
    <w:rsid w:val="008F7912"/>
    <w:rsid w:val="009066C8"/>
    <w:rsid w:val="00946A4D"/>
    <w:rsid w:val="0096541F"/>
    <w:rsid w:val="00977E71"/>
    <w:rsid w:val="009951BE"/>
    <w:rsid w:val="009A2BF4"/>
    <w:rsid w:val="009F7F34"/>
    <w:rsid w:val="00A329BD"/>
    <w:rsid w:val="00A403EC"/>
    <w:rsid w:val="00A45CEE"/>
    <w:rsid w:val="00A77D62"/>
    <w:rsid w:val="00A84CCF"/>
    <w:rsid w:val="00A864C1"/>
    <w:rsid w:val="00AB17B8"/>
    <w:rsid w:val="00AE11B1"/>
    <w:rsid w:val="00B61011"/>
    <w:rsid w:val="00B6697A"/>
    <w:rsid w:val="00BB7266"/>
    <w:rsid w:val="00BD10B5"/>
    <w:rsid w:val="00BD798A"/>
    <w:rsid w:val="00BF2C1A"/>
    <w:rsid w:val="00BF4A7F"/>
    <w:rsid w:val="00C555D0"/>
    <w:rsid w:val="00C63AF9"/>
    <w:rsid w:val="00C64504"/>
    <w:rsid w:val="00C941B8"/>
    <w:rsid w:val="00C95FFC"/>
    <w:rsid w:val="00CA16C2"/>
    <w:rsid w:val="00CB772B"/>
    <w:rsid w:val="00CC403F"/>
    <w:rsid w:val="00CF48D9"/>
    <w:rsid w:val="00D16F39"/>
    <w:rsid w:val="00D31F57"/>
    <w:rsid w:val="00D41832"/>
    <w:rsid w:val="00D83301"/>
    <w:rsid w:val="00DB6A91"/>
    <w:rsid w:val="00DC6250"/>
    <w:rsid w:val="00DC65D1"/>
    <w:rsid w:val="00DD0B20"/>
    <w:rsid w:val="00DF14FE"/>
    <w:rsid w:val="00E21446"/>
    <w:rsid w:val="00E4684B"/>
    <w:rsid w:val="00E6556A"/>
    <w:rsid w:val="00E919A1"/>
    <w:rsid w:val="00EF06DC"/>
    <w:rsid w:val="00F226E1"/>
    <w:rsid w:val="00F34836"/>
    <w:rsid w:val="00F42AB6"/>
    <w:rsid w:val="00F531D5"/>
    <w:rsid w:val="00FA6DDD"/>
    <w:rsid w:val="00FB6D7F"/>
    <w:rsid w:val="00FF17BA"/>
    <w:rsid w:val="00FF35E3"/>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14852"/>
  <w15:chartTrackingRefBased/>
  <w15:docId w15:val="{A23BAAB3-F793-B84F-A443-5FE6BF49F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0"/>
        <w:lang w:val="en-TH"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97A"/>
    <w:rPr>
      <w:rFonts w:ascii="Times New Roman" w:eastAsia="Times New Roman" w:hAnsi="Times New Roman" w:cs="Times New Roman"/>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D798A"/>
    <w:pPr>
      <w:spacing w:before="100" w:beforeAutospacing="1" w:after="100" w:afterAutospacing="1"/>
    </w:pPr>
  </w:style>
  <w:style w:type="character" w:customStyle="1" w:styleId="apple-tab-span">
    <w:name w:val="apple-tab-span"/>
    <w:basedOn w:val="DefaultParagraphFont"/>
    <w:rsid w:val="00BD798A"/>
  </w:style>
  <w:style w:type="paragraph" w:styleId="ListParagraph">
    <w:name w:val="List Paragraph"/>
    <w:basedOn w:val="Normal"/>
    <w:uiPriority w:val="34"/>
    <w:qFormat/>
    <w:rsid w:val="000D6CD7"/>
    <w:pPr>
      <w:ind w:left="720"/>
      <w:contextualSpacing/>
    </w:pPr>
    <w:rPr>
      <w:rFonts w:cs="Angsana New"/>
      <w:szCs w:val="30"/>
    </w:rPr>
  </w:style>
  <w:style w:type="character" w:styleId="PlaceholderText">
    <w:name w:val="Placeholder Text"/>
    <w:basedOn w:val="DefaultParagraphFont"/>
    <w:uiPriority w:val="99"/>
    <w:semiHidden/>
    <w:rsid w:val="005B1625"/>
    <w:rPr>
      <w:color w:val="808080"/>
    </w:rPr>
  </w:style>
  <w:style w:type="paragraph" w:styleId="Header">
    <w:name w:val="header"/>
    <w:basedOn w:val="Normal"/>
    <w:link w:val="HeaderChar"/>
    <w:uiPriority w:val="99"/>
    <w:unhideWhenUsed/>
    <w:rsid w:val="005B1625"/>
    <w:pPr>
      <w:tabs>
        <w:tab w:val="center" w:pos="4680"/>
        <w:tab w:val="right" w:pos="9360"/>
      </w:tabs>
    </w:pPr>
    <w:rPr>
      <w:rFonts w:cs="Angsana New"/>
      <w:szCs w:val="30"/>
    </w:rPr>
  </w:style>
  <w:style w:type="character" w:customStyle="1" w:styleId="HeaderChar">
    <w:name w:val="Header Char"/>
    <w:basedOn w:val="DefaultParagraphFont"/>
    <w:link w:val="Header"/>
    <w:uiPriority w:val="99"/>
    <w:rsid w:val="005B1625"/>
    <w:rPr>
      <w:rFonts w:ascii="Times New Roman" w:eastAsia="Times New Roman" w:hAnsi="Times New Roman" w:cs="Angsana New"/>
    </w:rPr>
  </w:style>
  <w:style w:type="paragraph" w:styleId="Footer">
    <w:name w:val="footer"/>
    <w:basedOn w:val="Normal"/>
    <w:link w:val="FooterChar"/>
    <w:uiPriority w:val="99"/>
    <w:unhideWhenUsed/>
    <w:rsid w:val="005B1625"/>
    <w:pPr>
      <w:tabs>
        <w:tab w:val="center" w:pos="4680"/>
        <w:tab w:val="right" w:pos="9360"/>
      </w:tabs>
    </w:pPr>
    <w:rPr>
      <w:rFonts w:cs="Angsana New"/>
      <w:szCs w:val="30"/>
    </w:rPr>
  </w:style>
  <w:style w:type="character" w:customStyle="1" w:styleId="FooterChar">
    <w:name w:val="Footer Char"/>
    <w:basedOn w:val="DefaultParagraphFont"/>
    <w:link w:val="Footer"/>
    <w:uiPriority w:val="99"/>
    <w:rsid w:val="005B1625"/>
    <w:rPr>
      <w:rFonts w:ascii="Times New Roman" w:eastAsia="Times New Roman" w:hAnsi="Times New Roman" w:cs="Angsana New"/>
    </w:rPr>
  </w:style>
  <w:style w:type="table" w:styleId="TableGrid">
    <w:name w:val="Table Grid"/>
    <w:basedOn w:val="TableNormal"/>
    <w:uiPriority w:val="39"/>
    <w:rsid w:val="005A24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555D0"/>
  </w:style>
  <w:style w:type="character" w:customStyle="1" w:styleId="apple-converted-space">
    <w:name w:val="apple-converted-space"/>
    <w:basedOn w:val="DefaultParagraphFont"/>
    <w:rsid w:val="00C555D0"/>
  </w:style>
  <w:style w:type="character" w:customStyle="1" w:styleId="eop">
    <w:name w:val="eop"/>
    <w:basedOn w:val="DefaultParagraphFont"/>
    <w:rsid w:val="00C555D0"/>
  </w:style>
  <w:style w:type="character" w:customStyle="1" w:styleId="scxw57818276">
    <w:name w:val="scxw57818276"/>
    <w:basedOn w:val="DefaultParagraphFont"/>
    <w:rsid w:val="00A864C1"/>
  </w:style>
  <w:style w:type="character" w:customStyle="1" w:styleId="mi">
    <w:name w:val="mi"/>
    <w:basedOn w:val="DefaultParagraphFont"/>
    <w:rsid w:val="00A864C1"/>
  </w:style>
  <w:style w:type="character" w:customStyle="1" w:styleId="mo">
    <w:name w:val="mo"/>
    <w:basedOn w:val="DefaultParagraphFont"/>
    <w:rsid w:val="00A864C1"/>
  </w:style>
  <w:style w:type="character" w:customStyle="1" w:styleId="mn">
    <w:name w:val="mn"/>
    <w:basedOn w:val="DefaultParagraphFont"/>
    <w:rsid w:val="00A864C1"/>
  </w:style>
  <w:style w:type="character" w:customStyle="1" w:styleId="mjxassistivemathml">
    <w:name w:val="mjx_assistive_mathml"/>
    <w:basedOn w:val="DefaultParagraphFont"/>
    <w:rsid w:val="00A864C1"/>
  </w:style>
  <w:style w:type="character" w:styleId="Hyperlink">
    <w:name w:val="Hyperlink"/>
    <w:basedOn w:val="DefaultParagraphFont"/>
    <w:uiPriority w:val="99"/>
    <w:unhideWhenUsed/>
    <w:rsid w:val="001B6C84"/>
    <w:rPr>
      <w:color w:val="0563C1" w:themeColor="hyperlink"/>
      <w:u w:val="single"/>
    </w:rPr>
  </w:style>
  <w:style w:type="character" w:styleId="UnresolvedMention">
    <w:name w:val="Unresolved Mention"/>
    <w:basedOn w:val="DefaultParagraphFont"/>
    <w:uiPriority w:val="99"/>
    <w:semiHidden/>
    <w:unhideWhenUsed/>
    <w:rsid w:val="001B6C84"/>
    <w:rPr>
      <w:color w:val="605E5C"/>
      <w:shd w:val="clear" w:color="auto" w:fill="E1DFDD"/>
    </w:rPr>
  </w:style>
  <w:style w:type="character" w:customStyle="1" w:styleId="scxw113378212">
    <w:name w:val="scxw113378212"/>
    <w:basedOn w:val="DefaultParagraphFont"/>
    <w:rsid w:val="00767376"/>
  </w:style>
  <w:style w:type="paragraph" w:customStyle="1" w:styleId="paragraph">
    <w:name w:val="paragraph"/>
    <w:basedOn w:val="Normal"/>
    <w:rsid w:val="00800931"/>
    <w:pPr>
      <w:spacing w:before="100" w:beforeAutospacing="1" w:after="100" w:afterAutospacing="1"/>
    </w:pPr>
  </w:style>
  <w:style w:type="character" w:customStyle="1" w:styleId="mathspan">
    <w:name w:val="mathspan"/>
    <w:basedOn w:val="DefaultParagraphFont"/>
    <w:rsid w:val="00800931"/>
  </w:style>
  <w:style w:type="character" w:customStyle="1" w:styleId="scxw96025941">
    <w:name w:val="scxw96025941"/>
    <w:basedOn w:val="DefaultParagraphFont"/>
    <w:rsid w:val="00800931"/>
  </w:style>
  <w:style w:type="character" w:customStyle="1" w:styleId="scxw136221483">
    <w:name w:val="scxw136221483"/>
    <w:basedOn w:val="DefaultParagraphFont"/>
    <w:rsid w:val="00800931"/>
  </w:style>
  <w:style w:type="character" w:styleId="FollowedHyperlink">
    <w:name w:val="FollowedHyperlink"/>
    <w:basedOn w:val="DefaultParagraphFont"/>
    <w:uiPriority w:val="99"/>
    <w:semiHidden/>
    <w:unhideWhenUsed/>
    <w:rsid w:val="00BD10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9346">
      <w:bodyDiv w:val="1"/>
      <w:marLeft w:val="0"/>
      <w:marRight w:val="0"/>
      <w:marTop w:val="0"/>
      <w:marBottom w:val="0"/>
      <w:divBdr>
        <w:top w:val="none" w:sz="0" w:space="0" w:color="auto"/>
        <w:left w:val="none" w:sz="0" w:space="0" w:color="auto"/>
        <w:bottom w:val="none" w:sz="0" w:space="0" w:color="auto"/>
        <w:right w:val="none" w:sz="0" w:space="0" w:color="auto"/>
      </w:divBdr>
    </w:div>
    <w:div w:id="88621067">
      <w:bodyDiv w:val="1"/>
      <w:marLeft w:val="0"/>
      <w:marRight w:val="0"/>
      <w:marTop w:val="0"/>
      <w:marBottom w:val="0"/>
      <w:divBdr>
        <w:top w:val="none" w:sz="0" w:space="0" w:color="auto"/>
        <w:left w:val="none" w:sz="0" w:space="0" w:color="auto"/>
        <w:bottom w:val="none" w:sz="0" w:space="0" w:color="auto"/>
        <w:right w:val="none" w:sz="0" w:space="0" w:color="auto"/>
      </w:divBdr>
    </w:div>
    <w:div w:id="103961552">
      <w:bodyDiv w:val="1"/>
      <w:marLeft w:val="0"/>
      <w:marRight w:val="0"/>
      <w:marTop w:val="0"/>
      <w:marBottom w:val="0"/>
      <w:divBdr>
        <w:top w:val="none" w:sz="0" w:space="0" w:color="auto"/>
        <w:left w:val="none" w:sz="0" w:space="0" w:color="auto"/>
        <w:bottom w:val="none" w:sz="0" w:space="0" w:color="auto"/>
        <w:right w:val="none" w:sz="0" w:space="0" w:color="auto"/>
      </w:divBdr>
    </w:div>
    <w:div w:id="123274500">
      <w:bodyDiv w:val="1"/>
      <w:marLeft w:val="0"/>
      <w:marRight w:val="0"/>
      <w:marTop w:val="0"/>
      <w:marBottom w:val="0"/>
      <w:divBdr>
        <w:top w:val="none" w:sz="0" w:space="0" w:color="auto"/>
        <w:left w:val="none" w:sz="0" w:space="0" w:color="auto"/>
        <w:bottom w:val="none" w:sz="0" w:space="0" w:color="auto"/>
        <w:right w:val="none" w:sz="0" w:space="0" w:color="auto"/>
      </w:divBdr>
    </w:div>
    <w:div w:id="155076424">
      <w:bodyDiv w:val="1"/>
      <w:marLeft w:val="0"/>
      <w:marRight w:val="0"/>
      <w:marTop w:val="0"/>
      <w:marBottom w:val="0"/>
      <w:divBdr>
        <w:top w:val="none" w:sz="0" w:space="0" w:color="auto"/>
        <w:left w:val="none" w:sz="0" w:space="0" w:color="auto"/>
        <w:bottom w:val="none" w:sz="0" w:space="0" w:color="auto"/>
        <w:right w:val="none" w:sz="0" w:space="0" w:color="auto"/>
      </w:divBdr>
    </w:div>
    <w:div w:id="167063675">
      <w:bodyDiv w:val="1"/>
      <w:marLeft w:val="0"/>
      <w:marRight w:val="0"/>
      <w:marTop w:val="0"/>
      <w:marBottom w:val="0"/>
      <w:divBdr>
        <w:top w:val="none" w:sz="0" w:space="0" w:color="auto"/>
        <w:left w:val="none" w:sz="0" w:space="0" w:color="auto"/>
        <w:bottom w:val="none" w:sz="0" w:space="0" w:color="auto"/>
        <w:right w:val="none" w:sz="0" w:space="0" w:color="auto"/>
      </w:divBdr>
    </w:div>
    <w:div w:id="176307654">
      <w:bodyDiv w:val="1"/>
      <w:marLeft w:val="0"/>
      <w:marRight w:val="0"/>
      <w:marTop w:val="0"/>
      <w:marBottom w:val="0"/>
      <w:divBdr>
        <w:top w:val="none" w:sz="0" w:space="0" w:color="auto"/>
        <w:left w:val="none" w:sz="0" w:space="0" w:color="auto"/>
        <w:bottom w:val="none" w:sz="0" w:space="0" w:color="auto"/>
        <w:right w:val="none" w:sz="0" w:space="0" w:color="auto"/>
      </w:divBdr>
    </w:div>
    <w:div w:id="203566196">
      <w:bodyDiv w:val="1"/>
      <w:marLeft w:val="0"/>
      <w:marRight w:val="0"/>
      <w:marTop w:val="0"/>
      <w:marBottom w:val="0"/>
      <w:divBdr>
        <w:top w:val="none" w:sz="0" w:space="0" w:color="auto"/>
        <w:left w:val="none" w:sz="0" w:space="0" w:color="auto"/>
        <w:bottom w:val="none" w:sz="0" w:space="0" w:color="auto"/>
        <w:right w:val="none" w:sz="0" w:space="0" w:color="auto"/>
      </w:divBdr>
    </w:div>
    <w:div w:id="228462510">
      <w:bodyDiv w:val="1"/>
      <w:marLeft w:val="0"/>
      <w:marRight w:val="0"/>
      <w:marTop w:val="0"/>
      <w:marBottom w:val="0"/>
      <w:divBdr>
        <w:top w:val="none" w:sz="0" w:space="0" w:color="auto"/>
        <w:left w:val="none" w:sz="0" w:space="0" w:color="auto"/>
        <w:bottom w:val="none" w:sz="0" w:space="0" w:color="auto"/>
        <w:right w:val="none" w:sz="0" w:space="0" w:color="auto"/>
      </w:divBdr>
    </w:div>
    <w:div w:id="235287976">
      <w:bodyDiv w:val="1"/>
      <w:marLeft w:val="0"/>
      <w:marRight w:val="0"/>
      <w:marTop w:val="0"/>
      <w:marBottom w:val="0"/>
      <w:divBdr>
        <w:top w:val="none" w:sz="0" w:space="0" w:color="auto"/>
        <w:left w:val="none" w:sz="0" w:space="0" w:color="auto"/>
        <w:bottom w:val="none" w:sz="0" w:space="0" w:color="auto"/>
        <w:right w:val="none" w:sz="0" w:space="0" w:color="auto"/>
      </w:divBdr>
    </w:div>
    <w:div w:id="255753033">
      <w:bodyDiv w:val="1"/>
      <w:marLeft w:val="0"/>
      <w:marRight w:val="0"/>
      <w:marTop w:val="0"/>
      <w:marBottom w:val="0"/>
      <w:divBdr>
        <w:top w:val="none" w:sz="0" w:space="0" w:color="auto"/>
        <w:left w:val="none" w:sz="0" w:space="0" w:color="auto"/>
        <w:bottom w:val="none" w:sz="0" w:space="0" w:color="auto"/>
        <w:right w:val="none" w:sz="0" w:space="0" w:color="auto"/>
      </w:divBdr>
    </w:div>
    <w:div w:id="279805226">
      <w:bodyDiv w:val="1"/>
      <w:marLeft w:val="0"/>
      <w:marRight w:val="0"/>
      <w:marTop w:val="0"/>
      <w:marBottom w:val="0"/>
      <w:divBdr>
        <w:top w:val="none" w:sz="0" w:space="0" w:color="auto"/>
        <w:left w:val="none" w:sz="0" w:space="0" w:color="auto"/>
        <w:bottom w:val="none" w:sz="0" w:space="0" w:color="auto"/>
        <w:right w:val="none" w:sz="0" w:space="0" w:color="auto"/>
      </w:divBdr>
    </w:div>
    <w:div w:id="328948994">
      <w:bodyDiv w:val="1"/>
      <w:marLeft w:val="0"/>
      <w:marRight w:val="0"/>
      <w:marTop w:val="0"/>
      <w:marBottom w:val="0"/>
      <w:divBdr>
        <w:top w:val="none" w:sz="0" w:space="0" w:color="auto"/>
        <w:left w:val="none" w:sz="0" w:space="0" w:color="auto"/>
        <w:bottom w:val="none" w:sz="0" w:space="0" w:color="auto"/>
        <w:right w:val="none" w:sz="0" w:space="0" w:color="auto"/>
      </w:divBdr>
    </w:div>
    <w:div w:id="360056148">
      <w:bodyDiv w:val="1"/>
      <w:marLeft w:val="0"/>
      <w:marRight w:val="0"/>
      <w:marTop w:val="0"/>
      <w:marBottom w:val="0"/>
      <w:divBdr>
        <w:top w:val="none" w:sz="0" w:space="0" w:color="auto"/>
        <w:left w:val="none" w:sz="0" w:space="0" w:color="auto"/>
        <w:bottom w:val="none" w:sz="0" w:space="0" w:color="auto"/>
        <w:right w:val="none" w:sz="0" w:space="0" w:color="auto"/>
      </w:divBdr>
    </w:div>
    <w:div w:id="385027196">
      <w:bodyDiv w:val="1"/>
      <w:marLeft w:val="0"/>
      <w:marRight w:val="0"/>
      <w:marTop w:val="0"/>
      <w:marBottom w:val="0"/>
      <w:divBdr>
        <w:top w:val="none" w:sz="0" w:space="0" w:color="auto"/>
        <w:left w:val="none" w:sz="0" w:space="0" w:color="auto"/>
        <w:bottom w:val="none" w:sz="0" w:space="0" w:color="auto"/>
        <w:right w:val="none" w:sz="0" w:space="0" w:color="auto"/>
      </w:divBdr>
    </w:div>
    <w:div w:id="395519406">
      <w:bodyDiv w:val="1"/>
      <w:marLeft w:val="0"/>
      <w:marRight w:val="0"/>
      <w:marTop w:val="0"/>
      <w:marBottom w:val="0"/>
      <w:divBdr>
        <w:top w:val="none" w:sz="0" w:space="0" w:color="auto"/>
        <w:left w:val="none" w:sz="0" w:space="0" w:color="auto"/>
        <w:bottom w:val="none" w:sz="0" w:space="0" w:color="auto"/>
        <w:right w:val="none" w:sz="0" w:space="0" w:color="auto"/>
      </w:divBdr>
    </w:div>
    <w:div w:id="397482948">
      <w:bodyDiv w:val="1"/>
      <w:marLeft w:val="0"/>
      <w:marRight w:val="0"/>
      <w:marTop w:val="0"/>
      <w:marBottom w:val="0"/>
      <w:divBdr>
        <w:top w:val="none" w:sz="0" w:space="0" w:color="auto"/>
        <w:left w:val="none" w:sz="0" w:space="0" w:color="auto"/>
        <w:bottom w:val="none" w:sz="0" w:space="0" w:color="auto"/>
        <w:right w:val="none" w:sz="0" w:space="0" w:color="auto"/>
      </w:divBdr>
    </w:div>
    <w:div w:id="418866965">
      <w:bodyDiv w:val="1"/>
      <w:marLeft w:val="0"/>
      <w:marRight w:val="0"/>
      <w:marTop w:val="0"/>
      <w:marBottom w:val="0"/>
      <w:divBdr>
        <w:top w:val="none" w:sz="0" w:space="0" w:color="auto"/>
        <w:left w:val="none" w:sz="0" w:space="0" w:color="auto"/>
        <w:bottom w:val="none" w:sz="0" w:space="0" w:color="auto"/>
        <w:right w:val="none" w:sz="0" w:space="0" w:color="auto"/>
      </w:divBdr>
    </w:div>
    <w:div w:id="455367624">
      <w:bodyDiv w:val="1"/>
      <w:marLeft w:val="0"/>
      <w:marRight w:val="0"/>
      <w:marTop w:val="0"/>
      <w:marBottom w:val="0"/>
      <w:divBdr>
        <w:top w:val="none" w:sz="0" w:space="0" w:color="auto"/>
        <w:left w:val="none" w:sz="0" w:space="0" w:color="auto"/>
        <w:bottom w:val="none" w:sz="0" w:space="0" w:color="auto"/>
        <w:right w:val="none" w:sz="0" w:space="0" w:color="auto"/>
      </w:divBdr>
    </w:div>
    <w:div w:id="505940903">
      <w:bodyDiv w:val="1"/>
      <w:marLeft w:val="0"/>
      <w:marRight w:val="0"/>
      <w:marTop w:val="0"/>
      <w:marBottom w:val="0"/>
      <w:divBdr>
        <w:top w:val="none" w:sz="0" w:space="0" w:color="auto"/>
        <w:left w:val="none" w:sz="0" w:space="0" w:color="auto"/>
        <w:bottom w:val="none" w:sz="0" w:space="0" w:color="auto"/>
        <w:right w:val="none" w:sz="0" w:space="0" w:color="auto"/>
      </w:divBdr>
    </w:div>
    <w:div w:id="537939011">
      <w:bodyDiv w:val="1"/>
      <w:marLeft w:val="0"/>
      <w:marRight w:val="0"/>
      <w:marTop w:val="0"/>
      <w:marBottom w:val="0"/>
      <w:divBdr>
        <w:top w:val="none" w:sz="0" w:space="0" w:color="auto"/>
        <w:left w:val="none" w:sz="0" w:space="0" w:color="auto"/>
        <w:bottom w:val="none" w:sz="0" w:space="0" w:color="auto"/>
        <w:right w:val="none" w:sz="0" w:space="0" w:color="auto"/>
      </w:divBdr>
    </w:div>
    <w:div w:id="557938604">
      <w:bodyDiv w:val="1"/>
      <w:marLeft w:val="0"/>
      <w:marRight w:val="0"/>
      <w:marTop w:val="0"/>
      <w:marBottom w:val="0"/>
      <w:divBdr>
        <w:top w:val="none" w:sz="0" w:space="0" w:color="auto"/>
        <w:left w:val="none" w:sz="0" w:space="0" w:color="auto"/>
        <w:bottom w:val="none" w:sz="0" w:space="0" w:color="auto"/>
        <w:right w:val="none" w:sz="0" w:space="0" w:color="auto"/>
      </w:divBdr>
    </w:div>
    <w:div w:id="585964874">
      <w:bodyDiv w:val="1"/>
      <w:marLeft w:val="0"/>
      <w:marRight w:val="0"/>
      <w:marTop w:val="0"/>
      <w:marBottom w:val="0"/>
      <w:divBdr>
        <w:top w:val="none" w:sz="0" w:space="0" w:color="auto"/>
        <w:left w:val="none" w:sz="0" w:space="0" w:color="auto"/>
        <w:bottom w:val="none" w:sz="0" w:space="0" w:color="auto"/>
        <w:right w:val="none" w:sz="0" w:space="0" w:color="auto"/>
      </w:divBdr>
    </w:div>
    <w:div w:id="592054055">
      <w:bodyDiv w:val="1"/>
      <w:marLeft w:val="0"/>
      <w:marRight w:val="0"/>
      <w:marTop w:val="0"/>
      <w:marBottom w:val="0"/>
      <w:divBdr>
        <w:top w:val="none" w:sz="0" w:space="0" w:color="auto"/>
        <w:left w:val="none" w:sz="0" w:space="0" w:color="auto"/>
        <w:bottom w:val="none" w:sz="0" w:space="0" w:color="auto"/>
        <w:right w:val="none" w:sz="0" w:space="0" w:color="auto"/>
      </w:divBdr>
    </w:div>
    <w:div w:id="610355602">
      <w:bodyDiv w:val="1"/>
      <w:marLeft w:val="0"/>
      <w:marRight w:val="0"/>
      <w:marTop w:val="0"/>
      <w:marBottom w:val="0"/>
      <w:divBdr>
        <w:top w:val="none" w:sz="0" w:space="0" w:color="auto"/>
        <w:left w:val="none" w:sz="0" w:space="0" w:color="auto"/>
        <w:bottom w:val="none" w:sz="0" w:space="0" w:color="auto"/>
        <w:right w:val="none" w:sz="0" w:space="0" w:color="auto"/>
      </w:divBdr>
    </w:div>
    <w:div w:id="624848830">
      <w:bodyDiv w:val="1"/>
      <w:marLeft w:val="0"/>
      <w:marRight w:val="0"/>
      <w:marTop w:val="0"/>
      <w:marBottom w:val="0"/>
      <w:divBdr>
        <w:top w:val="none" w:sz="0" w:space="0" w:color="auto"/>
        <w:left w:val="none" w:sz="0" w:space="0" w:color="auto"/>
        <w:bottom w:val="none" w:sz="0" w:space="0" w:color="auto"/>
        <w:right w:val="none" w:sz="0" w:space="0" w:color="auto"/>
      </w:divBdr>
    </w:div>
    <w:div w:id="643003757">
      <w:bodyDiv w:val="1"/>
      <w:marLeft w:val="0"/>
      <w:marRight w:val="0"/>
      <w:marTop w:val="0"/>
      <w:marBottom w:val="0"/>
      <w:divBdr>
        <w:top w:val="none" w:sz="0" w:space="0" w:color="auto"/>
        <w:left w:val="none" w:sz="0" w:space="0" w:color="auto"/>
        <w:bottom w:val="none" w:sz="0" w:space="0" w:color="auto"/>
        <w:right w:val="none" w:sz="0" w:space="0" w:color="auto"/>
      </w:divBdr>
    </w:div>
    <w:div w:id="650333453">
      <w:bodyDiv w:val="1"/>
      <w:marLeft w:val="0"/>
      <w:marRight w:val="0"/>
      <w:marTop w:val="0"/>
      <w:marBottom w:val="0"/>
      <w:divBdr>
        <w:top w:val="none" w:sz="0" w:space="0" w:color="auto"/>
        <w:left w:val="none" w:sz="0" w:space="0" w:color="auto"/>
        <w:bottom w:val="none" w:sz="0" w:space="0" w:color="auto"/>
        <w:right w:val="none" w:sz="0" w:space="0" w:color="auto"/>
      </w:divBdr>
    </w:div>
    <w:div w:id="673610207">
      <w:bodyDiv w:val="1"/>
      <w:marLeft w:val="0"/>
      <w:marRight w:val="0"/>
      <w:marTop w:val="0"/>
      <w:marBottom w:val="0"/>
      <w:divBdr>
        <w:top w:val="none" w:sz="0" w:space="0" w:color="auto"/>
        <w:left w:val="none" w:sz="0" w:space="0" w:color="auto"/>
        <w:bottom w:val="none" w:sz="0" w:space="0" w:color="auto"/>
        <w:right w:val="none" w:sz="0" w:space="0" w:color="auto"/>
      </w:divBdr>
    </w:div>
    <w:div w:id="689070367">
      <w:bodyDiv w:val="1"/>
      <w:marLeft w:val="0"/>
      <w:marRight w:val="0"/>
      <w:marTop w:val="0"/>
      <w:marBottom w:val="0"/>
      <w:divBdr>
        <w:top w:val="none" w:sz="0" w:space="0" w:color="auto"/>
        <w:left w:val="none" w:sz="0" w:space="0" w:color="auto"/>
        <w:bottom w:val="none" w:sz="0" w:space="0" w:color="auto"/>
        <w:right w:val="none" w:sz="0" w:space="0" w:color="auto"/>
      </w:divBdr>
    </w:div>
    <w:div w:id="708529907">
      <w:bodyDiv w:val="1"/>
      <w:marLeft w:val="0"/>
      <w:marRight w:val="0"/>
      <w:marTop w:val="0"/>
      <w:marBottom w:val="0"/>
      <w:divBdr>
        <w:top w:val="none" w:sz="0" w:space="0" w:color="auto"/>
        <w:left w:val="none" w:sz="0" w:space="0" w:color="auto"/>
        <w:bottom w:val="none" w:sz="0" w:space="0" w:color="auto"/>
        <w:right w:val="none" w:sz="0" w:space="0" w:color="auto"/>
      </w:divBdr>
    </w:div>
    <w:div w:id="742724640">
      <w:bodyDiv w:val="1"/>
      <w:marLeft w:val="0"/>
      <w:marRight w:val="0"/>
      <w:marTop w:val="0"/>
      <w:marBottom w:val="0"/>
      <w:divBdr>
        <w:top w:val="none" w:sz="0" w:space="0" w:color="auto"/>
        <w:left w:val="none" w:sz="0" w:space="0" w:color="auto"/>
        <w:bottom w:val="none" w:sz="0" w:space="0" w:color="auto"/>
        <w:right w:val="none" w:sz="0" w:space="0" w:color="auto"/>
      </w:divBdr>
    </w:div>
    <w:div w:id="747579334">
      <w:bodyDiv w:val="1"/>
      <w:marLeft w:val="0"/>
      <w:marRight w:val="0"/>
      <w:marTop w:val="0"/>
      <w:marBottom w:val="0"/>
      <w:divBdr>
        <w:top w:val="none" w:sz="0" w:space="0" w:color="auto"/>
        <w:left w:val="none" w:sz="0" w:space="0" w:color="auto"/>
        <w:bottom w:val="none" w:sz="0" w:space="0" w:color="auto"/>
        <w:right w:val="none" w:sz="0" w:space="0" w:color="auto"/>
      </w:divBdr>
    </w:div>
    <w:div w:id="751778134">
      <w:bodyDiv w:val="1"/>
      <w:marLeft w:val="0"/>
      <w:marRight w:val="0"/>
      <w:marTop w:val="0"/>
      <w:marBottom w:val="0"/>
      <w:divBdr>
        <w:top w:val="none" w:sz="0" w:space="0" w:color="auto"/>
        <w:left w:val="none" w:sz="0" w:space="0" w:color="auto"/>
        <w:bottom w:val="none" w:sz="0" w:space="0" w:color="auto"/>
        <w:right w:val="none" w:sz="0" w:space="0" w:color="auto"/>
      </w:divBdr>
    </w:div>
    <w:div w:id="789320056">
      <w:bodyDiv w:val="1"/>
      <w:marLeft w:val="0"/>
      <w:marRight w:val="0"/>
      <w:marTop w:val="0"/>
      <w:marBottom w:val="0"/>
      <w:divBdr>
        <w:top w:val="none" w:sz="0" w:space="0" w:color="auto"/>
        <w:left w:val="none" w:sz="0" w:space="0" w:color="auto"/>
        <w:bottom w:val="none" w:sz="0" w:space="0" w:color="auto"/>
        <w:right w:val="none" w:sz="0" w:space="0" w:color="auto"/>
      </w:divBdr>
    </w:div>
    <w:div w:id="790368019">
      <w:bodyDiv w:val="1"/>
      <w:marLeft w:val="0"/>
      <w:marRight w:val="0"/>
      <w:marTop w:val="0"/>
      <w:marBottom w:val="0"/>
      <w:divBdr>
        <w:top w:val="none" w:sz="0" w:space="0" w:color="auto"/>
        <w:left w:val="none" w:sz="0" w:space="0" w:color="auto"/>
        <w:bottom w:val="none" w:sz="0" w:space="0" w:color="auto"/>
        <w:right w:val="none" w:sz="0" w:space="0" w:color="auto"/>
      </w:divBdr>
    </w:div>
    <w:div w:id="841238873">
      <w:bodyDiv w:val="1"/>
      <w:marLeft w:val="0"/>
      <w:marRight w:val="0"/>
      <w:marTop w:val="0"/>
      <w:marBottom w:val="0"/>
      <w:divBdr>
        <w:top w:val="none" w:sz="0" w:space="0" w:color="auto"/>
        <w:left w:val="none" w:sz="0" w:space="0" w:color="auto"/>
        <w:bottom w:val="none" w:sz="0" w:space="0" w:color="auto"/>
        <w:right w:val="none" w:sz="0" w:space="0" w:color="auto"/>
      </w:divBdr>
      <w:divsChild>
        <w:div w:id="1660036731">
          <w:marLeft w:val="0"/>
          <w:marRight w:val="0"/>
          <w:marTop w:val="0"/>
          <w:marBottom w:val="0"/>
          <w:divBdr>
            <w:top w:val="none" w:sz="0" w:space="0" w:color="auto"/>
            <w:left w:val="none" w:sz="0" w:space="0" w:color="auto"/>
            <w:bottom w:val="none" w:sz="0" w:space="0" w:color="auto"/>
            <w:right w:val="none" w:sz="0" w:space="0" w:color="auto"/>
          </w:divBdr>
        </w:div>
        <w:div w:id="1304309559">
          <w:marLeft w:val="0"/>
          <w:marRight w:val="0"/>
          <w:marTop w:val="0"/>
          <w:marBottom w:val="0"/>
          <w:divBdr>
            <w:top w:val="none" w:sz="0" w:space="0" w:color="auto"/>
            <w:left w:val="none" w:sz="0" w:space="0" w:color="auto"/>
            <w:bottom w:val="none" w:sz="0" w:space="0" w:color="auto"/>
            <w:right w:val="none" w:sz="0" w:space="0" w:color="auto"/>
          </w:divBdr>
        </w:div>
        <w:div w:id="1441028138">
          <w:marLeft w:val="0"/>
          <w:marRight w:val="0"/>
          <w:marTop w:val="0"/>
          <w:marBottom w:val="0"/>
          <w:divBdr>
            <w:top w:val="none" w:sz="0" w:space="0" w:color="auto"/>
            <w:left w:val="none" w:sz="0" w:space="0" w:color="auto"/>
            <w:bottom w:val="none" w:sz="0" w:space="0" w:color="auto"/>
            <w:right w:val="none" w:sz="0" w:space="0" w:color="auto"/>
          </w:divBdr>
        </w:div>
        <w:div w:id="1798991656">
          <w:marLeft w:val="0"/>
          <w:marRight w:val="0"/>
          <w:marTop w:val="0"/>
          <w:marBottom w:val="0"/>
          <w:divBdr>
            <w:top w:val="none" w:sz="0" w:space="0" w:color="auto"/>
            <w:left w:val="none" w:sz="0" w:space="0" w:color="auto"/>
            <w:bottom w:val="none" w:sz="0" w:space="0" w:color="auto"/>
            <w:right w:val="none" w:sz="0" w:space="0" w:color="auto"/>
          </w:divBdr>
        </w:div>
        <w:div w:id="2101830734">
          <w:marLeft w:val="0"/>
          <w:marRight w:val="0"/>
          <w:marTop w:val="0"/>
          <w:marBottom w:val="0"/>
          <w:divBdr>
            <w:top w:val="none" w:sz="0" w:space="0" w:color="auto"/>
            <w:left w:val="none" w:sz="0" w:space="0" w:color="auto"/>
            <w:bottom w:val="none" w:sz="0" w:space="0" w:color="auto"/>
            <w:right w:val="none" w:sz="0" w:space="0" w:color="auto"/>
          </w:divBdr>
        </w:div>
      </w:divsChild>
    </w:div>
    <w:div w:id="906574076">
      <w:bodyDiv w:val="1"/>
      <w:marLeft w:val="0"/>
      <w:marRight w:val="0"/>
      <w:marTop w:val="0"/>
      <w:marBottom w:val="0"/>
      <w:divBdr>
        <w:top w:val="none" w:sz="0" w:space="0" w:color="auto"/>
        <w:left w:val="none" w:sz="0" w:space="0" w:color="auto"/>
        <w:bottom w:val="none" w:sz="0" w:space="0" w:color="auto"/>
        <w:right w:val="none" w:sz="0" w:space="0" w:color="auto"/>
      </w:divBdr>
    </w:div>
    <w:div w:id="931201279">
      <w:bodyDiv w:val="1"/>
      <w:marLeft w:val="0"/>
      <w:marRight w:val="0"/>
      <w:marTop w:val="0"/>
      <w:marBottom w:val="0"/>
      <w:divBdr>
        <w:top w:val="none" w:sz="0" w:space="0" w:color="auto"/>
        <w:left w:val="none" w:sz="0" w:space="0" w:color="auto"/>
        <w:bottom w:val="none" w:sz="0" w:space="0" w:color="auto"/>
        <w:right w:val="none" w:sz="0" w:space="0" w:color="auto"/>
      </w:divBdr>
    </w:div>
    <w:div w:id="950893241">
      <w:bodyDiv w:val="1"/>
      <w:marLeft w:val="0"/>
      <w:marRight w:val="0"/>
      <w:marTop w:val="0"/>
      <w:marBottom w:val="0"/>
      <w:divBdr>
        <w:top w:val="none" w:sz="0" w:space="0" w:color="auto"/>
        <w:left w:val="none" w:sz="0" w:space="0" w:color="auto"/>
        <w:bottom w:val="none" w:sz="0" w:space="0" w:color="auto"/>
        <w:right w:val="none" w:sz="0" w:space="0" w:color="auto"/>
      </w:divBdr>
    </w:div>
    <w:div w:id="981815897">
      <w:bodyDiv w:val="1"/>
      <w:marLeft w:val="0"/>
      <w:marRight w:val="0"/>
      <w:marTop w:val="0"/>
      <w:marBottom w:val="0"/>
      <w:divBdr>
        <w:top w:val="none" w:sz="0" w:space="0" w:color="auto"/>
        <w:left w:val="none" w:sz="0" w:space="0" w:color="auto"/>
        <w:bottom w:val="none" w:sz="0" w:space="0" w:color="auto"/>
        <w:right w:val="none" w:sz="0" w:space="0" w:color="auto"/>
      </w:divBdr>
    </w:div>
    <w:div w:id="986782688">
      <w:bodyDiv w:val="1"/>
      <w:marLeft w:val="0"/>
      <w:marRight w:val="0"/>
      <w:marTop w:val="0"/>
      <w:marBottom w:val="0"/>
      <w:divBdr>
        <w:top w:val="none" w:sz="0" w:space="0" w:color="auto"/>
        <w:left w:val="none" w:sz="0" w:space="0" w:color="auto"/>
        <w:bottom w:val="none" w:sz="0" w:space="0" w:color="auto"/>
        <w:right w:val="none" w:sz="0" w:space="0" w:color="auto"/>
      </w:divBdr>
    </w:div>
    <w:div w:id="994072433">
      <w:bodyDiv w:val="1"/>
      <w:marLeft w:val="0"/>
      <w:marRight w:val="0"/>
      <w:marTop w:val="0"/>
      <w:marBottom w:val="0"/>
      <w:divBdr>
        <w:top w:val="none" w:sz="0" w:space="0" w:color="auto"/>
        <w:left w:val="none" w:sz="0" w:space="0" w:color="auto"/>
        <w:bottom w:val="none" w:sz="0" w:space="0" w:color="auto"/>
        <w:right w:val="none" w:sz="0" w:space="0" w:color="auto"/>
      </w:divBdr>
    </w:div>
    <w:div w:id="1019815780">
      <w:bodyDiv w:val="1"/>
      <w:marLeft w:val="0"/>
      <w:marRight w:val="0"/>
      <w:marTop w:val="0"/>
      <w:marBottom w:val="0"/>
      <w:divBdr>
        <w:top w:val="none" w:sz="0" w:space="0" w:color="auto"/>
        <w:left w:val="none" w:sz="0" w:space="0" w:color="auto"/>
        <w:bottom w:val="none" w:sz="0" w:space="0" w:color="auto"/>
        <w:right w:val="none" w:sz="0" w:space="0" w:color="auto"/>
      </w:divBdr>
    </w:div>
    <w:div w:id="1040472217">
      <w:bodyDiv w:val="1"/>
      <w:marLeft w:val="0"/>
      <w:marRight w:val="0"/>
      <w:marTop w:val="0"/>
      <w:marBottom w:val="0"/>
      <w:divBdr>
        <w:top w:val="none" w:sz="0" w:space="0" w:color="auto"/>
        <w:left w:val="none" w:sz="0" w:space="0" w:color="auto"/>
        <w:bottom w:val="none" w:sz="0" w:space="0" w:color="auto"/>
        <w:right w:val="none" w:sz="0" w:space="0" w:color="auto"/>
      </w:divBdr>
    </w:div>
    <w:div w:id="1046294600">
      <w:bodyDiv w:val="1"/>
      <w:marLeft w:val="0"/>
      <w:marRight w:val="0"/>
      <w:marTop w:val="0"/>
      <w:marBottom w:val="0"/>
      <w:divBdr>
        <w:top w:val="none" w:sz="0" w:space="0" w:color="auto"/>
        <w:left w:val="none" w:sz="0" w:space="0" w:color="auto"/>
        <w:bottom w:val="none" w:sz="0" w:space="0" w:color="auto"/>
        <w:right w:val="none" w:sz="0" w:space="0" w:color="auto"/>
      </w:divBdr>
    </w:div>
    <w:div w:id="1149635591">
      <w:bodyDiv w:val="1"/>
      <w:marLeft w:val="0"/>
      <w:marRight w:val="0"/>
      <w:marTop w:val="0"/>
      <w:marBottom w:val="0"/>
      <w:divBdr>
        <w:top w:val="none" w:sz="0" w:space="0" w:color="auto"/>
        <w:left w:val="none" w:sz="0" w:space="0" w:color="auto"/>
        <w:bottom w:val="none" w:sz="0" w:space="0" w:color="auto"/>
        <w:right w:val="none" w:sz="0" w:space="0" w:color="auto"/>
      </w:divBdr>
    </w:div>
    <w:div w:id="1152870141">
      <w:bodyDiv w:val="1"/>
      <w:marLeft w:val="0"/>
      <w:marRight w:val="0"/>
      <w:marTop w:val="0"/>
      <w:marBottom w:val="0"/>
      <w:divBdr>
        <w:top w:val="none" w:sz="0" w:space="0" w:color="auto"/>
        <w:left w:val="none" w:sz="0" w:space="0" w:color="auto"/>
        <w:bottom w:val="none" w:sz="0" w:space="0" w:color="auto"/>
        <w:right w:val="none" w:sz="0" w:space="0" w:color="auto"/>
      </w:divBdr>
    </w:div>
    <w:div w:id="1204758170">
      <w:bodyDiv w:val="1"/>
      <w:marLeft w:val="0"/>
      <w:marRight w:val="0"/>
      <w:marTop w:val="0"/>
      <w:marBottom w:val="0"/>
      <w:divBdr>
        <w:top w:val="none" w:sz="0" w:space="0" w:color="auto"/>
        <w:left w:val="none" w:sz="0" w:space="0" w:color="auto"/>
        <w:bottom w:val="none" w:sz="0" w:space="0" w:color="auto"/>
        <w:right w:val="none" w:sz="0" w:space="0" w:color="auto"/>
      </w:divBdr>
    </w:div>
    <w:div w:id="1245070229">
      <w:bodyDiv w:val="1"/>
      <w:marLeft w:val="0"/>
      <w:marRight w:val="0"/>
      <w:marTop w:val="0"/>
      <w:marBottom w:val="0"/>
      <w:divBdr>
        <w:top w:val="none" w:sz="0" w:space="0" w:color="auto"/>
        <w:left w:val="none" w:sz="0" w:space="0" w:color="auto"/>
        <w:bottom w:val="none" w:sz="0" w:space="0" w:color="auto"/>
        <w:right w:val="none" w:sz="0" w:space="0" w:color="auto"/>
      </w:divBdr>
    </w:div>
    <w:div w:id="1263799520">
      <w:bodyDiv w:val="1"/>
      <w:marLeft w:val="0"/>
      <w:marRight w:val="0"/>
      <w:marTop w:val="0"/>
      <w:marBottom w:val="0"/>
      <w:divBdr>
        <w:top w:val="none" w:sz="0" w:space="0" w:color="auto"/>
        <w:left w:val="none" w:sz="0" w:space="0" w:color="auto"/>
        <w:bottom w:val="none" w:sz="0" w:space="0" w:color="auto"/>
        <w:right w:val="none" w:sz="0" w:space="0" w:color="auto"/>
      </w:divBdr>
    </w:div>
    <w:div w:id="1273709066">
      <w:bodyDiv w:val="1"/>
      <w:marLeft w:val="0"/>
      <w:marRight w:val="0"/>
      <w:marTop w:val="0"/>
      <w:marBottom w:val="0"/>
      <w:divBdr>
        <w:top w:val="none" w:sz="0" w:space="0" w:color="auto"/>
        <w:left w:val="none" w:sz="0" w:space="0" w:color="auto"/>
        <w:bottom w:val="none" w:sz="0" w:space="0" w:color="auto"/>
        <w:right w:val="none" w:sz="0" w:space="0" w:color="auto"/>
      </w:divBdr>
    </w:div>
    <w:div w:id="1276984918">
      <w:bodyDiv w:val="1"/>
      <w:marLeft w:val="0"/>
      <w:marRight w:val="0"/>
      <w:marTop w:val="0"/>
      <w:marBottom w:val="0"/>
      <w:divBdr>
        <w:top w:val="none" w:sz="0" w:space="0" w:color="auto"/>
        <w:left w:val="none" w:sz="0" w:space="0" w:color="auto"/>
        <w:bottom w:val="none" w:sz="0" w:space="0" w:color="auto"/>
        <w:right w:val="none" w:sz="0" w:space="0" w:color="auto"/>
      </w:divBdr>
    </w:div>
    <w:div w:id="1294796833">
      <w:bodyDiv w:val="1"/>
      <w:marLeft w:val="0"/>
      <w:marRight w:val="0"/>
      <w:marTop w:val="0"/>
      <w:marBottom w:val="0"/>
      <w:divBdr>
        <w:top w:val="none" w:sz="0" w:space="0" w:color="auto"/>
        <w:left w:val="none" w:sz="0" w:space="0" w:color="auto"/>
        <w:bottom w:val="none" w:sz="0" w:space="0" w:color="auto"/>
        <w:right w:val="none" w:sz="0" w:space="0" w:color="auto"/>
      </w:divBdr>
    </w:div>
    <w:div w:id="1309355698">
      <w:bodyDiv w:val="1"/>
      <w:marLeft w:val="0"/>
      <w:marRight w:val="0"/>
      <w:marTop w:val="0"/>
      <w:marBottom w:val="0"/>
      <w:divBdr>
        <w:top w:val="none" w:sz="0" w:space="0" w:color="auto"/>
        <w:left w:val="none" w:sz="0" w:space="0" w:color="auto"/>
        <w:bottom w:val="none" w:sz="0" w:space="0" w:color="auto"/>
        <w:right w:val="none" w:sz="0" w:space="0" w:color="auto"/>
      </w:divBdr>
    </w:div>
    <w:div w:id="1334795095">
      <w:bodyDiv w:val="1"/>
      <w:marLeft w:val="0"/>
      <w:marRight w:val="0"/>
      <w:marTop w:val="0"/>
      <w:marBottom w:val="0"/>
      <w:divBdr>
        <w:top w:val="none" w:sz="0" w:space="0" w:color="auto"/>
        <w:left w:val="none" w:sz="0" w:space="0" w:color="auto"/>
        <w:bottom w:val="none" w:sz="0" w:space="0" w:color="auto"/>
        <w:right w:val="none" w:sz="0" w:space="0" w:color="auto"/>
      </w:divBdr>
    </w:div>
    <w:div w:id="1370569347">
      <w:bodyDiv w:val="1"/>
      <w:marLeft w:val="0"/>
      <w:marRight w:val="0"/>
      <w:marTop w:val="0"/>
      <w:marBottom w:val="0"/>
      <w:divBdr>
        <w:top w:val="none" w:sz="0" w:space="0" w:color="auto"/>
        <w:left w:val="none" w:sz="0" w:space="0" w:color="auto"/>
        <w:bottom w:val="none" w:sz="0" w:space="0" w:color="auto"/>
        <w:right w:val="none" w:sz="0" w:space="0" w:color="auto"/>
      </w:divBdr>
      <w:divsChild>
        <w:div w:id="1819179258">
          <w:marLeft w:val="0"/>
          <w:marRight w:val="0"/>
          <w:marTop w:val="0"/>
          <w:marBottom w:val="0"/>
          <w:divBdr>
            <w:top w:val="none" w:sz="0" w:space="0" w:color="auto"/>
            <w:left w:val="none" w:sz="0" w:space="0" w:color="auto"/>
            <w:bottom w:val="none" w:sz="0" w:space="0" w:color="auto"/>
            <w:right w:val="none" w:sz="0" w:space="0" w:color="auto"/>
          </w:divBdr>
        </w:div>
        <w:div w:id="1283732228">
          <w:marLeft w:val="0"/>
          <w:marRight w:val="0"/>
          <w:marTop w:val="0"/>
          <w:marBottom w:val="0"/>
          <w:divBdr>
            <w:top w:val="none" w:sz="0" w:space="0" w:color="auto"/>
            <w:left w:val="none" w:sz="0" w:space="0" w:color="auto"/>
            <w:bottom w:val="none" w:sz="0" w:space="0" w:color="auto"/>
            <w:right w:val="none" w:sz="0" w:space="0" w:color="auto"/>
          </w:divBdr>
        </w:div>
        <w:div w:id="1108084096">
          <w:marLeft w:val="0"/>
          <w:marRight w:val="0"/>
          <w:marTop w:val="0"/>
          <w:marBottom w:val="0"/>
          <w:divBdr>
            <w:top w:val="none" w:sz="0" w:space="0" w:color="auto"/>
            <w:left w:val="none" w:sz="0" w:space="0" w:color="auto"/>
            <w:bottom w:val="none" w:sz="0" w:space="0" w:color="auto"/>
            <w:right w:val="none" w:sz="0" w:space="0" w:color="auto"/>
          </w:divBdr>
        </w:div>
        <w:div w:id="330910846">
          <w:marLeft w:val="0"/>
          <w:marRight w:val="0"/>
          <w:marTop w:val="0"/>
          <w:marBottom w:val="0"/>
          <w:divBdr>
            <w:top w:val="none" w:sz="0" w:space="0" w:color="auto"/>
            <w:left w:val="none" w:sz="0" w:space="0" w:color="auto"/>
            <w:bottom w:val="none" w:sz="0" w:space="0" w:color="auto"/>
            <w:right w:val="none" w:sz="0" w:space="0" w:color="auto"/>
          </w:divBdr>
        </w:div>
        <w:div w:id="739711215">
          <w:marLeft w:val="0"/>
          <w:marRight w:val="0"/>
          <w:marTop w:val="0"/>
          <w:marBottom w:val="0"/>
          <w:divBdr>
            <w:top w:val="none" w:sz="0" w:space="0" w:color="auto"/>
            <w:left w:val="none" w:sz="0" w:space="0" w:color="auto"/>
            <w:bottom w:val="none" w:sz="0" w:space="0" w:color="auto"/>
            <w:right w:val="none" w:sz="0" w:space="0" w:color="auto"/>
          </w:divBdr>
        </w:div>
        <w:div w:id="396172555">
          <w:marLeft w:val="0"/>
          <w:marRight w:val="0"/>
          <w:marTop w:val="0"/>
          <w:marBottom w:val="0"/>
          <w:divBdr>
            <w:top w:val="none" w:sz="0" w:space="0" w:color="auto"/>
            <w:left w:val="none" w:sz="0" w:space="0" w:color="auto"/>
            <w:bottom w:val="none" w:sz="0" w:space="0" w:color="auto"/>
            <w:right w:val="none" w:sz="0" w:space="0" w:color="auto"/>
          </w:divBdr>
        </w:div>
      </w:divsChild>
    </w:div>
    <w:div w:id="1396079175">
      <w:bodyDiv w:val="1"/>
      <w:marLeft w:val="0"/>
      <w:marRight w:val="0"/>
      <w:marTop w:val="0"/>
      <w:marBottom w:val="0"/>
      <w:divBdr>
        <w:top w:val="none" w:sz="0" w:space="0" w:color="auto"/>
        <w:left w:val="none" w:sz="0" w:space="0" w:color="auto"/>
        <w:bottom w:val="none" w:sz="0" w:space="0" w:color="auto"/>
        <w:right w:val="none" w:sz="0" w:space="0" w:color="auto"/>
      </w:divBdr>
    </w:div>
    <w:div w:id="1443257382">
      <w:bodyDiv w:val="1"/>
      <w:marLeft w:val="0"/>
      <w:marRight w:val="0"/>
      <w:marTop w:val="0"/>
      <w:marBottom w:val="0"/>
      <w:divBdr>
        <w:top w:val="none" w:sz="0" w:space="0" w:color="auto"/>
        <w:left w:val="none" w:sz="0" w:space="0" w:color="auto"/>
        <w:bottom w:val="none" w:sz="0" w:space="0" w:color="auto"/>
        <w:right w:val="none" w:sz="0" w:space="0" w:color="auto"/>
      </w:divBdr>
    </w:div>
    <w:div w:id="1454665267">
      <w:bodyDiv w:val="1"/>
      <w:marLeft w:val="0"/>
      <w:marRight w:val="0"/>
      <w:marTop w:val="0"/>
      <w:marBottom w:val="0"/>
      <w:divBdr>
        <w:top w:val="none" w:sz="0" w:space="0" w:color="auto"/>
        <w:left w:val="none" w:sz="0" w:space="0" w:color="auto"/>
        <w:bottom w:val="none" w:sz="0" w:space="0" w:color="auto"/>
        <w:right w:val="none" w:sz="0" w:space="0" w:color="auto"/>
      </w:divBdr>
    </w:div>
    <w:div w:id="1459956439">
      <w:bodyDiv w:val="1"/>
      <w:marLeft w:val="0"/>
      <w:marRight w:val="0"/>
      <w:marTop w:val="0"/>
      <w:marBottom w:val="0"/>
      <w:divBdr>
        <w:top w:val="none" w:sz="0" w:space="0" w:color="auto"/>
        <w:left w:val="none" w:sz="0" w:space="0" w:color="auto"/>
        <w:bottom w:val="none" w:sz="0" w:space="0" w:color="auto"/>
        <w:right w:val="none" w:sz="0" w:space="0" w:color="auto"/>
      </w:divBdr>
    </w:div>
    <w:div w:id="1462460675">
      <w:bodyDiv w:val="1"/>
      <w:marLeft w:val="0"/>
      <w:marRight w:val="0"/>
      <w:marTop w:val="0"/>
      <w:marBottom w:val="0"/>
      <w:divBdr>
        <w:top w:val="none" w:sz="0" w:space="0" w:color="auto"/>
        <w:left w:val="none" w:sz="0" w:space="0" w:color="auto"/>
        <w:bottom w:val="none" w:sz="0" w:space="0" w:color="auto"/>
        <w:right w:val="none" w:sz="0" w:space="0" w:color="auto"/>
      </w:divBdr>
    </w:div>
    <w:div w:id="1466583284">
      <w:bodyDiv w:val="1"/>
      <w:marLeft w:val="0"/>
      <w:marRight w:val="0"/>
      <w:marTop w:val="0"/>
      <w:marBottom w:val="0"/>
      <w:divBdr>
        <w:top w:val="none" w:sz="0" w:space="0" w:color="auto"/>
        <w:left w:val="none" w:sz="0" w:space="0" w:color="auto"/>
        <w:bottom w:val="none" w:sz="0" w:space="0" w:color="auto"/>
        <w:right w:val="none" w:sz="0" w:space="0" w:color="auto"/>
      </w:divBdr>
    </w:div>
    <w:div w:id="1511794850">
      <w:bodyDiv w:val="1"/>
      <w:marLeft w:val="0"/>
      <w:marRight w:val="0"/>
      <w:marTop w:val="0"/>
      <w:marBottom w:val="0"/>
      <w:divBdr>
        <w:top w:val="none" w:sz="0" w:space="0" w:color="auto"/>
        <w:left w:val="none" w:sz="0" w:space="0" w:color="auto"/>
        <w:bottom w:val="none" w:sz="0" w:space="0" w:color="auto"/>
        <w:right w:val="none" w:sz="0" w:space="0" w:color="auto"/>
      </w:divBdr>
      <w:divsChild>
        <w:div w:id="251092004">
          <w:marLeft w:val="0"/>
          <w:marRight w:val="0"/>
          <w:marTop w:val="0"/>
          <w:marBottom w:val="0"/>
          <w:divBdr>
            <w:top w:val="none" w:sz="0" w:space="0" w:color="auto"/>
            <w:left w:val="none" w:sz="0" w:space="0" w:color="auto"/>
            <w:bottom w:val="none" w:sz="0" w:space="0" w:color="auto"/>
            <w:right w:val="none" w:sz="0" w:space="0" w:color="auto"/>
          </w:divBdr>
        </w:div>
        <w:div w:id="1838838986">
          <w:marLeft w:val="0"/>
          <w:marRight w:val="0"/>
          <w:marTop w:val="0"/>
          <w:marBottom w:val="0"/>
          <w:divBdr>
            <w:top w:val="none" w:sz="0" w:space="0" w:color="auto"/>
            <w:left w:val="none" w:sz="0" w:space="0" w:color="auto"/>
            <w:bottom w:val="none" w:sz="0" w:space="0" w:color="auto"/>
            <w:right w:val="none" w:sz="0" w:space="0" w:color="auto"/>
          </w:divBdr>
        </w:div>
        <w:div w:id="249627114">
          <w:marLeft w:val="0"/>
          <w:marRight w:val="0"/>
          <w:marTop w:val="0"/>
          <w:marBottom w:val="0"/>
          <w:divBdr>
            <w:top w:val="none" w:sz="0" w:space="0" w:color="auto"/>
            <w:left w:val="none" w:sz="0" w:space="0" w:color="auto"/>
            <w:bottom w:val="none" w:sz="0" w:space="0" w:color="auto"/>
            <w:right w:val="none" w:sz="0" w:space="0" w:color="auto"/>
          </w:divBdr>
        </w:div>
        <w:div w:id="1766144824">
          <w:marLeft w:val="0"/>
          <w:marRight w:val="0"/>
          <w:marTop w:val="0"/>
          <w:marBottom w:val="0"/>
          <w:divBdr>
            <w:top w:val="none" w:sz="0" w:space="0" w:color="auto"/>
            <w:left w:val="none" w:sz="0" w:space="0" w:color="auto"/>
            <w:bottom w:val="none" w:sz="0" w:space="0" w:color="auto"/>
            <w:right w:val="none" w:sz="0" w:space="0" w:color="auto"/>
          </w:divBdr>
        </w:div>
        <w:div w:id="2021589538">
          <w:marLeft w:val="0"/>
          <w:marRight w:val="0"/>
          <w:marTop w:val="0"/>
          <w:marBottom w:val="0"/>
          <w:divBdr>
            <w:top w:val="none" w:sz="0" w:space="0" w:color="auto"/>
            <w:left w:val="none" w:sz="0" w:space="0" w:color="auto"/>
            <w:bottom w:val="none" w:sz="0" w:space="0" w:color="auto"/>
            <w:right w:val="none" w:sz="0" w:space="0" w:color="auto"/>
          </w:divBdr>
        </w:div>
      </w:divsChild>
    </w:div>
    <w:div w:id="1528568005">
      <w:bodyDiv w:val="1"/>
      <w:marLeft w:val="0"/>
      <w:marRight w:val="0"/>
      <w:marTop w:val="0"/>
      <w:marBottom w:val="0"/>
      <w:divBdr>
        <w:top w:val="none" w:sz="0" w:space="0" w:color="auto"/>
        <w:left w:val="none" w:sz="0" w:space="0" w:color="auto"/>
        <w:bottom w:val="none" w:sz="0" w:space="0" w:color="auto"/>
        <w:right w:val="none" w:sz="0" w:space="0" w:color="auto"/>
      </w:divBdr>
    </w:div>
    <w:div w:id="1532525471">
      <w:bodyDiv w:val="1"/>
      <w:marLeft w:val="0"/>
      <w:marRight w:val="0"/>
      <w:marTop w:val="0"/>
      <w:marBottom w:val="0"/>
      <w:divBdr>
        <w:top w:val="none" w:sz="0" w:space="0" w:color="auto"/>
        <w:left w:val="none" w:sz="0" w:space="0" w:color="auto"/>
        <w:bottom w:val="none" w:sz="0" w:space="0" w:color="auto"/>
        <w:right w:val="none" w:sz="0" w:space="0" w:color="auto"/>
      </w:divBdr>
    </w:div>
    <w:div w:id="1538666869">
      <w:bodyDiv w:val="1"/>
      <w:marLeft w:val="0"/>
      <w:marRight w:val="0"/>
      <w:marTop w:val="0"/>
      <w:marBottom w:val="0"/>
      <w:divBdr>
        <w:top w:val="none" w:sz="0" w:space="0" w:color="auto"/>
        <w:left w:val="none" w:sz="0" w:space="0" w:color="auto"/>
        <w:bottom w:val="none" w:sz="0" w:space="0" w:color="auto"/>
        <w:right w:val="none" w:sz="0" w:space="0" w:color="auto"/>
      </w:divBdr>
      <w:divsChild>
        <w:div w:id="362250032">
          <w:marLeft w:val="0"/>
          <w:marRight w:val="0"/>
          <w:marTop w:val="0"/>
          <w:marBottom w:val="0"/>
          <w:divBdr>
            <w:top w:val="none" w:sz="0" w:space="0" w:color="auto"/>
            <w:left w:val="none" w:sz="0" w:space="0" w:color="auto"/>
            <w:bottom w:val="none" w:sz="0" w:space="0" w:color="auto"/>
            <w:right w:val="none" w:sz="0" w:space="0" w:color="auto"/>
          </w:divBdr>
        </w:div>
        <w:div w:id="171335977">
          <w:marLeft w:val="0"/>
          <w:marRight w:val="0"/>
          <w:marTop w:val="0"/>
          <w:marBottom w:val="0"/>
          <w:divBdr>
            <w:top w:val="none" w:sz="0" w:space="0" w:color="auto"/>
            <w:left w:val="none" w:sz="0" w:space="0" w:color="auto"/>
            <w:bottom w:val="none" w:sz="0" w:space="0" w:color="auto"/>
            <w:right w:val="none" w:sz="0" w:space="0" w:color="auto"/>
          </w:divBdr>
        </w:div>
        <w:div w:id="200939695">
          <w:marLeft w:val="0"/>
          <w:marRight w:val="0"/>
          <w:marTop w:val="0"/>
          <w:marBottom w:val="0"/>
          <w:divBdr>
            <w:top w:val="none" w:sz="0" w:space="0" w:color="auto"/>
            <w:left w:val="none" w:sz="0" w:space="0" w:color="auto"/>
            <w:bottom w:val="none" w:sz="0" w:space="0" w:color="auto"/>
            <w:right w:val="none" w:sz="0" w:space="0" w:color="auto"/>
          </w:divBdr>
        </w:div>
        <w:div w:id="1880705444">
          <w:marLeft w:val="0"/>
          <w:marRight w:val="0"/>
          <w:marTop w:val="0"/>
          <w:marBottom w:val="0"/>
          <w:divBdr>
            <w:top w:val="none" w:sz="0" w:space="0" w:color="auto"/>
            <w:left w:val="none" w:sz="0" w:space="0" w:color="auto"/>
            <w:bottom w:val="none" w:sz="0" w:space="0" w:color="auto"/>
            <w:right w:val="none" w:sz="0" w:space="0" w:color="auto"/>
          </w:divBdr>
        </w:div>
        <w:div w:id="914048158">
          <w:marLeft w:val="0"/>
          <w:marRight w:val="0"/>
          <w:marTop w:val="0"/>
          <w:marBottom w:val="0"/>
          <w:divBdr>
            <w:top w:val="none" w:sz="0" w:space="0" w:color="auto"/>
            <w:left w:val="none" w:sz="0" w:space="0" w:color="auto"/>
            <w:bottom w:val="none" w:sz="0" w:space="0" w:color="auto"/>
            <w:right w:val="none" w:sz="0" w:space="0" w:color="auto"/>
          </w:divBdr>
        </w:div>
        <w:div w:id="157159176">
          <w:marLeft w:val="0"/>
          <w:marRight w:val="0"/>
          <w:marTop w:val="0"/>
          <w:marBottom w:val="0"/>
          <w:divBdr>
            <w:top w:val="none" w:sz="0" w:space="0" w:color="auto"/>
            <w:left w:val="none" w:sz="0" w:space="0" w:color="auto"/>
            <w:bottom w:val="none" w:sz="0" w:space="0" w:color="auto"/>
            <w:right w:val="none" w:sz="0" w:space="0" w:color="auto"/>
          </w:divBdr>
        </w:div>
        <w:div w:id="690227181">
          <w:marLeft w:val="0"/>
          <w:marRight w:val="0"/>
          <w:marTop w:val="0"/>
          <w:marBottom w:val="0"/>
          <w:divBdr>
            <w:top w:val="none" w:sz="0" w:space="0" w:color="auto"/>
            <w:left w:val="none" w:sz="0" w:space="0" w:color="auto"/>
            <w:bottom w:val="none" w:sz="0" w:space="0" w:color="auto"/>
            <w:right w:val="none" w:sz="0" w:space="0" w:color="auto"/>
          </w:divBdr>
        </w:div>
        <w:div w:id="669020486">
          <w:marLeft w:val="0"/>
          <w:marRight w:val="0"/>
          <w:marTop w:val="0"/>
          <w:marBottom w:val="0"/>
          <w:divBdr>
            <w:top w:val="none" w:sz="0" w:space="0" w:color="auto"/>
            <w:left w:val="none" w:sz="0" w:space="0" w:color="auto"/>
            <w:bottom w:val="none" w:sz="0" w:space="0" w:color="auto"/>
            <w:right w:val="none" w:sz="0" w:space="0" w:color="auto"/>
          </w:divBdr>
        </w:div>
        <w:div w:id="776295791">
          <w:marLeft w:val="0"/>
          <w:marRight w:val="0"/>
          <w:marTop w:val="0"/>
          <w:marBottom w:val="0"/>
          <w:divBdr>
            <w:top w:val="none" w:sz="0" w:space="0" w:color="auto"/>
            <w:left w:val="none" w:sz="0" w:space="0" w:color="auto"/>
            <w:bottom w:val="none" w:sz="0" w:space="0" w:color="auto"/>
            <w:right w:val="none" w:sz="0" w:space="0" w:color="auto"/>
          </w:divBdr>
        </w:div>
        <w:div w:id="564220721">
          <w:marLeft w:val="0"/>
          <w:marRight w:val="0"/>
          <w:marTop w:val="0"/>
          <w:marBottom w:val="0"/>
          <w:divBdr>
            <w:top w:val="none" w:sz="0" w:space="0" w:color="auto"/>
            <w:left w:val="none" w:sz="0" w:space="0" w:color="auto"/>
            <w:bottom w:val="none" w:sz="0" w:space="0" w:color="auto"/>
            <w:right w:val="none" w:sz="0" w:space="0" w:color="auto"/>
          </w:divBdr>
        </w:div>
        <w:div w:id="295110243">
          <w:marLeft w:val="0"/>
          <w:marRight w:val="0"/>
          <w:marTop w:val="0"/>
          <w:marBottom w:val="0"/>
          <w:divBdr>
            <w:top w:val="none" w:sz="0" w:space="0" w:color="auto"/>
            <w:left w:val="none" w:sz="0" w:space="0" w:color="auto"/>
            <w:bottom w:val="none" w:sz="0" w:space="0" w:color="auto"/>
            <w:right w:val="none" w:sz="0" w:space="0" w:color="auto"/>
          </w:divBdr>
        </w:div>
        <w:div w:id="289744043">
          <w:marLeft w:val="0"/>
          <w:marRight w:val="0"/>
          <w:marTop w:val="0"/>
          <w:marBottom w:val="0"/>
          <w:divBdr>
            <w:top w:val="none" w:sz="0" w:space="0" w:color="auto"/>
            <w:left w:val="none" w:sz="0" w:space="0" w:color="auto"/>
            <w:bottom w:val="none" w:sz="0" w:space="0" w:color="auto"/>
            <w:right w:val="none" w:sz="0" w:space="0" w:color="auto"/>
          </w:divBdr>
        </w:div>
        <w:div w:id="1177426185">
          <w:marLeft w:val="0"/>
          <w:marRight w:val="0"/>
          <w:marTop w:val="0"/>
          <w:marBottom w:val="0"/>
          <w:divBdr>
            <w:top w:val="none" w:sz="0" w:space="0" w:color="auto"/>
            <w:left w:val="none" w:sz="0" w:space="0" w:color="auto"/>
            <w:bottom w:val="none" w:sz="0" w:space="0" w:color="auto"/>
            <w:right w:val="none" w:sz="0" w:space="0" w:color="auto"/>
          </w:divBdr>
        </w:div>
        <w:div w:id="1841852626">
          <w:marLeft w:val="0"/>
          <w:marRight w:val="0"/>
          <w:marTop w:val="0"/>
          <w:marBottom w:val="0"/>
          <w:divBdr>
            <w:top w:val="none" w:sz="0" w:space="0" w:color="auto"/>
            <w:left w:val="none" w:sz="0" w:space="0" w:color="auto"/>
            <w:bottom w:val="none" w:sz="0" w:space="0" w:color="auto"/>
            <w:right w:val="none" w:sz="0" w:space="0" w:color="auto"/>
          </w:divBdr>
        </w:div>
        <w:div w:id="1091389674">
          <w:marLeft w:val="0"/>
          <w:marRight w:val="0"/>
          <w:marTop w:val="0"/>
          <w:marBottom w:val="0"/>
          <w:divBdr>
            <w:top w:val="none" w:sz="0" w:space="0" w:color="auto"/>
            <w:left w:val="none" w:sz="0" w:space="0" w:color="auto"/>
            <w:bottom w:val="none" w:sz="0" w:space="0" w:color="auto"/>
            <w:right w:val="none" w:sz="0" w:space="0" w:color="auto"/>
          </w:divBdr>
        </w:div>
        <w:div w:id="1693607352">
          <w:marLeft w:val="0"/>
          <w:marRight w:val="0"/>
          <w:marTop w:val="0"/>
          <w:marBottom w:val="0"/>
          <w:divBdr>
            <w:top w:val="none" w:sz="0" w:space="0" w:color="auto"/>
            <w:left w:val="none" w:sz="0" w:space="0" w:color="auto"/>
            <w:bottom w:val="none" w:sz="0" w:space="0" w:color="auto"/>
            <w:right w:val="none" w:sz="0" w:space="0" w:color="auto"/>
          </w:divBdr>
        </w:div>
        <w:div w:id="2059624320">
          <w:marLeft w:val="0"/>
          <w:marRight w:val="0"/>
          <w:marTop w:val="0"/>
          <w:marBottom w:val="0"/>
          <w:divBdr>
            <w:top w:val="none" w:sz="0" w:space="0" w:color="auto"/>
            <w:left w:val="none" w:sz="0" w:space="0" w:color="auto"/>
            <w:bottom w:val="none" w:sz="0" w:space="0" w:color="auto"/>
            <w:right w:val="none" w:sz="0" w:space="0" w:color="auto"/>
          </w:divBdr>
        </w:div>
      </w:divsChild>
    </w:div>
    <w:div w:id="1543398549">
      <w:bodyDiv w:val="1"/>
      <w:marLeft w:val="0"/>
      <w:marRight w:val="0"/>
      <w:marTop w:val="0"/>
      <w:marBottom w:val="0"/>
      <w:divBdr>
        <w:top w:val="none" w:sz="0" w:space="0" w:color="auto"/>
        <w:left w:val="none" w:sz="0" w:space="0" w:color="auto"/>
        <w:bottom w:val="none" w:sz="0" w:space="0" w:color="auto"/>
        <w:right w:val="none" w:sz="0" w:space="0" w:color="auto"/>
      </w:divBdr>
    </w:div>
    <w:div w:id="1580748795">
      <w:bodyDiv w:val="1"/>
      <w:marLeft w:val="0"/>
      <w:marRight w:val="0"/>
      <w:marTop w:val="0"/>
      <w:marBottom w:val="0"/>
      <w:divBdr>
        <w:top w:val="none" w:sz="0" w:space="0" w:color="auto"/>
        <w:left w:val="none" w:sz="0" w:space="0" w:color="auto"/>
        <w:bottom w:val="none" w:sz="0" w:space="0" w:color="auto"/>
        <w:right w:val="none" w:sz="0" w:space="0" w:color="auto"/>
      </w:divBdr>
    </w:div>
    <w:div w:id="1694721691">
      <w:bodyDiv w:val="1"/>
      <w:marLeft w:val="0"/>
      <w:marRight w:val="0"/>
      <w:marTop w:val="0"/>
      <w:marBottom w:val="0"/>
      <w:divBdr>
        <w:top w:val="none" w:sz="0" w:space="0" w:color="auto"/>
        <w:left w:val="none" w:sz="0" w:space="0" w:color="auto"/>
        <w:bottom w:val="none" w:sz="0" w:space="0" w:color="auto"/>
        <w:right w:val="none" w:sz="0" w:space="0" w:color="auto"/>
      </w:divBdr>
      <w:divsChild>
        <w:div w:id="111636632">
          <w:marLeft w:val="0"/>
          <w:marRight w:val="0"/>
          <w:marTop w:val="0"/>
          <w:marBottom w:val="0"/>
          <w:divBdr>
            <w:top w:val="none" w:sz="0" w:space="0" w:color="auto"/>
            <w:left w:val="none" w:sz="0" w:space="0" w:color="auto"/>
            <w:bottom w:val="none" w:sz="0" w:space="0" w:color="auto"/>
            <w:right w:val="none" w:sz="0" w:space="0" w:color="auto"/>
          </w:divBdr>
        </w:div>
        <w:div w:id="682514417">
          <w:marLeft w:val="0"/>
          <w:marRight w:val="0"/>
          <w:marTop w:val="0"/>
          <w:marBottom w:val="0"/>
          <w:divBdr>
            <w:top w:val="none" w:sz="0" w:space="0" w:color="auto"/>
            <w:left w:val="none" w:sz="0" w:space="0" w:color="auto"/>
            <w:bottom w:val="none" w:sz="0" w:space="0" w:color="auto"/>
            <w:right w:val="none" w:sz="0" w:space="0" w:color="auto"/>
          </w:divBdr>
        </w:div>
        <w:div w:id="1362319922">
          <w:marLeft w:val="0"/>
          <w:marRight w:val="0"/>
          <w:marTop w:val="0"/>
          <w:marBottom w:val="0"/>
          <w:divBdr>
            <w:top w:val="none" w:sz="0" w:space="0" w:color="auto"/>
            <w:left w:val="none" w:sz="0" w:space="0" w:color="auto"/>
            <w:bottom w:val="none" w:sz="0" w:space="0" w:color="auto"/>
            <w:right w:val="none" w:sz="0" w:space="0" w:color="auto"/>
          </w:divBdr>
        </w:div>
      </w:divsChild>
    </w:div>
    <w:div w:id="1708413836">
      <w:bodyDiv w:val="1"/>
      <w:marLeft w:val="0"/>
      <w:marRight w:val="0"/>
      <w:marTop w:val="0"/>
      <w:marBottom w:val="0"/>
      <w:divBdr>
        <w:top w:val="none" w:sz="0" w:space="0" w:color="auto"/>
        <w:left w:val="none" w:sz="0" w:space="0" w:color="auto"/>
        <w:bottom w:val="none" w:sz="0" w:space="0" w:color="auto"/>
        <w:right w:val="none" w:sz="0" w:space="0" w:color="auto"/>
      </w:divBdr>
    </w:div>
    <w:div w:id="1745175787">
      <w:bodyDiv w:val="1"/>
      <w:marLeft w:val="0"/>
      <w:marRight w:val="0"/>
      <w:marTop w:val="0"/>
      <w:marBottom w:val="0"/>
      <w:divBdr>
        <w:top w:val="none" w:sz="0" w:space="0" w:color="auto"/>
        <w:left w:val="none" w:sz="0" w:space="0" w:color="auto"/>
        <w:bottom w:val="none" w:sz="0" w:space="0" w:color="auto"/>
        <w:right w:val="none" w:sz="0" w:space="0" w:color="auto"/>
      </w:divBdr>
    </w:div>
    <w:div w:id="1758481889">
      <w:bodyDiv w:val="1"/>
      <w:marLeft w:val="0"/>
      <w:marRight w:val="0"/>
      <w:marTop w:val="0"/>
      <w:marBottom w:val="0"/>
      <w:divBdr>
        <w:top w:val="none" w:sz="0" w:space="0" w:color="auto"/>
        <w:left w:val="none" w:sz="0" w:space="0" w:color="auto"/>
        <w:bottom w:val="none" w:sz="0" w:space="0" w:color="auto"/>
        <w:right w:val="none" w:sz="0" w:space="0" w:color="auto"/>
      </w:divBdr>
    </w:div>
    <w:div w:id="1780221807">
      <w:bodyDiv w:val="1"/>
      <w:marLeft w:val="0"/>
      <w:marRight w:val="0"/>
      <w:marTop w:val="0"/>
      <w:marBottom w:val="0"/>
      <w:divBdr>
        <w:top w:val="none" w:sz="0" w:space="0" w:color="auto"/>
        <w:left w:val="none" w:sz="0" w:space="0" w:color="auto"/>
        <w:bottom w:val="none" w:sz="0" w:space="0" w:color="auto"/>
        <w:right w:val="none" w:sz="0" w:space="0" w:color="auto"/>
      </w:divBdr>
    </w:div>
    <w:div w:id="1786577488">
      <w:bodyDiv w:val="1"/>
      <w:marLeft w:val="0"/>
      <w:marRight w:val="0"/>
      <w:marTop w:val="0"/>
      <w:marBottom w:val="0"/>
      <w:divBdr>
        <w:top w:val="none" w:sz="0" w:space="0" w:color="auto"/>
        <w:left w:val="none" w:sz="0" w:space="0" w:color="auto"/>
        <w:bottom w:val="none" w:sz="0" w:space="0" w:color="auto"/>
        <w:right w:val="none" w:sz="0" w:space="0" w:color="auto"/>
      </w:divBdr>
    </w:div>
    <w:div w:id="1794131507">
      <w:bodyDiv w:val="1"/>
      <w:marLeft w:val="0"/>
      <w:marRight w:val="0"/>
      <w:marTop w:val="0"/>
      <w:marBottom w:val="0"/>
      <w:divBdr>
        <w:top w:val="none" w:sz="0" w:space="0" w:color="auto"/>
        <w:left w:val="none" w:sz="0" w:space="0" w:color="auto"/>
        <w:bottom w:val="none" w:sz="0" w:space="0" w:color="auto"/>
        <w:right w:val="none" w:sz="0" w:space="0" w:color="auto"/>
      </w:divBdr>
    </w:div>
    <w:div w:id="1797335350">
      <w:bodyDiv w:val="1"/>
      <w:marLeft w:val="0"/>
      <w:marRight w:val="0"/>
      <w:marTop w:val="0"/>
      <w:marBottom w:val="0"/>
      <w:divBdr>
        <w:top w:val="none" w:sz="0" w:space="0" w:color="auto"/>
        <w:left w:val="none" w:sz="0" w:space="0" w:color="auto"/>
        <w:bottom w:val="none" w:sz="0" w:space="0" w:color="auto"/>
        <w:right w:val="none" w:sz="0" w:space="0" w:color="auto"/>
      </w:divBdr>
    </w:div>
    <w:div w:id="1838423602">
      <w:bodyDiv w:val="1"/>
      <w:marLeft w:val="0"/>
      <w:marRight w:val="0"/>
      <w:marTop w:val="0"/>
      <w:marBottom w:val="0"/>
      <w:divBdr>
        <w:top w:val="none" w:sz="0" w:space="0" w:color="auto"/>
        <w:left w:val="none" w:sz="0" w:space="0" w:color="auto"/>
        <w:bottom w:val="none" w:sz="0" w:space="0" w:color="auto"/>
        <w:right w:val="none" w:sz="0" w:space="0" w:color="auto"/>
      </w:divBdr>
    </w:div>
    <w:div w:id="1854107328">
      <w:bodyDiv w:val="1"/>
      <w:marLeft w:val="0"/>
      <w:marRight w:val="0"/>
      <w:marTop w:val="0"/>
      <w:marBottom w:val="0"/>
      <w:divBdr>
        <w:top w:val="none" w:sz="0" w:space="0" w:color="auto"/>
        <w:left w:val="none" w:sz="0" w:space="0" w:color="auto"/>
        <w:bottom w:val="none" w:sz="0" w:space="0" w:color="auto"/>
        <w:right w:val="none" w:sz="0" w:space="0" w:color="auto"/>
      </w:divBdr>
    </w:div>
    <w:div w:id="1895851749">
      <w:bodyDiv w:val="1"/>
      <w:marLeft w:val="0"/>
      <w:marRight w:val="0"/>
      <w:marTop w:val="0"/>
      <w:marBottom w:val="0"/>
      <w:divBdr>
        <w:top w:val="none" w:sz="0" w:space="0" w:color="auto"/>
        <w:left w:val="none" w:sz="0" w:space="0" w:color="auto"/>
        <w:bottom w:val="none" w:sz="0" w:space="0" w:color="auto"/>
        <w:right w:val="none" w:sz="0" w:space="0" w:color="auto"/>
      </w:divBdr>
    </w:div>
    <w:div w:id="1956867856">
      <w:bodyDiv w:val="1"/>
      <w:marLeft w:val="0"/>
      <w:marRight w:val="0"/>
      <w:marTop w:val="0"/>
      <w:marBottom w:val="0"/>
      <w:divBdr>
        <w:top w:val="none" w:sz="0" w:space="0" w:color="auto"/>
        <w:left w:val="none" w:sz="0" w:space="0" w:color="auto"/>
        <w:bottom w:val="none" w:sz="0" w:space="0" w:color="auto"/>
        <w:right w:val="none" w:sz="0" w:space="0" w:color="auto"/>
      </w:divBdr>
      <w:divsChild>
        <w:div w:id="122889900">
          <w:marLeft w:val="0"/>
          <w:marRight w:val="0"/>
          <w:marTop w:val="0"/>
          <w:marBottom w:val="0"/>
          <w:divBdr>
            <w:top w:val="none" w:sz="0" w:space="0" w:color="auto"/>
            <w:left w:val="none" w:sz="0" w:space="0" w:color="auto"/>
            <w:bottom w:val="none" w:sz="0" w:space="0" w:color="auto"/>
            <w:right w:val="none" w:sz="0" w:space="0" w:color="auto"/>
          </w:divBdr>
        </w:div>
        <w:div w:id="511067738">
          <w:marLeft w:val="0"/>
          <w:marRight w:val="0"/>
          <w:marTop w:val="0"/>
          <w:marBottom w:val="0"/>
          <w:divBdr>
            <w:top w:val="none" w:sz="0" w:space="0" w:color="auto"/>
            <w:left w:val="none" w:sz="0" w:space="0" w:color="auto"/>
            <w:bottom w:val="none" w:sz="0" w:space="0" w:color="auto"/>
            <w:right w:val="none" w:sz="0" w:space="0" w:color="auto"/>
          </w:divBdr>
        </w:div>
      </w:divsChild>
    </w:div>
    <w:div w:id="2026982093">
      <w:bodyDiv w:val="1"/>
      <w:marLeft w:val="0"/>
      <w:marRight w:val="0"/>
      <w:marTop w:val="0"/>
      <w:marBottom w:val="0"/>
      <w:divBdr>
        <w:top w:val="none" w:sz="0" w:space="0" w:color="auto"/>
        <w:left w:val="none" w:sz="0" w:space="0" w:color="auto"/>
        <w:bottom w:val="none" w:sz="0" w:space="0" w:color="auto"/>
        <w:right w:val="none" w:sz="0" w:space="0" w:color="auto"/>
      </w:divBdr>
    </w:div>
    <w:div w:id="2036879260">
      <w:bodyDiv w:val="1"/>
      <w:marLeft w:val="0"/>
      <w:marRight w:val="0"/>
      <w:marTop w:val="0"/>
      <w:marBottom w:val="0"/>
      <w:divBdr>
        <w:top w:val="none" w:sz="0" w:space="0" w:color="auto"/>
        <w:left w:val="none" w:sz="0" w:space="0" w:color="auto"/>
        <w:bottom w:val="none" w:sz="0" w:space="0" w:color="auto"/>
        <w:right w:val="none" w:sz="0" w:space="0" w:color="auto"/>
      </w:divBdr>
    </w:div>
    <w:div w:id="2064912778">
      <w:bodyDiv w:val="1"/>
      <w:marLeft w:val="0"/>
      <w:marRight w:val="0"/>
      <w:marTop w:val="0"/>
      <w:marBottom w:val="0"/>
      <w:divBdr>
        <w:top w:val="none" w:sz="0" w:space="0" w:color="auto"/>
        <w:left w:val="none" w:sz="0" w:space="0" w:color="auto"/>
        <w:bottom w:val="none" w:sz="0" w:space="0" w:color="auto"/>
        <w:right w:val="none" w:sz="0" w:space="0" w:color="auto"/>
      </w:divBdr>
      <w:divsChild>
        <w:div w:id="421023860">
          <w:marLeft w:val="0"/>
          <w:marRight w:val="0"/>
          <w:marTop w:val="0"/>
          <w:marBottom w:val="0"/>
          <w:divBdr>
            <w:top w:val="none" w:sz="0" w:space="0" w:color="auto"/>
            <w:left w:val="none" w:sz="0" w:space="0" w:color="auto"/>
            <w:bottom w:val="none" w:sz="0" w:space="0" w:color="auto"/>
            <w:right w:val="none" w:sz="0" w:space="0" w:color="auto"/>
          </w:divBdr>
        </w:div>
        <w:div w:id="51541077">
          <w:marLeft w:val="0"/>
          <w:marRight w:val="0"/>
          <w:marTop w:val="0"/>
          <w:marBottom w:val="0"/>
          <w:divBdr>
            <w:top w:val="none" w:sz="0" w:space="0" w:color="auto"/>
            <w:left w:val="none" w:sz="0" w:space="0" w:color="auto"/>
            <w:bottom w:val="none" w:sz="0" w:space="0" w:color="auto"/>
            <w:right w:val="none" w:sz="0" w:space="0" w:color="auto"/>
          </w:divBdr>
        </w:div>
        <w:div w:id="226763551">
          <w:marLeft w:val="0"/>
          <w:marRight w:val="0"/>
          <w:marTop w:val="0"/>
          <w:marBottom w:val="0"/>
          <w:divBdr>
            <w:top w:val="none" w:sz="0" w:space="0" w:color="auto"/>
            <w:left w:val="none" w:sz="0" w:space="0" w:color="auto"/>
            <w:bottom w:val="none" w:sz="0" w:space="0" w:color="auto"/>
            <w:right w:val="none" w:sz="0" w:space="0" w:color="auto"/>
          </w:divBdr>
        </w:div>
        <w:div w:id="2131430008">
          <w:marLeft w:val="0"/>
          <w:marRight w:val="0"/>
          <w:marTop w:val="0"/>
          <w:marBottom w:val="0"/>
          <w:divBdr>
            <w:top w:val="none" w:sz="0" w:space="0" w:color="auto"/>
            <w:left w:val="none" w:sz="0" w:space="0" w:color="auto"/>
            <w:bottom w:val="none" w:sz="0" w:space="0" w:color="auto"/>
            <w:right w:val="none" w:sz="0" w:space="0" w:color="auto"/>
          </w:divBdr>
        </w:div>
        <w:div w:id="477065901">
          <w:marLeft w:val="0"/>
          <w:marRight w:val="0"/>
          <w:marTop w:val="0"/>
          <w:marBottom w:val="0"/>
          <w:divBdr>
            <w:top w:val="none" w:sz="0" w:space="0" w:color="auto"/>
            <w:left w:val="none" w:sz="0" w:space="0" w:color="auto"/>
            <w:bottom w:val="none" w:sz="0" w:space="0" w:color="auto"/>
            <w:right w:val="none" w:sz="0" w:space="0" w:color="auto"/>
          </w:divBdr>
        </w:div>
        <w:div w:id="1963995606">
          <w:marLeft w:val="0"/>
          <w:marRight w:val="0"/>
          <w:marTop w:val="0"/>
          <w:marBottom w:val="0"/>
          <w:divBdr>
            <w:top w:val="none" w:sz="0" w:space="0" w:color="auto"/>
            <w:left w:val="none" w:sz="0" w:space="0" w:color="auto"/>
            <w:bottom w:val="none" w:sz="0" w:space="0" w:color="auto"/>
            <w:right w:val="none" w:sz="0" w:space="0" w:color="auto"/>
          </w:divBdr>
        </w:div>
        <w:div w:id="1978030638">
          <w:marLeft w:val="0"/>
          <w:marRight w:val="0"/>
          <w:marTop w:val="0"/>
          <w:marBottom w:val="0"/>
          <w:divBdr>
            <w:top w:val="none" w:sz="0" w:space="0" w:color="auto"/>
            <w:left w:val="none" w:sz="0" w:space="0" w:color="auto"/>
            <w:bottom w:val="none" w:sz="0" w:space="0" w:color="auto"/>
            <w:right w:val="none" w:sz="0" w:space="0" w:color="auto"/>
          </w:divBdr>
        </w:div>
        <w:div w:id="677194240">
          <w:marLeft w:val="0"/>
          <w:marRight w:val="0"/>
          <w:marTop w:val="0"/>
          <w:marBottom w:val="0"/>
          <w:divBdr>
            <w:top w:val="none" w:sz="0" w:space="0" w:color="auto"/>
            <w:left w:val="none" w:sz="0" w:space="0" w:color="auto"/>
            <w:bottom w:val="none" w:sz="0" w:space="0" w:color="auto"/>
            <w:right w:val="none" w:sz="0" w:space="0" w:color="auto"/>
          </w:divBdr>
        </w:div>
        <w:div w:id="1764034207">
          <w:marLeft w:val="0"/>
          <w:marRight w:val="0"/>
          <w:marTop w:val="0"/>
          <w:marBottom w:val="0"/>
          <w:divBdr>
            <w:top w:val="none" w:sz="0" w:space="0" w:color="auto"/>
            <w:left w:val="none" w:sz="0" w:space="0" w:color="auto"/>
            <w:bottom w:val="none" w:sz="0" w:space="0" w:color="auto"/>
            <w:right w:val="none" w:sz="0" w:space="0" w:color="auto"/>
          </w:divBdr>
        </w:div>
        <w:div w:id="1789660301">
          <w:marLeft w:val="0"/>
          <w:marRight w:val="0"/>
          <w:marTop w:val="0"/>
          <w:marBottom w:val="0"/>
          <w:divBdr>
            <w:top w:val="none" w:sz="0" w:space="0" w:color="auto"/>
            <w:left w:val="none" w:sz="0" w:space="0" w:color="auto"/>
            <w:bottom w:val="none" w:sz="0" w:space="0" w:color="auto"/>
            <w:right w:val="none" w:sz="0" w:space="0" w:color="auto"/>
          </w:divBdr>
        </w:div>
        <w:div w:id="1270090833">
          <w:marLeft w:val="0"/>
          <w:marRight w:val="0"/>
          <w:marTop w:val="0"/>
          <w:marBottom w:val="0"/>
          <w:divBdr>
            <w:top w:val="none" w:sz="0" w:space="0" w:color="auto"/>
            <w:left w:val="none" w:sz="0" w:space="0" w:color="auto"/>
            <w:bottom w:val="none" w:sz="0" w:space="0" w:color="auto"/>
            <w:right w:val="none" w:sz="0" w:space="0" w:color="auto"/>
          </w:divBdr>
        </w:div>
        <w:div w:id="2071418022">
          <w:marLeft w:val="0"/>
          <w:marRight w:val="0"/>
          <w:marTop w:val="0"/>
          <w:marBottom w:val="0"/>
          <w:divBdr>
            <w:top w:val="none" w:sz="0" w:space="0" w:color="auto"/>
            <w:left w:val="none" w:sz="0" w:space="0" w:color="auto"/>
            <w:bottom w:val="none" w:sz="0" w:space="0" w:color="auto"/>
            <w:right w:val="none" w:sz="0" w:space="0" w:color="auto"/>
          </w:divBdr>
        </w:div>
      </w:divsChild>
    </w:div>
    <w:div w:id="2087528394">
      <w:bodyDiv w:val="1"/>
      <w:marLeft w:val="0"/>
      <w:marRight w:val="0"/>
      <w:marTop w:val="0"/>
      <w:marBottom w:val="0"/>
      <w:divBdr>
        <w:top w:val="none" w:sz="0" w:space="0" w:color="auto"/>
        <w:left w:val="none" w:sz="0" w:space="0" w:color="auto"/>
        <w:bottom w:val="none" w:sz="0" w:space="0" w:color="auto"/>
        <w:right w:val="none" w:sz="0" w:space="0" w:color="auto"/>
      </w:divBdr>
    </w:div>
    <w:div w:id="2112432433">
      <w:bodyDiv w:val="1"/>
      <w:marLeft w:val="0"/>
      <w:marRight w:val="0"/>
      <w:marTop w:val="0"/>
      <w:marBottom w:val="0"/>
      <w:divBdr>
        <w:top w:val="none" w:sz="0" w:space="0" w:color="auto"/>
        <w:left w:val="none" w:sz="0" w:space="0" w:color="auto"/>
        <w:bottom w:val="none" w:sz="0" w:space="0" w:color="auto"/>
        <w:right w:val="none" w:sz="0" w:space="0" w:color="auto"/>
      </w:divBdr>
    </w:div>
    <w:div w:id="2126846520">
      <w:bodyDiv w:val="1"/>
      <w:marLeft w:val="0"/>
      <w:marRight w:val="0"/>
      <w:marTop w:val="0"/>
      <w:marBottom w:val="0"/>
      <w:divBdr>
        <w:top w:val="none" w:sz="0" w:space="0" w:color="auto"/>
        <w:left w:val="none" w:sz="0" w:space="0" w:color="auto"/>
        <w:bottom w:val="none" w:sz="0" w:space="0" w:color="auto"/>
        <w:right w:val="none" w:sz="0" w:space="0" w:color="auto"/>
      </w:divBdr>
    </w:div>
    <w:div w:id="2127118284">
      <w:bodyDiv w:val="1"/>
      <w:marLeft w:val="0"/>
      <w:marRight w:val="0"/>
      <w:marTop w:val="0"/>
      <w:marBottom w:val="0"/>
      <w:divBdr>
        <w:top w:val="none" w:sz="0" w:space="0" w:color="auto"/>
        <w:left w:val="none" w:sz="0" w:space="0" w:color="auto"/>
        <w:bottom w:val="none" w:sz="0" w:space="0" w:color="auto"/>
        <w:right w:val="none" w:sz="0" w:space="0" w:color="auto"/>
      </w:divBdr>
    </w:div>
    <w:div w:id="2130077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28253</TotalTime>
  <Pages>5</Pages>
  <Words>1412</Words>
  <Characters>8054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43</cp:revision>
  <dcterms:created xsi:type="dcterms:W3CDTF">2021-10-25T13:20:00Z</dcterms:created>
  <dcterms:modified xsi:type="dcterms:W3CDTF">2021-12-16T09:32:00Z</dcterms:modified>
</cp:coreProperties>
</file>