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78E8A63B"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TỔNG HỢP - HÀNH CHÍNH VÀ QUẢN TRỊ</w:t>
            </w:r>
            <w:r w:rsidR="00942365">
              <w:rPr>
                <w:rFonts w:asciiTheme="majorHAnsi" w:hAnsiTheme="majorHAnsi" w:cstheme="majorHAnsi"/>
                <w:b/>
                <w:color w:val="000000"/>
                <w:szCs w:val="30"/>
              </w:rPr>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52144EE2"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10 năm 2026</w:t>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525547">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3217E5">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6DAE2C26" w:rsidR="00D16E0C" w:rsidRPr="00517B10" w:rsidRDefault="00942365" w:rsidP="004B4C8F">
      <w:pPr>
        <w:jc w:val="center"/>
        <w:rPr>
          <w:rFonts w:asciiTheme="majorHAnsi" w:hAnsiTheme="majorHAnsi" w:cstheme="majorHAnsi"/>
          <w:b/>
          <w:bCs/>
          <w:sz w:val="28"/>
          <w:szCs w:val="28"/>
        </w:rPr>
      </w:pPr>
      <w:r>
        <w:rPr>
          <w:rFonts w:asciiTheme="majorHAnsi" w:hAnsiTheme="majorHAnsi" w:cstheme="majorHAnsi"/>
          <w:b/>
          <w:bCs/>
          <w:sz w:val="28"/>
          <w:szCs w:val="28"/>
        </w:rPr>
        <w:t>Kết quả rà soát, tiếp thu ý kiến thẩm định độc lập lần 2 của các hệ thống trí tuệ nhân tạo đối với hồ sơ Đề án triển khai đào tạo và sát hạch lái xe mô tô Hạng A tại Trường Cao đẳng Kon Tum</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3B9702A3">
                <wp:simplePos x="0" y="0"/>
                <wp:positionH relativeFrom="column">
                  <wp:posOffset>2392680</wp:posOffset>
                </wp:positionH>
                <wp:positionV relativeFrom="paragraph">
                  <wp:posOffset>69215</wp:posOffset>
                </wp:positionV>
                <wp:extent cx="866775" cy="0"/>
                <wp:effectExtent l="5715" t="13970" r="13335" b="508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11BCF" id="Line 1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pt,5.45pt" to="256.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"/>
            </w:pict>
          </mc:Fallback>
        </mc:AlternateContent>
      </w:r>
    </w:p>
    <w:p w14:paraId="307358BC" w14:textId="1B831A9C" w:rsidR="00EF06A4" w:rsidRPr="00517B10" w:rsidRDefault="00EF06A4" w:rsidP="005405A2">
      <w:pPr>
        <w:spacing w:before="120" w:after="120" w:line="312" w:lineRule="auto"/>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942365">
        <w:rPr>
          <w:rFonts w:asciiTheme="majorHAnsi" w:hAnsiTheme="majorHAnsi" w:cstheme="majorHAnsi"/>
          <w:bCs/>
          <w:sz w:val="28"/>
          <w:szCs w:val="28"/>
        </w:rPr>
        <w:t>Hiệu trưởng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76927467" w14:textId="0DED8CDA" w:rsidR="006E7DA0" w:rsidRPr="00517B10" w:rsidRDefault="00942365" w:rsidP="008B3AD3">
      <w:pPr>
        <w:spacing w:before="120" w:after="120" w:line="276" w:lineRule="auto"/>
        <w:ind w:firstLine="720"/>
        <w:jc w:val="both"/>
        <w:rPr>
          <w:rFonts w:asciiTheme="majorHAnsi" w:hAnsiTheme="majorHAnsi" w:cstheme="majorHAnsi"/>
          <w:sz w:val="28"/>
          <w:szCs w:val="28"/>
        </w:rPr>
      </w:pPr>
      <w:r>
        <w:rPr>
          <w:rFonts w:asciiTheme="majorHAnsi" w:hAnsiTheme="majorHAnsi" w:cstheme="majorHAnsi"/>
          <w:sz w:val="28"/>
          <w:szCs w:val="28"/>
        </w:rPr>
        <w:t>Thực hiện nhiệm vụ tổng hợp, biên tập Đề án được phân công tại Quyết định số 1944/QĐ-CĐKT ngày 07/9/2026 của Hiệu trưởng về việc thành lập Tổ xây dựng Đề án triển khai đào tạo và sát hạch lái xe mô tô Hạng A, phòng TH-HC&amp;QT báo cáo kết quả rà soát, tiếp thu ý kiến thẩm định độc lập lần 2 của các hệ thống trí tuệ nhân tạo đối với hồ sơ đã tiếp thu ngày 23/10/2026 như sau:</w:t>
      </w:r>
      <w:r w:rsidR="004B4C8F" w:rsidRPr="00335ACD">
        <w:rPr>
          <w:rFonts w:asciiTheme="majorHAnsi" w:hAnsiTheme="majorHAnsi" w:cstheme="majorHAnsi"/>
          <w:iCs/>
          <w:sz w:val="28"/>
          <w:szCs w:val="28"/>
        </w:rPr>
      </w:r>
      <w:r>
        <w:rPr>
          <w:rFonts w:asciiTheme="majorHAnsi" w:hAnsiTheme="majorHAnsi" w:cstheme="majorHAnsi"/>
          <w:iCs/>
          <w:sz w:val="28"/>
          <w:szCs w:val="28"/>
        </w:rPr>
      </w:r>
      <w:r w:rsidR="006D656E" w:rsidRPr="00517B10">
        <w:rPr>
          <w:rFonts w:asciiTheme="majorHAnsi" w:hAnsiTheme="majorHAnsi" w:cstheme="majorHAnsi"/>
          <w:sz w:val="28"/>
          <w:szCs w:val="28"/>
        </w:rPr>
      </w:r>
      <w:r w:rsidR="006E7DA0" w:rsidRPr="00517B10">
        <w:rPr>
          <w:rFonts w:asciiTheme="majorHAnsi" w:hAnsiTheme="majorHAnsi" w:cstheme="majorHAnsi"/>
          <w:sz w:val="28"/>
          <w:szCs w:val="28"/>
        </w:rPr>
      </w:r>
      <w:r>
        <w:rPr>
          <w:rFonts w:asciiTheme="majorHAnsi" w:hAnsiTheme="majorHAnsi" w:cstheme="majorHAnsi"/>
          <w:sz w:val="28"/>
          <w:szCs w:val="28"/>
        </w:rPr>
      </w:r>
      <w:r w:rsidR="00B9316F" w:rsidRPr="00517B10">
        <w:rPr>
          <w:rFonts w:asciiTheme="majorHAnsi" w:hAnsiTheme="majorHAnsi" w:cstheme="majorHAnsi"/>
          <w:sz w:val="28"/>
          <w:szCs w:val="28"/>
        </w:rPr>
      </w:r>
      <w:r w:rsidR="006E7DA0" w:rsidRPr="00517B10">
        <w:rPr>
          <w:rFonts w:asciiTheme="majorHAnsi" w:hAnsiTheme="majorHAnsi" w:cstheme="majorHAnsi"/>
          <w:sz w:val="28"/>
          <w:szCs w:val="28"/>
        </w:rPr>
      </w:r>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Hồ sơ, nguồn ý kiến và phương pháp</w:t>
      </w:r>
      <w:r w:rsidR="00942365">
        <w:rPr>
          <w:rFonts w:asciiTheme="majorHAnsi" w:hAnsiTheme="majorHAnsi" w:cstheme="majorHAnsi"/>
          <w:b/>
          <w:b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Hồ sơ được thẩm định lần 2: Bộ hồ sơ đã tiếp thu ngày 23/10/2026 (thư mục "Ban v2"), gồm Đề án (bản trình bày lộ trình dạng bảng), Tờ trình, dự thảo Quyết định, Phụ lục V (Excel bản v4) và Báo cáo tiếp thu lần 1. Các tệp Word trong thư mục này đã được chấp nhận toàn bộ thay đổi, không còn dấu Track Changes.</w:t>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Nguồn ý kiến: 04 báo cáo thẩm định độc lập lần 2 ngày 23/10/2026 của ChatGPT, Grok, Copilot, Gemini. Mọi ý kiến được kiểm chứng lại trên tệp thật, công thức Excel (tính lại sau khi sửa) và chính văn văn bản đã đọc trong KTC-Database trước khi tiếp thu.</w:t>
      </w:r>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Đánh giá chung các báo cáo lần 2</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623"/>
        <w:gridCol w:w="1304"/>
        <w:gridCol w:w="2494"/>
        <w:gridCol w:w="2494"/>
        <w:gridCol w:w="1077"/>
        <w:gridCol w:w="1077"/>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Báo cáo</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Kết luận của báo cáo</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Kiểm chứng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Độ tin cậy</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Sử dụng</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18 vấn đề (không có Mức 1, 11 Mức 2, 01 Mức 3, 06 Mức 4); cần chỉnh sửa trước khi trình ký; tính lại 451 công thức</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Các phát hiện về Bảng 11, ba khoản bảo dưỡng, ghi chú Excel, câu kết luận "không còn mâu thuẫn" đúng; 01 phát hiện không đúng ("Đơnvịtính" là lỗi trích xuất, tệp ghi đúng)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Cao</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Nguồn chính</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Grok</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Pháp lý đạt; logic, thống nhất đạt mức cao; 03 nội dung cân nhắc, 05 nội dung bổ sung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Các đề xuất bổ sung có căn cứ; bỏ sót Bảng 11 còn số liệu cũ</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Trung bình</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đề xuất</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Copilot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Cơ bản đáp ứng; cần bổ sung minh chứng, điểm hòa vốn, phương án dự phòng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Nhận xét chung, không chỉ vị trí cụ thể; đề xuất điểm hòa vốn có giá trị</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Trung bình</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đề xuất</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05 nội dung chưa phù hợp; xung đột tổng mức đầu tư nghiêm trọng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Đọc sai cơ cấu Bảng 10 và tổng mức đầu tư; lặp lại nhận định sai về thẩm quyền tài sản công (mục 3.3)</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Thấp</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Đối chứng</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Kết quả tiếp thu, giải trình</w:t>
      </w:r>
      <w:r w:rsidR="00942365">
        <w:rPr>
          <w:rFonts w:asciiTheme="majorHAnsi" w:hAnsiTheme="majorHAnsi" w:cstheme="majorHAnsi"/>
          <w:b/>
          <w:bCs/>
          <w:sz w:val="28"/>
          <w:szCs w:val="28"/>
        </w:rPr>
      </w:r>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3.1.</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Nội dung tiếp thu, sửa trực tiếp trong hồ sơ</w:t>
      </w:r>
      <w:r w:rsidR="00495246" w:rsidRPr="00495246">
        <w:rPr>
          <w:rFonts w:asciiTheme="majorHAnsi" w:hAnsiTheme="majorHAnsi" w:cstheme="majorHAnsi"/>
          <w:i/>
          <w:iCs/>
          <w:sz w:val="28"/>
          <w:szCs w:val="28"/>
        </w:rPr>
      </w:r>
    </w:p>
    <w:tbl>
      <w:tblPr>
        <w:tblW w:type="auto" w:w="0"/>
        <w:jc w:val="center"/>
        <w:tblLayout w:type="fixed"/>
        <w:tblLook w:firstColumn="1" w:firstRow="1" w:lastColumn="0" w:lastRow="0" w:noHBand="0" w:noVBand="1" w:val="04A0"/>
      </w:tblPr>
      <w:tblGrid>
        <w:gridCol w:w="623"/>
        <w:gridCol w:w="1304"/>
        <w:gridCol w:w="2494"/>
        <w:gridCol w:w="2494"/>
        <w:gridCol w:w="1077"/>
        <w:gridCol w:w="1077"/>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Nguồn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Kiểm chứng, xử lý</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Kết quả</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Sửa tại</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R2-01, R2-18</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11 còn số lượt sát hạch 500, 525 và doanh thu 34,45, 36,17 triệu đồng; số thứ tự "31"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 vòng 1 sửa Excel nhưng sót Bảng 11. Cập nhật 264, 720 lượt; 18,19, 49,61 triệu đồng; sửa "31" thành "3"</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Bảng 11</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R2-03</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Ba khoản bảo dưỡng thiết bị, sân, vệ sinh (129,5 triệu đồng/05 năm) có ở bảng phân khai nhưng không nối vào dự toán tổng hợp</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(kiểm lại số liệu khớp). Ghi rõ trong Đề án: Nếu phải chi riêng thì hoàn vốn khoảng 4,7 năm; đánh dấu chờ phòng TC-KT trong Excel</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Phần V; Excel</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Copilot; ChatGPT V.B</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điểm hòa vốn, kịch bản vốn tăng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Tính lại: Cần đạt tối thiểu khoảng 84% kế hoạch học viên (90% nếu chi bảo dưỡng riêng); vốn tăng 20% thì chưa hoàn vốn 05 năm</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Phần V</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R2-07; Grok B3</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Năm 2027 chưa chắc có đủ 264 lượt sát hạch tại Trường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rõ số lượt năm đầu phụ thuộc thời điểm cấp lại giấy phép, có thể thấp hơn mô hình</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Phần V</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R2-15</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còn câu tuyệt đối về giấy phép Hạng A cho xe trên 125 cm³</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Đồng bộ với Tờ trình: Phân biệt cấp mới và giấy phép cấp trước 01/01/2025</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Phần III</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6</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Rà soát lại</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còn một chỗ ghi "trình cấp có thẩm quyền phê duyệt" Đề án sử dụng tài sản công (mục Địa điểm)</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Vòng 1 sửa sót. Sửa thành Hiệu trưởng phê duyệt, báo cáo Ủy ban nhân dân tỉnh (điểm a khoản 7 Điều 7 Nghị định số 334/2026/NĐ-CP)</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Phần III</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7</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R2-08; Grok C5</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kiểm điều kiện từ 01/01/2027 báo cáo "trước khi nghiệm thu" là quá muộn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Đổi thời hạn: Báo cáo Hiệu trưởng trong tháng 11/2026</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QĐ Điều 2</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8</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R2-10</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Quyết định chủ trương đầu tư cần thể hiện bước thẩm định và báo cáo cấp trên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nhiệm vụ phòng TH-HC&amp;QT: Thẩm định nội dung, nguồn vốn trước khi trình; gửi quyết định chủ trương cho Ủy ban nhân dân tỉnh (khoản 4 Điều 6 Nghị định số 85/2025/NĐ-CP)</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QĐ Điều 2</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9</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R2-14; Grok C4</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Hình thức chỉ định thầu rút gọn ghi quá chắc; ràng buộc không chia nhỏ gói thầu</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hình thức là dự kiến, xác định chính thức tại kế hoạch lựa chọn nhà thầu; bổ sung "không chia nhỏ gói thầu" vào QĐ</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Phụ lục; QĐ Điều 1</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10</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R2-02</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Số nhà điều hành chưa đủ cơ sở</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thống nhất 01 nhà lắp ghép cho Hạng A (70 triệu đồng). Bổ sung: Số lượng, vị trí chính thức theo thiết kế</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một phần</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Bảng 10</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R2-12; Grok B2</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chú Excel còn số cũ (4,86 năm, 1.505,18); tỷ lệ quản lý 15% chưa ghi là tạm</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Cập nhật ghi chú ô C29; thêm dòng lưu ý "ghi chú lịch sử" ở 02 sheet ghi chú; đánh dấu chờ phòng TC-KT ở dòng 15%</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Excel v5</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R2-09; Grok B1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Báo cáo tiếp thu lần 1 khẳng định "không còn mâu thuẫn số liệu"; số dấu sửa không thấy trong tệp</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phần khẳng định quá mức (sót Bảng 11, một chỗ tài sản công). Số dấu sửa (113/16/08) đếm trên tệp có Track Changes do Claude giao; tệp trong "Ban v2" đã được chấp nhận toàn bộ nên không còn dấu sửa. Báo cáo này thay thế kết luận đó (mục 5)</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Báo cáo này</w:t>
            </w:r>
          </w:p>
        </w:tc>
      </w:tr>
    </w:tbl>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3.2.</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Nội dung chuyển đơn vị chuyên môn xác nhận (không tự sửa số liệu)</w:t>
      </w:r>
      <w:r w:rsidR="00495246" w:rsidRPr="00495246">
        <w:rPr>
          <w:rFonts w:asciiTheme="majorHAnsi" w:hAnsiTheme="majorHAnsi" w:cstheme="majorHAnsi"/>
          <w:i/>
          <w:iCs/>
          <w:sz w:val="28"/>
          <w:szCs w:val="28"/>
        </w:rPr>
      </w:r>
    </w:p>
    <w:tbl>
      <w:tblPr>
        <w:tblW w:type="auto" w:w="0"/>
        <w:jc w:val="center"/>
        <w:tblLayout w:type="fixed"/>
        <w:tblLook w:firstColumn="1" w:firstRow="1" w:lastColumn="0" w:lastRow="0" w:noHBand="0" w:noVBand="1" w:val="04A0"/>
      </w:tblPr>
      <w:tblGrid>
        <w:gridCol w:w="623"/>
        <w:gridCol w:w="1304"/>
        <w:gridCol w:w="2494"/>
        <w:gridCol w:w="2494"/>
        <w:gridCol w:w="1077"/>
        <w:gridCol w:w="1077"/>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Nguồn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Nội dung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Lý do chưa sửa</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Đơn vị</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Thời hạn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R2-03, R2-04</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Ba khoản bảo dưỡng có tính riêng hay đã nằm trong 10% chi phí quản lý chung; tỷ lệ lương quản lý 15%/10%</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Thuộc cơ chế khoán, dự toán</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Phòng TC-KT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Trước khi trình ký</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R2-05</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Thời điểm chi 61,2 triệu đồng bồi dưỡng (06 người đã có giấy chứng nhận, 03 người tập huấn tháng 10–11/2026)</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Cần số người, chứng từ thực tế</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Phòng TC-KT; khoa ĐT&amp;SHLX</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Trước khi trình ký</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R2-06, R2-11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nguồn – sử dụng tiền toàn dự án theo năm; căn cứ thuế từng khoản thu; cơ sở giá dịch vụ 68.900 đồng/lượt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Số liệu, chứng từ thuộc thẩm quyền chuyên môn</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Phòng TC-KT; phòng TH-HC&amp;QT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Khi lập Báo cáo kinh tế - kỹ thuật</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R2-13, R2-17; Copilot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1 (44 + 35 = 79, tổng ghi 80); khấu hao 20 năm/4%; lịch xe, giáo viên, sân; minh chứng nhu cầu tuyển sinh, nhân sự</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Cần danh sách gốc, sổ tài sản, lịch đào tạo</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Khoa ĐT&amp;SHLX; phòng TC-KT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Trước khi trình ký</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3.2, 3.3; Copilot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Thông số kỹ thuật bài sát hạch số 2; khung hợp đồng xã hội hóa xe; phương án dự phòng chậm tiến độ</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Thuộc bước thiết kế, tổ chức thực hiện</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Khoa ĐT&amp;SHLX; phòng TH-HC&amp;QT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Khi lập Báo cáo kinh tế - kỹ thuật</w:t>
            </w:r>
          </w:p>
        </w:tc>
      </w:tr>
    </w:tbl>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3.3.</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Nội dung không tiếp thu, lý do</w:t>
      </w:r>
      <w:r w:rsidR="00495246" w:rsidRPr="00495246">
        <w:rPr>
          <w:rFonts w:asciiTheme="majorHAnsi" w:hAnsiTheme="majorHAnsi" w:cstheme="majorHAnsi"/>
          <w:i/>
          <w:iCs/>
          <w:sz w:val="28"/>
          <w:szCs w:val="28"/>
        </w:rPr>
      </w:r>
    </w:p>
    <w:tbl>
      <w:tblPr>
        <w:tblW w:type="auto" w:w="0"/>
        <w:jc w:val="center"/>
        <w:tblLayout w:type="fixed"/>
        <w:tblLook w:firstColumn="1" w:firstRow="1" w:lastColumn="0" w:lastRow="0" w:noHBand="0" w:noVBand="1" w:val="04A0"/>
      </w:tblPr>
      <w:tblGrid>
        <w:gridCol w:w="623"/>
        <w:gridCol w:w="1304"/>
        <w:gridCol w:w="2948"/>
        <w:gridCol w:w="4195"/>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Nguồn</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Lý do không tiếp thu</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2.2</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Tổng mức đầu tư Giai đoạn 1 xung đột: Tờ trình 2,5–2,8 tỷ đồng, Đề án 1,31 tỷ đồng</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1.310,2 triệu đồng là khái toán riêng phần sân 2.000 m²; 2,5–2,8 tỷ đồng là tổng mức đầu tư dự án (gồm thiết bị, tư vấn, quản lý, dự phòng). Đề án đã có đoạn đối chiếu các mức vốn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2.3</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10 = 1.310,2 + 260 + 100 = 1.670,2 triệu đồng</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10 thực tế: 590 + 70 + 469 + 460 + 80 + 61,2 = 1.730,2 triệu đồng (ChatGPT, Grok cùng xác nhận)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2.5</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Hoàn vốn 4,5 năm không khớp dòng tiền</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Dòng tiền lũy kế 05 năm 2.001,4 triệu đồng, hoàn vốn 4,47 năm — ChatGPT tính lại 451 công thức cho cùng kết quả</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3.1</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sử dụng tài sản công trình Chủ tịch Ủy ban nhân dân tỉnh phê duyệt</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Điểm a khoản 7 Điều 7 Nghị định số 334/2026/NĐ-CP giao người đứng đầu cơ sở giáo dục phê duyệt, báo cáo cấp trên (ChatGPT, Grok cùng xác nhận)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2.1</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chưa thống nhất địa danh, thể thức</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chỉ ra lỗi cụ thể; địa danh "Quảng Ngãi" đúng; kiểm thể thức bằng công cụ không phát hiện lỗi Mức 1–2</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6</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R2-18</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8 còn "Đơnvịtính"</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Tệp ghi đúng "Đơn vị tính"; lỗi phát sinh khi trích xuất văn bản</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Số liệu tài chính sau tiếp thu lần 2</w:t>
      </w:r>
      <w:r w:rsidR="00942365">
        <w:rPr>
          <w:rFonts w:asciiTheme="majorHAnsi" w:hAnsiTheme="majorHAnsi" w:cstheme="majorHAnsi"/>
          <w:b/>
          <w:b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Mô hình tài chính không thay đổi so với bản v4 (vốn đầu tư tài sản 1.669,0 triệu đồng; dòng tiền lũy kế 05 năm 2.001,4 triệu đồng; hoàn vốn giản đơn 4,47 năm). Bổ sung các phép thử: Nếu ba khoản bảo dưỡng phải chi riêng thì dòng tiền 05 năm 1.871,9 triệu đồng, hoàn vốn 4,66 năm; ngưỡng học viên để hoàn vốn trong 05 năm khoảng 84% kế hoạch (89,7% nếu chi bảo dưỡng riêng); vốn tăng 20% thì chưa hoàn vốn trong 05 năm.</w:t>
      </w:r>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Kết luận, đề xuất</w:t>
      </w:r>
      <w:r w:rsidR="00942365">
        <w:rPr>
          <w:rFonts w:asciiTheme="majorHAnsi" w:hAnsiTheme="majorHAnsi" w:cstheme="majorHAnsi"/>
          <w:b/>
          <w:b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a) Đính chính kết luận tại Báo cáo tiếp thu lần 1: Các chỉ tiêu tài chính tổng hợp khớp công thức hiện hành; sau lần 2, đã đồng bộ Bảng 11, thẩm quyền tài sản công, quy định chuyển tiếp giấy phép lái xe giữa các văn bản. Hồ sơ còn các nội dung chờ đơn vị chuyên môn xác nhận tại mục 3.2 và điều kiện đo đạc diện tích sân.</w:t>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 Hồ sơ đủ điều kiện đưa ra Hội nghị giao ban ngày 26/10/2026 để Lãnh đạo Trường cho ý kiến, với điều kiện trình bày công khai các điểm còn mở. Chỉ trình ký Quyết định phê duyệt sau khi: (1) Khoa ĐT&amp;SHLX đo đạc diện tích sân sát hạch; (2) Phòng TC-KT xác nhận các nội dung tại mục 3.2.1–3.2.3.</w:t>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c) Tệp kèm theo có Track Changes (tác giả "Tiếp thu thẩm định độc lập lần 2, 23/10/2026"), lập trên chính bộ "Ban v2": Đề án 24 thay đổi, dự thảo Quyết định 06 thay đổi, Tờ trình 02 thay đổi; Phụ lục V bản v5 (ô chờ phòng TC-KT tô nền cam, có ghi chú).</w:t>
      </w:r>
    </w:p>
    <w:p w14:paraId="77766779" w14:textId="0D6B6DF3" w:rsidR="007839E3" w:rsidRPr="00517B10" w:rsidRDefault="007839E3" w:rsidP="007D1BE4">
      <w:pPr>
        <w:widowControl w:val="0"/>
        <w:spacing w:before="120" w:after="120" w:line="276" w:lineRule="auto"/>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kết quả rà soát, tiếp thu ý kiến thẩm định độc lập lần 2 đối với hồ sơ Đề án triển khai đào tạo và sát hạch lái xe mô tô Hạng A của phòng TH-HC&amp;QT, kính trình Hiệu trưởng xem xét, chỉ đạo./.</w:t>
      </w:r>
      <w:r w:rsidR="00942365">
        <w:rPr>
          <w:rFonts w:asciiTheme="majorHAnsi" w:hAnsiTheme="majorHAnsi" w:cstheme="majorHAnsi"/>
          <w:sz w:val="28"/>
          <w:szCs w:val="28"/>
        </w:rPr>
      </w:r>
      <w:r w:rsidR="009E6240" w:rsidRPr="00517B10">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942365">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4B4C8F" w:rsidRPr="00517B10">
        <w:rPr>
          <w:rFonts w:asciiTheme="majorHAnsi" w:hAnsiTheme="majorHAnsi" w:cstheme="majorHAnsi"/>
          <w:sz w:val="28"/>
          <w:szCs w:val="28"/>
          <w:lang w:eastAsia="x-none"/>
        </w:rPr>
      </w:r>
      <w:r w:rsidR="004B4C8F" w:rsidRPr="00517B10">
        <w:rPr>
          <w:rFonts w:asciiTheme="majorHAnsi" w:hAnsiTheme="majorHAnsi" w:cstheme="majorHAnsi"/>
          <w:bCs/>
          <w:sz w:val="28"/>
          <w:szCs w:val="28"/>
          <w:lang w:eastAsia="x-none"/>
        </w:rPr>
      </w:r>
      <w:r w:rsidR="00D40A9D" w:rsidRPr="00517B10">
        <w:rPr>
          <w:rFonts w:asciiTheme="majorHAnsi" w:hAnsiTheme="majorHAnsi" w:cstheme="majorHAnsi"/>
          <w:sz w:val="28"/>
          <w:szCs w:val="28"/>
          <w:lang w:eastAsia="x-none"/>
        </w:rPr>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6D65C8F5" w:rsidR="004B4C8F" w:rsidRDefault="004B4C8F" w:rsidP="004B4C8F">
            <w:pPr>
              <w:jc w:val="center"/>
              <w:rPr>
                <w:rFonts w:asciiTheme="majorHAnsi" w:hAnsiTheme="majorHAnsi" w:cstheme="majorHAnsi"/>
                <w:b/>
                <w:bCs/>
                <w:iCs/>
                <w:noProof/>
                <w:color w:val="000000"/>
                <w:sz w:val="28"/>
                <w:szCs w:val="28"/>
                <w:lang w:val="nl-BE"/>
              </w:rPr>
            </w:pPr>
          </w:p>
          <w:p w14:paraId="1E730AEB" w14:textId="77777777" w:rsidR="00942365" w:rsidRDefault="00942365" w:rsidP="004B4C8F">
            <w:pPr>
              <w:jc w:val="center"/>
              <w:rPr>
                <w:rFonts w:asciiTheme="majorHAnsi" w:hAnsiTheme="majorHAnsi" w:cstheme="majorHAnsi"/>
                <w:b/>
                <w:bCs/>
                <w:iCs/>
                <w:noProof/>
                <w:color w:val="000000"/>
                <w:sz w:val="28"/>
                <w:szCs w:val="28"/>
                <w:lang w:val="nl-BE"/>
              </w:rPr>
            </w:pPr>
          </w:p>
          <w:p w14:paraId="4852C870" w14:textId="77777777" w:rsidR="00942365" w:rsidRDefault="00942365" w:rsidP="004B4C8F">
            <w:pPr>
              <w:jc w:val="center"/>
              <w:rPr>
                <w:rFonts w:asciiTheme="majorHAnsi" w:hAnsiTheme="majorHAnsi" w:cstheme="majorHAnsi"/>
                <w:b/>
                <w:bCs/>
                <w:iCs/>
                <w:noProof/>
                <w:color w:val="000000"/>
                <w:sz w:val="28"/>
                <w:szCs w:val="28"/>
                <w:lang w:val="nl-BE"/>
              </w:rPr>
            </w:pPr>
          </w:p>
          <w:p w14:paraId="77A984F5" w14:textId="77777777" w:rsidR="00942365" w:rsidRPr="00335ACD" w:rsidRDefault="00942365" w:rsidP="004B4C8F">
            <w:pPr>
              <w:jc w:val="center"/>
              <w:rPr>
                <w:rFonts w:asciiTheme="majorHAnsi" w:hAnsiTheme="majorHAnsi" w:cstheme="majorHAnsi"/>
                <w:b/>
                <w:color w:val="000000"/>
                <w:sz w:val="28"/>
                <w:szCs w:val="28"/>
                <w:lang w:val="nl-BE"/>
              </w:rPr>
            </w:pPr>
          </w:p>
          <w:p w14:paraId="360FD1AF" w14:textId="56001BAD" w:rsidR="00392852" w:rsidRPr="00335ACD" w:rsidRDefault="00942365" w:rsidP="004B4C8F">
            <w:pPr>
              <w:jc w:val="center"/>
              <w:rPr>
                <w:rFonts w:asciiTheme="majorHAnsi" w:hAnsiTheme="majorHAnsi" w:cstheme="majorHAnsi"/>
                <w:b/>
                <w:sz w:val="28"/>
                <w:szCs w:val="28"/>
                <w:lang w:val="nl-NL"/>
              </w:rPr>
            </w:pPr>
            <w:r>
              <w:rPr>
                <w:rFonts w:asciiTheme="majorHAnsi" w:hAnsiTheme="majorHAnsi" w:cstheme="majorHAnsi"/>
                <w:b/>
                <w:sz w:val="28"/>
                <w:szCs w:val="28"/>
                <w:lang w:val="nl-NL"/>
              </w:rPr>
              <w:t>............................</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58620D6D" w14:textId="16D44675"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Tổ xây dựng Đề án;</w:t>
            </w:r>
          </w:p>
          <w:p w14:paraId="68C7E584"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Khoa ĐT&amp;SHLX;</w:t>
            </w:r>
          </w:p>
          <w:p w14:paraId="57BCE706"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TC-KT;</w:t>
            </w:r>
          </w:p>
          <w:p w14:paraId="04F7A481"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230CF1BF"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6A4C03AD" w:rsidR="004B4C8F" w:rsidRPr="00335ACD" w:rsidRDefault="00942365" w:rsidP="004B4C8F">
            <w:pPr>
              <w:jc w:val="center"/>
              <w:rPr>
                <w:rFonts w:asciiTheme="majorHAnsi" w:hAnsiTheme="majorHAnsi" w:cstheme="majorHAnsi"/>
                <w:b/>
                <w:color w:val="000000"/>
                <w:sz w:val="28"/>
                <w:szCs w:val="28"/>
                <w:lang w:val="nl-BE"/>
              </w:rPr>
            </w:pPr>
            <w:r>
              <w:rPr>
                <w:rFonts w:asciiTheme="majorHAnsi" w:hAnsiTheme="majorHAnsi" w:cstheme="majorHAnsi"/>
                <w:b/>
                <w:sz w:val="28"/>
                <w:szCs w:val="28"/>
                <w:lang w:val="nl-NL"/>
              </w:rPr>
              <w:t>....................</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132C" w14:textId="77777777" w:rsidR="00936784" w:rsidRDefault="00936784">
      <w:r>
        <w:separator/>
      </w:r>
    </w:p>
  </w:endnote>
  <w:endnote w:type="continuationSeparator" w:id="0">
    <w:p w14:paraId="493FBC3D" w14:textId="77777777" w:rsidR="00936784" w:rsidRDefault="00936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F2CA" w14:textId="77777777" w:rsidR="00936784" w:rsidRDefault="00936784">
      <w:r>
        <w:separator/>
      </w:r>
    </w:p>
  </w:footnote>
  <w:footnote w:type="continuationSeparator" w:id="0">
    <w:p w14:paraId="56BE1762" w14:textId="77777777" w:rsidR="00936784" w:rsidRDefault="00936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330405">
    <w:abstractNumId w:val="1"/>
  </w:num>
  <w:num w:numId="2" w16cid:durableId="11629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5F24"/>
    <w:rsid w:val="00015FB1"/>
    <w:rsid w:val="000231B0"/>
    <w:rsid w:val="00025DE8"/>
    <w:rsid w:val="00027A3B"/>
    <w:rsid w:val="00031B03"/>
    <w:rsid w:val="0003403E"/>
    <w:rsid w:val="00034FEF"/>
    <w:rsid w:val="0003557B"/>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2B82"/>
    <w:rsid w:val="001532B4"/>
    <w:rsid w:val="00154036"/>
    <w:rsid w:val="00157A6E"/>
    <w:rsid w:val="001647B9"/>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50F4"/>
    <w:rsid w:val="002062CF"/>
    <w:rsid w:val="00212AF6"/>
    <w:rsid w:val="002173CB"/>
    <w:rsid w:val="0022135F"/>
    <w:rsid w:val="00221845"/>
    <w:rsid w:val="00232587"/>
    <w:rsid w:val="00234F69"/>
    <w:rsid w:val="00235024"/>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E6A"/>
    <w:rsid w:val="0062442A"/>
    <w:rsid w:val="00624734"/>
    <w:rsid w:val="00633609"/>
    <w:rsid w:val="00636398"/>
    <w:rsid w:val="006404DF"/>
    <w:rsid w:val="006440ED"/>
    <w:rsid w:val="006448B9"/>
    <w:rsid w:val="006448FC"/>
    <w:rsid w:val="00650B33"/>
    <w:rsid w:val="006519BE"/>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7B1"/>
    <w:rsid w:val="006F39F6"/>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6A98"/>
    <w:rsid w:val="008A7379"/>
    <w:rsid w:val="008B1452"/>
    <w:rsid w:val="008B3A1C"/>
    <w:rsid w:val="008B3AD3"/>
    <w:rsid w:val="008B7F99"/>
    <w:rsid w:val="008C116B"/>
    <w:rsid w:val="008C4FAF"/>
    <w:rsid w:val="008C65DC"/>
    <w:rsid w:val="008C6A7D"/>
    <w:rsid w:val="008D089E"/>
    <w:rsid w:val="008E2DE9"/>
    <w:rsid w:val="008E7C1E"/>
    <w:rsid w:val="008F19AE"/>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6784"/>
    <w:rsid w:val="00937EBC"/>
    <w:rsid w:val="00940954"/>
    <w:rsid w:val="00940F3C"/>
    <w:rsid w:val="00942365"/>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2421"/>
    <w:rsid w:val="00AC421B"/>
    <w:rsid w:val="00AC5EFC"/>
    <w:rsid w:val="00AC78D9"/>
    <w:rsid w:val="00AC79A6"/>
    <w:rsid w:val="00AD36AB"/>
    <w:rsid w:val="00AD3ACB"/>
    <w:rsid w:val="00AD62FF"/>
    <w:rsid w:val="00AD7139"/>
    <w:rsid w:val="00AD73E9"/>
    <w:rsid w:val="00AE1070"/>
    <w:rsid w:val="00AE3DB2"/>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A1928"/>
    <w:rsid w:val="00FA1F4B"/>
    <w:rsid w:val="00FA1F4C"/>
    <w:rsid w:val="00FB55CB"/>
    <w:rsid w:val="00FB60A3"/>
    <w:rsid w:val="00FC481E"/>
    <w:rsid w:val="00FC4C2C"/>
    <w:rsid w:val="00FD0971"/>
    <w:rsid w:val="00FD179F"/>
    <w:rsid w:val="00FD1C9E"/>
    <w:rsid w:val="00FD389D"/>
    <w:rsid w:val="00FD674C"/>
    <w:rsid w:val="00FD6B34"/>
    <w:rsid w:val="00FD738B"/>
    <w:rsid w:val="00FD792D"/>
    <w:rsid w:val="00FE111B"/>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68</cp:revision>
  <cp:lastPrinted>2020-02-11T03:16:00Z</cp:lastPrinted>
  <dcterms:created xsi:type="dcterms:W3CDTF">2026-04-07T04:18:00Z</dcterms:created>
  <dcterms:modified xsi:type="dcterms:W3CDTF">2026-08-03T09:11:00Z</dcterms:modified>
</cp:coreProperties>
</file>