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Hồ Minh Trị</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Trưởng phòng</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Hồ Minh Trị)</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Kế hoạch đi công tác của Lãnh đạo Trường — Nghiên cứu quy định, văn bản cấp trên và tình hình thực tiễn, xây dựng kế hoạch.</w:t>
            </w:r>
          </w:p>
        </w:tc>
        <w:tc>
          <w:tcPr>
            <w:tcW w:w="1321" w:type="dxa"/>
          </w:tcPr>
          <w:p w14:paraId="2FBF71C8" w14:textId="77777777" w:rsidR="00132108" w:rsidRDefault="00132108">
            <w:pPr>
              <w:spacing w:line="276" w:lineRule="auto"/>
              <w:jc w:val="center"/>
            </w:pPr>
            <w:r>
              <w:t>Số lượng, chất lượng, tiến độ hoàn thành: Kế hoạch</w:t>
            </w:r>
          </w:p>
        </w:tc>
        <w:tc>
          <w:tcPr>
            <w:tcW w:w="1321" w:type="dxa"/>
            <w:vAlign w:val="center"/>
          </w:tcPr>
          <w:p w14:paraId="6953252A" w14:textId="7CE31C3E" w:rsidR="00132108" w:rsidRDefault="00132108">
            <w:pPr>
              <w:spacing w:line="276" w:lineRule="auto"/>
              <w:jc w:val="center"/>
            </w:pPr>
            <w:r>
              <w:t>10 văn bản/năm (kế hoạch năm 2026; phần thuộc Quý IV/2026). Nhóm 1, 70 điểm, hệ số 0.7 — trọng số 1.3%</w:t>
            </w:r>
          </w:p>
        </w:tc>
        <w:tc>
          <w:tcPr>
            <w:tcW w:w="1175" w:type="dxa"/>
            <w:vAlign w:val="center"/>
          </w:tcPr>
          <w:p w14:paraId="35C5A768" w14:textId="77777777" w:rsidR="00132108" w:rsidRDefault="00132108">
            <w:pPr>
              <w:spacing w:line="276" w:lineRule="auto"/>
              <w:jc w:val="center"/>
            </w:pPr>
            <w:r>
              <w:t>Kế hoạch</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Kế hoạch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Tham mưu mua bảo hiểm cháy nổ tại các cơ sở Trường Cao đẳng Kon Tum — Thông báo khảo sát nhu cầu, tổng hợp danh sách và xây dựng kế hoạch tổ chức</w:t>
            </w:r>
          </w:p>
        </w:tc>
        <w:tc>
          <w:tcPr>
            <w:tcW w:w="1321" w:type="dxa"/>
          </w:tcPr>
          <w:p w14:paraId="7671A9FF" w14:textId="77777777" w:rsidR="00132108" w:rsidRDefault="00132108">
            <w:pPr>
              <w:spacing w:line="276" w:lineRule="auto"/>
              <w:jc w:val="center"/>
            </w:pPr>
            <w:r>
              <w:t>Số lượng, chất lượng, tiến độ hoàn thành: Đề xuất; Hợp đồng</w:t>
            </w:r>
          </w:p>
        </w:tc>
        <w:tc>
          <w:tcPr>
            <w:tcW w:w="1321" w:type="dxa"/>
            <w:vAlign w:val="center"/>
          </w:tcPr>
          <w:p w14:paraId="27779D86" w14:textId="5E7CD7DA" w:rsidR="00132108" w:rsidRDefault="00132108">
            <w:pPr>
              <w:spacing w:line="276" w:lineRule="auto"/>
              <w:jc w:val="center"/>
            </w:pPr>
            <w:r>
              <w:t>2 văn bản/năm (kế hoạch năm 2026; phần thuộc Quý IV/2026). Nhóm 2, 200 điểm, hệ số 2 — trọng số 3.7%</w:t>
            </w:r>
          </w:p>
        </w:tc>
        <w:tc>
          <w:tcPr>
            <w:tcW w:w="1175" w:type="dxa"/>
            <w:vAlign w:val="center"/>
          </w:tcPr>
          <w:p w14:paraId="32E2D893" w14:textId="77777777" w:rsidR="00132108" w:rsidRDefault="00132108">
            <w:pPr>
              <w:spacing w:line="276" w:lineRule="auto"/>
              <w:jc w:val="center"/>
            </w:pPr>
            <w:r>
              <w:t>Đề xuất; Hợp đồng</w:t>
            </w:r>
          </w:p>
        </w:tc>
        <w:tc>
          <w:tcPr>
            <w:tcW w:w="771" w:type="dxa"/>
            <w:vAlign w:val="center"/>
          </w:tcPr>
          <w:p w14:paraId="38684075" w14:textId="77777777" w:rsidR="00132108" w:rsidRDefault="00132108">
            <w:pPr>
              <w:spacing w:line="276" w:lineRule="auto"/>
              <w:jc w:val="center"/>
            </w:pPr>
            <w:r>
              <w:t>Thường xuyên trong Quý IV/2026</w:t>
            </w:r>
          </w:p>
        </w:tc>
        <w:tc>
          <w:tcPr>
            <w:tcW w:w="1485" w:type="dxa"/>
            <w:vAlign w:val="center"/>
          </w:tcPr>
          <w:p w14:paraId="127D9575" w14:textId="77777777" w:rsidR="00132108" w:rsidRDefault="00132108">
            <w:pPr>
              <w:spacing w:line="276" w:lineRule="auto"/>
              <w:jc w:val="center"/>
            </w:pPr>
            <w:r>
              <w:t>Đề xuất; Hợp đồng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Kế hoạch kiểm kê, đánh giá tài sản toàn Trường có đến 0 giờ ngày 01/01/2026 — Nghiên cứu Thông tư, Nghị định, các văn bản liên quan; phân tích tình hình thực tiễn; xây dựng các điều khoản của quy định, lấy ý kiến góp ý trong toàn thể nhà trường; tổ chức họp chuyên đề,… Nội dung có tính phức tạp</w:t>
            </w:r>
          </w:p>
        </w:tc>
        <w:tc>
          <w:tcPr>
            <w:tcW w:w="1321" w:type="dxa"/>
          </w:tcPr>
          <w:p w14:paraId="167DDC7A" w14:textId="77777777" w:rsidR="00132108" w:rsidRDefault="00132108">
            <w:pPr>
              <w:spacing w:line="276" w:lineRule="auto"/>
              <w:jc w:val="center"/>
            </w:pPr>
            <w:r>
              <w:t>Số lượng, chất lượng, tiến độ hoàn thành: Kế hoạch</w:t>
            </w:r>
          </w:p>
        </w:tc>
        <w:tc>
          <w:tcPr>
            <w:tcW w:w="1321" w:type="dxa"/>
            <w:vAlign w:val="center"/>
          </w:tcPr>
          <w:p w14:paraId="38455675" w14:textId="019399BF" w:rsidR="00132108" w:rsidRDefault="00132108">
            <w:pPr>
              <w:spacing w:line="276" w:lineRule="auto"/>
              <w:jc w:val="center"/>
            </w:pPr>
            <w:r>
              <w:t>1 Kế hoạch/năm (kế hoạch năm 2026; phần thuộc Quý IV/2026). Nhóm 2, 200 điểm, hệ số 2 — trọng số 3.7%</w:t>
            </w:r>
          </w:p>
        </w:tc>
        <w:tc>
          <w:tcPr>
            <w:tcW w:w="1175" w:type="dxa"/>
            <w:vAlign w:val="center"/>
          </w:tcPr>
          <w:p w14:paraId="57129879" w14:textId="77777777" w:rsidR="00132108" w:rsidRDefault="00132108">
            <w:pPr>
              <w:spacing w:line="276" w:lineRule="auto"/>
              <w:jc w:val="center"/>
            </w:pPr>
            <w:r>
              <w:t>Kế hoạch</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Kế hoạch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Biên bản kiểm đánh giá tài sản toàn Trường có đến 0 giờ ngày 01/01/2026 — Nghiên cứu Thông tư, Nghị định, các văn bản liên quan; phân tích tình hình thực tiễn; xây dựng các điều khoản của quy định, lấy ý kiến góp ý trong toàn thể nhà trường; tổ chức họp chuyên đề,… Nội dung có tính phức tạp</w:t>
            </w:r>
          </w:p>
        </w:tc>
        <w:tc>
          <w:tcPr>
            <w:tcW w:w="1321" w:type="dxa"/>
          </w:tcPr>
          <w:p w14:paraId="47F1EE84" w14:textId="77777777" w:rsidR="00132108" w:rsidRDefault="00132108">
            <w:pPr>
              <w:spacing w:line="276" w:lineRule="auto"/>
              <w:jc w:val="center"/>
            </w:pPr>
            <w:r>
              <w:t>Số lượng, chất lượng, tiến độ hoàn thành: Biên bản</w:t>
            </w:r>
          </w:p>
        </w:tc>
        <w:tc>
          <w:tcPr>
            <w:tcW w:w="1321" w:type="dxa"/>
            <w:vAlign w:val="center"/>
          </w:tcPr>
          <w:p w14:paraId="3ED004E3" w14:textId="757FEE9D" w:rsidR="00132108" w:rsidRDefault="00132108">
            <w:pPr>
              <w:spacing w:line="276" w:lineRule="auto"/>
              <w:jc w:val="center"/>
            </w:pPr>
            <w:r>
              <w:t>12 Biên bản/năm (kế hoạch năm 2026; phần thuộc Quý IV/2026). Nhóm 3, 300 điểm, hệ số 3 — trọng số 5.5%</w:t>
            </w:r>
          </w:p>
        </w:tc>
        <w:tc>
          <w:tcPr>
            <w:tcW w:w="1175" w:type="dxa"/>
            <w:vAlign w:val="center"/>
          </w:tcPr>
          <w:p w14:paraId="4D5851EE" w14:textId="77777777" w:rsidR="00132108" w:rsidRDefault="00132108">
            <w:pPr>
              <w:spacing w:line="276" w:lineRule="auto"/>
              <w:jc w:val="center"/>
            </w:pPr>
            <w:r>
              <w:t>Biên bản</w:t>
            </w:r>
          </w:p>
        </w:tc>
        <w:tc>
          <w:tcPr>
            <w:tcW w:w="771" w:type="dxa"/>
            <w:vAlign w:val="center"/>
          </w:tcPr>
          <w:p w14:paraId="0BC2B0AB" w14:textId="77777777" w:rsidR="00132108" w:rsidRDefault="00132108">
            <w:pPr>
              <w:spacing w:line="276" w:lineRule="auto"/>
              <w:jc w:val="center"/>
            </w:pPr>
            <w:r>
              <w:t>Theo kế hoạch/lịch định kỳ trong Quý IV/2026</w:t>
            </w:r>
          </w:p>
        </w:tc>
        <w:tc>
          <w:tcPr>
            <w:tcW w:w="1485" w:type="dxa"/>
            <w:vAlign w:val="center"/>
          </w:tcPr>
          <w:p w14:paraId="4700361C" w14:textId="77777777" w:rsidR="00132108" w:rsidRDefault="00132108">
            <w:pPr>
              <w:spacing w:line="276" w:lineRule="auto"/>
              <w:jc w:val="center"/>
            </w:pPr>
            <w:r>
              <w:t>Biên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đánh giá kiểm đánh giá tài sản toàn Trường có đến 0 giờ ngày 01/01/2026 — Nghiên cứu Thông tư, Nghị định, các văn bản liên quan; phân tích tình hình thực tiễn; xây dựng các điều khoản của quy định, lấy ý kiến góp ý trong toàn thể nhà trường; tổ chức họp chuyên đề,… Nội dung có tính phức tạp</w:t>
            </w:r>
          </w:p>
        </w:tc>
        <w:tc>
          <w:tcPr>
            <w:tcW w:w="1321" w:type="dxa"/>
          </w:tcPr>
          <w:p w14:paraId="7745730E" w14:textId="77777777" w:rsidR="00132108" w:rsidRDefault="00132108">
            <w:pPr>
              <w:spacing w:line="276" w:lineRule="auto"/>
              <w:jc w:val="center"/>
            </w:pPr>
            <w:r>
              <w:t>Số lượng, chất lượng, tiến độ hoàn thành: Biên bản</w:t>
            </w:r>
          </w:p>
        </w:tc>
        <w:tc>
          <w:tcPr>
            <w:tcW w:w="1321" w:type="dxa"/>
            <w:vAlign w:val="center"/>
          </w:tcPr>
          <w:p w14:paraId="1B9C4462" w14:textId="2758085C" w:rsidR="00132108" w:rsidRDefault="00132108">
            <w:pPr>
              <w:spacing w:line="276" w:lineRule="auto"/>
              <w:jc w:val="center"/>
            </w:pPr>
            <w:r>
              <w:t>1 báo cáo/năm (kế hoạch năm 2026; phần thuộc Quý IV/2026). Nhóm 4, 400 điểm, hệ số 4 — trọng số 7.1%</w:t>
            </w:r>
          </w:p>
        </w:tc>
        <w:tc>
          <w:tcPr>
            <w:tcW w:w="1175" w:type="dxa"/>
            <w:vAlign w:val="center"/>
          </w:tcPr>
          <w:p w14:paraId="54F82696" w14:textId="77777777" w:rsidR="00132108" w:rsidRDefault="00132108">
            <w:pPr>
              <w:spacing w:line="276" w:lineRule="auto"/>
              <w:jc w:val="center"/>
            </w:pPr>
            <w:r>
              <w:t>Biên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Biên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Quyết định thành lập Hội đồng và các tổ kiểm kê, đánh giá tài sản có đến 0 giờ ngày 01/01/2026 — Nghiên cứu quy định, hướng dẫn để thực hiện</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Quyết định/năm (kế hoạch năm 2026; phần thuộc Quý IV/2026). Nhóm 1, 70 điểm, hệ số 0.7 — trọng số 1.3%</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Kế hoạch kiểm tra, bảo trì, bảo dưỡng trang thiết bị nhà trường — Rà soát các điều kiện, phối hợp các đơn vị liên quan để tham mưu</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10 Kế hoạch/năm (kế hoạch năm 2026; phần thuộc Quý IV/2026). Nhóm 2, 200 điểm, hệ số 2 — trọng số 3.7%</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Lập hồ sơ thanh toán sửa chữa trang thiết bị, cơ sở vật chất — Nghiên cứu, tổng hợp và phối hợp với các đơn vị liên quan trong và ngoài trường để thực hiện</w:t>
            </w:r>
          </w:p>
        </w:tc>
        <w:tc>
          <w:tcPr>
            <w:tcW w:w="1321" w:type="dxa"/>
          </w:tcPr>
          <w:p w14:paraId="7745730E" w14:textId="77777777" w:rsidR="00132108" w:rsidRDefault="00132108">
            <w:pPr>
              <w:spacing w:line="276" w:lineRule="auto"/>
              <w:jc w:val="center"/>
            </w:pPr>
            <w:r>
              <w:t>Số lượng, chất lượng, tiến độ hoàn thành: Hồ sơ</w:t>
            </w:r>
          </w:p>
        </w:tc>
        <w:tc>
          <w:tcPr>
            <w:tcW w:w="1321" w:type="dxa"/>
            <w:vAlign w:val="center"/>
          </w:tcPr>
          <w:p w14:paraId="1B9C4462" w14:textId="2758085C" w:rsidR="00132108" w:rsidRDefault="00132108">
            <w:pPr>
              <w:spacing w:line="276" w:lineRule="auto"/>
              <w:jc w:val="center"/>
            </w:pPr>
            <w:r>
              <w:t>40 lượt/năm (kế hoạch năm 2026; phần thuộc Quý IV/2026). Nhóm 2, 200 điểm, hệ số 2 — trọng số 3.7%</w:t>
            </w:r>
          </w:p>
        </w:tc>
        <w:tc>
          <w:tcPr>
            <w:tcW w:w="1175" w:type="dxa"/>
            <w:vAlign w:val="center"/>
          </w:tcPr>
          <w:p w14:paraId="54F82696" w14:textId="77777777" w:rsidR="00132108" w:rsidRDefault="00132108">
            <w:pPr>
              <w:spacing w:line="276" w:lineRule="auto"/>
              <w:jc w:val="center"/>
            </w:pPr>
            <w:r>
              <w:t>Hồ sơ</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Hồ sơ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Giảng dạy theo kế hoạch — Giảng dạy tích hợp các mô đun ngành nghề thuộc khoa Kỹ thuật và Công nghệ</w:t>
            </w:r>
          </w:p>
        </w:tc>
        <w:tc>
          <w:tcPr>
            <w:tcW w:w="1321" w:type="dxa"/>
          </w:tcPr>
          <w:p w14:paraId="7745730E" w14:textId="77777777" w:rsidR="00132108" w:rsidRDefault="00132108">
            <w:pPr>
              <w:spacing w:line="276" w:lineRule="auto"/>
              <w:jc w:val="center"/>
            </w:pPr>
            <w:r>
              <w:t>Số lượng, chất lượng, tiến độ hoàn thành: Hồ sơ; giảng dạy</w:t>
            </w:r>
          </w:p>
        </w:tc>
        <w:tc>
          <w:tcPr>
            <w:tcW w:w="1321" w:type="dxa"/>
            <w:vAlign w:val="center"/>
          </w:tcPr>
          <w:p w14:paraId="1B9C4462" w14:textId="2758085C" w:rsidR="00132108" w:rsidRDefault="00132108">
            <w:pPr>
              <w:spacing w:line="276" w:lineRule="auto"/>
              <w:jc w:val="center"/>
            </w:pPr>
            <w:r>
              <w:t>70 giờ/năm (kế hoạch năm 2026; phần thuộc Quý IV/2026). Nhóm 1, 100 điểm, hệ số 1 — trọng số 1.8%</w:t>
            </w:r>
          </w:p>
        </w:tc>
        <w:tc>
          <w:tcPr>
            <w:tcW w:w="1175" w:type="dxa"/>
            <w:vAlign w:val="center"/>
          </w:tcPr>
          <w:p w14:paraId="54F82696" w14:textId="77777777" w:rsidR="00132108" w:rsidRDefault="00132108">
            <w:pPr>
              <w:spacing w:line="276" w:lineRule="auto"/>
              <w:jc w:val="center"/>
            </w:pPr>
            <w:r>
              <w:t>Hồ sơ; giảng dạy</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Hồ sơ; giảng dạy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Chuyển văn bản và phân công nhiệm vụ — Nghiên cứu nội dung văn bản đến để chuyển văn bản và phân công nhiệm vụ cho đơn vị hoặc viên chức thuộc đơn vị triển khai thực hiện</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Thường xuyên/ 50 vb/ngày (kế hoạch năm 2026; phần thuộc Quý IV/2026). Nhóm 2, 140 điểm, hệ số 1.4 — trọng số 2.6%</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các cuộc họp định kỳ do nhà trường tổ chức — Nghiên cứu nội dung, tham dự và tham gia góp ý</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01 cuộc họp/tuần (kế hoạch năm 2026; phần thuộc Quý IV/2026). Nhóm 2, 200 điểm, hệ số 2 — trọng số 3.7%</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12</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các cuộc họp chuyên đề, trao đổi chuyên môn nghiệp vụ… do nhà trường tổ chức — Nghiên cứu nội dung, tham dự và tham gia góp ý</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02 cuộc họp/tuần (kế hoạch năm 2026; phần thuộc Quý IV/2026). Nhóm 2, 220 điểm, hệ số 2.2 — trọng số 4%</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13</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các Hội nghị, hội thảo, cuộc họp... do nhà trường tổ chức — Nghiên cứu nội dung, tham dự tại các Hội nghị, hội thảo, cuộc họp…</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10 cuộc họp/tháng (kế hoạch năm 2026; phần thuộc Quý IV/2026). Nhóm 3, 300 điểm, hệ số 3 — trọng số 5.5%</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14</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Quản lý tài chính, tài sản — Quản lý công tác tài chính, ngân sách theo thẩm quyền, quản lý và sử dụng tài sản của đơn vị</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3, 300 điểm, hệ số 3 — trọng số 5.5%</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Ký Giấy đi đường — Rà soát, xác minh và ký duyệt</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1000 văn bản/năm (kế hoạch năm 2026; phần thuộc Quý IV/2026). Nhóm 1, 25 điểm, hệ số 0.25 — trọng số 0.5%</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16</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Góp ý văn bản cấp trên — Nghiên cứu văn bản cấp trên và thực tiễn nhà trường, góp ý</w:t>
            </w:r>
          </w:p>
        </w:tc>
        <w:tc>
          <w:tcPr>
            <w:tcW w:w="1321" w:type="dxa"/>
          </w:tcPr>
          <w:p w14:paraId="7745730E" w14:textId="77777777" w:rsidR="00132108" w:rsidRDefault="00132108">
            <w:pPr>
              <w:spacing w:line="276" w:lineRule="auto"/>
              <w:jc w:val="center"/>
            </w:pPr>
            <w:r>
              <w:t>Số lượng, chất lượng, tiến độ hoàn thành: Công văn</w:t>
            </w:r>
          </w:p>
        </w:tc>
        <w:tc>
          <w:tcPr>
            <w:tcW w:w="1321" w:type="dxa"/>
            <w:vAlign w:val="center"/>
          </w:tcPr>
          <w:p w14:paraId="1B9C4462" w14:textId="2758085C" w:rsidR="00132108" w:rsidRDefault="00132108">
            <w:pPr>
              <w:spacing w:line="276" w:lineRule="auto"/>
              <w:jc w:val="center"/>
            </w:pPr>
            <w:r>
              <w:t>10 văn bản/năm (kế hoạch năm 2026; phần thuộc Quý IV/2026). Nhóm 2, 120 điểm, hệ số 1.2 — trọng số 2.2%</w:t>
            </w:r>
          </w:p>
        </w:tc>
        <w:tc>
          <w:tcPr>
            <w:tcW w:w="1175" w:type="dxa"/>
            <w:vAlign w:val="center"/>
          </w:tcPr>
          <w:p w14:paraId="54F82696" w14:textId="77777777" w:rsidR="00132108" w:rsidRDefault="00132108">
            <w:pPr>
              <w:spacing w:line="276" w:lineRule="auto"/>
              <w:jc w:val="center"/>
            </w:pPr>
            <w:r>
              <w:t>Công văn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Công văn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17</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Quyết định ủy quyền Trưởng phòng Tổng hợp – Hành chính và Quản trị xử lý văn bản đến của nhà trường trên Hệ thống VNPT-Office — Nghiên cứu văn bản cấp trên và thực tiễn nhà trường, xây dựng quyết định</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Quyết định/năm (kế hoạch năm 2026; phần thuộc Quý IV/2026). Nhóm 2, 120 điểm, hệ số 1.2 — trọng số 2.2%</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18</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Quyết định ban hành Quy định quản lý, sử dụng phòng/xưởng thực hành, phòng thí nghiệm — Nghiên cứu Thông tư, Nghị định, các văn bản liên quan; phân tích tình hình thực tiễn; xây dựng các điều khoản của quy định, lấy ý kiến góp ý trong toàn thể nhà trường; tổ chức họp chuyên đề,… Nội dung có tính phức tạp</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Quyết định/năm (kế hoạch năm 2026; phần thuộc Quý IV/2026). Nhóm 4, 400 điểm, hệ số 4 — trọng số 7.3%</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19</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Kiểm tra, trình Lãnh đạo Trường ký các văn bản liên lĩnh vực phục trách do viên chức tham mưu — Nghiên cứu, kiểm tra nội dung và trình phê duyệt.</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20 vb/tháng (kế hoạch năm 2026; phần thuộc Quý IV/2026). Nhóm 3, 240 điểm, hệ số 2.4 — trọng số 4.4%</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20</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Tham mưu giải quyết khiếu nại, các công việc phát sinh thuộc thẩm quyền của phòng — Nghiên cứu hồ sơ, kiểm tra, làm rõ nội dung, điều kiện và làm việc với viên chức nhà trường liên quan đến công tác Tổng hợp - Hành chính và Quản trị</w:t>
            </w:r>
          </w:p>
        </w:tc>
        <w:tc>
          <w:tcPr>
            <w:tcW w:w="1321" w:type="dxa"/>
          </w:tcPr>
          <w:p w14:paraId="7745730E" w14:textId="77777777" w:rsidR="00132108" w:rsidRDefault="00132108">
            <w:pPr>
              <w:spacing w:line="276" w:lineRule="auto"/>
              <w:jc w:val="center"/>
            </w:pPr>
            <w:r>
              <w:t>Số lượng, chất lượng, tiến độ hoàn thành: Văn bản/công việc</w:t>
            </w:r>
          </w:p>
        </w:tc>
        <w:tc>
          <w:tcPr>
            <w:tcW w:w="1321" w:type="dxa"/>
            <w:vAlign w:val="center"/>
          </w:tcPr>
          <w:p w14:paraId="1B9C4462" w14:textId="2758085C" w:rsidR="00132108" w:rsidRDefault="00132108">
            <w:pPr>
              <w:spacing w:line="276" w:lineRule="auto"/>
              <w:jc w:val="center"/>
            </w:pPr>
            <w:r>
              <w:t>50 nội dung,văn bản/năm (kế hoạch năm 2026; phần thuộc Quý IV/2026). Nhóm 2, 200 điểm, hệ số 2 — trọng số 3.7%</w:t>
            </w:r>
          </w:p>
        </w:tc>
        <w:tc>
          <w:tcPr>
            <w:tcW w:w="1175" w:type="dxa"/>
            <w:vAlign w:val="center"/>
          </w:tcPr>
          <w:p w14:paraId="54F82696" w14:textId="77777777" w:rsidR="00132108" w:rsidRDefault="00132108">
            <w:pPr>
              <w:spacing w:line="276" w:lineRule="auto"/>
              <w:jc w:val="center"/>
            </w:pPr>
            <w:r>
              <w:t>Văn bản/công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21</w:t>
            </w:r>
          </w:p>
        </w:tc>
        <w:tc>
          <w:tcPr>
            <w:tcW w:w="1301" w:type="dxa"/>
            <w:vAlign w:val="center"/>
          </w:tcPr>
          <w:p w14:paraId="7F70B129" w14:textId="77777777" w:rsidR="00132108" w:rsidRDefault="00132108">
            <w:pPr>
              <w:spacing w:line="276" w:lineRule="auto"/>
              <w:jc w:val="center"/>
            </w:pPr>
            <w:r>
              <w:t>Trục 4 (Phụ)</w:t>
            </w:r>
          </w:p>
        </w:tc>
        <w:tc>
          <w:tcPr>
            <w:tcW w:w="1465" w:type="dxa"/>
            <w:vAlign w:val="center"/>
          </w:tcPr>
          <w:p w14:paraId="21497F10" w14:textId="77777777" w:rsidR="00132108" w:rsidRDefault="00132108">
            <w:pPr>
              <w:spacing w:line="276" w:lineRule="auto"/>
              <w:jc w:val="center"/>
            </w:pPr>
            <w:r>
              <w:t>Quản lý viên chức, người lao động — Sắp xếp, bố trí, sử dụng, đánh giá, khen thưởng, kỷ luật đối với viên chức trong đơn vị theo quy định của pháp luật.</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3, 300 điểm, hệ số 3 — trọng số 5.5%</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22</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Tham mưu công vị trí chăm sóc cây xanh và vệ sinh toàn Trường — Nghiên cứu quy định, xây dựng Kế hoạch tổ chức; Tổng hợp ý kiến của HSSV chuyển các đơn vị; Thông báo kết luận sau Hội nghị</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2 lần/năm  2 văn bản (kế hoạch năm 2026; phần thuộc Quý IV/2026). Nhóm 1, 100 điểm, hệ số 1 — trọng số 1.8%</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23</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Tham mưu mời Lãnh dạo Tỉnh, Lãnh đạo các Sở, ngành, các đơn vị đến dự Lễ Khai giảng năm học mới — Nghiên cứu quy định, xây dựng kế hoạch, dự thảo các nội dung lấy ý kiến, công văn lấy ý kiên; Nghị quyết HN; báo cáo kết quả lên cấp trên</w:t>
            </w:r>
          </w:p>
        </w:tc>
        <w:tc>
          <w:tcPr>
            <w:tcW w:w="1321" w:type="dxa"/>
          </w:tcPr>
          <w:p w14:paraId="7745730E" w14:textId="77777777" w:rsidR="00132108" w:rsidRDefault="00132108">
            <w:pPr>
              <w:spacing w:line="276" w:lineRule="auto"/>
              <w:jc w:val="center"/>
            </w:pPr>
            <w:r>
              <w:t>Số lượng, chất lượng, tiến độ hoàn thành: Giấy mời</w:t>
            </w:r>
          </w:p>
        </w:tc>
        <w:tc>
          <w:tcPr>
            <w:tcW w:w="1321" w:type="dxa"/>
            <w:vAlign w:val="center"/>
          </w:tcPr>
          <w:p w14:paraId="1B9C4462" w14:textId="2758085C" w:rsidR="00132108" w:rsidRDefault="00132108">
            <w:pPr>
              <w:spacing w:line="276" w:lineRule="auto"/>
              <w:jc w:val="center"/>
            </w:pPr>
            <w:r>
              <w:t>20 văn bản/năm (kế hoạch năm 2026; phần thuộc Quý IV/2026). Nhóm 1, 40 điểm, hệ số 0.4 — trọng số 0.7%</w:t>
            </w:r>
          </w:p>
        </w:tc>
        <w:tc>
          <w:tcPr>
            <w:tcW w:w="1175" w:type="dxa"/>
            <w:vAlign w:val="center"/>
          </w:tcPr>
          <w:p w14:paraId="54F82696" w14:textId="77777777" w:rsidR="00132108" w:rsidRDefault="00132108">
            <w:pPr>
              <w:spacing w:line="276" w:lineRule="auto"/>
              <w:jc w:val="center"/>
            </w:pPr>
            <w:r>
              <w:t>Giấy mời</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Giấy mời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24</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Thông báo vị trí để phương tiện giao thông của viên chức, người lao động, học sinh sinh viên các cơ sở nhà trường — Rà soát các điều kiện, phối hợp các đơn vị liên quan để tham mưu</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5 Thông báo/năm (kế hoạch năm 2026; phần thuộc Quý IV/2026). Nhóm 1, 70 điểm, hệ số 0.7 — trọng số 1.3%</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25</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Kế hoạch chuẩn bị các điều kiện phục vụ Tết Nguyên đán Bính Ngọ 2026 — Rà soát các điều kiện, phối hợp các đơn vị liên quan để tham mưu</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2, 200 điểm, hệ số 2 — trọng số 3.7%</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26</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Quyết định kiện toàn Ban Chỉ đạo công tác bảo vệ bí mật nhà nước — Thống kê, tổng hợp số liệu liên quan, viết báo cáo, đánh giá kèm theo danh mục văn bản triển khai</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Quyết định/năm (kế hoạch năm 2026; phần thuộc Quý IV/2026). Nhóm 2, 120 điểm, hệ số 1.2 — trọng số 2.2%</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27</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Kế hoạch thực hiện công tác phòng, chống khủng bố — Thống kê, tổng hợp, phân tích số liệu liên quan, viết báo cáo, đánh giá kèm theo danh mục văn bản triển khai, dữ liệu có tính phức tạp</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3, 240 điểm, hệ số 2.4 — trọng số 4.4%</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28</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Kế hoạch tăng cường công tác bảo vệ bí mật nhà nước trong tình hình mới trên địa bàn tỉnh Quảng Ngã — Nghiên cứu Thông tư, Nghị định, các văn bản liên quan; phân tích tình hình thực tiễn; xây dựng các điều khoản của quy định, lấy ý kiến góp ý trong toàn thể nhà trường; tổ chức họp chuyên đề,… Nội dung có tính phức tạp</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3, 240 điểm, hệ số 2.4 — trọng số 4.4%</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29</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"Kế hoạch đưa, đón sinh viên  tham gia học môn Giáo dục quốc phòng và an ninh tại Trường Quân sự Quân khu 5 — Rà soát các điều kiện, phối hợp các đơn vị liên quan để tham mưu</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2 Kế hoạch/năm (kế hoạch năm 2026; phần thuộc Quý IV/2026). Nhóm 1, 70 điểm, hệ số 0.7 — trọng số 1.3%</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30</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Tham mưu thành lập Trung đội tự vệ Trường Cao đẳng Kon Tum — Nghiên cứu quy định, hướng dẫn để thực hiện</w:t>
            </w:r>
          </w:p>
        </w:tc>
        <w:tc>
          <w:tcPr>
            <w:tcW w:w="1321" w:type="dxa"/>
          </w:tcPr>
          <w:p w14:paraId="7745730E" w14:textId="77777777" w:rsidR="00132108" w:rsidRDefault="00132108">
            <w:pPr>
              <w:spacing w:line="276" w:lineRule="auto"/>
              <w:jc w:val="center"/>
            </w:pPr>
            <w:r>
              <w:t>Số lượng, chất lượng, tiến độ hoàn thành: Tờ trình</w:t>
            </w:r>
          </w:p>
        </w:tc>
        <w:tc>
          <w:tcPr>
            <w:tcW w:w="1321" w:type="dxa"/>
            <w:vAlign w:val="center"/>
          </w:tcPr>
          <w:p w14:paraId="1B9C4462" w14:textId="2758085C" w:rsidR="00132108" w:rsidRDefault="00132108">
            <w:pPr>
              <w:spacing w:line="276" w:lineRule="auto"/>
              <w:jc w:val="center"/>
            </w:pPr>
            <w:r>
              <w:t>1 Tờ trình/năm (kế hoạch năm 2026; phần thuộc Quý IV/2026). Nhóm 1, 70 điểm, hệ số 0.7 — trọng số 1.3%</w:t>
            </w:r>
          </w:p>
        </w:tc>
        <w:tc>
          <w:tcPr>
            <w:tcW w:w="1175" w:type="dxa"/>
            <w:vAlign w:val="center"/>
          </w:tcPr>
          <w:p w14:paraId="54F82696" w14:textId="77777777" w:rsidR="00132108" w:rsidRDefault="00132108">
            <w:pPr>
              <w:spacing w:line="276" w:lineRule="auto"/>
              <w:jc w:val="center"/>
            </w:pPr>
            <w:r>
              <w:t>Tờ trình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Tờ trình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