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Nguyễn Hữu Quyền</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phụ trách quản lý, vận hành Ký túc xá tại Trụ sở chính</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Nguyễn Hữu Quyền)</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Phụ trách quản lý, vận hành Ký túc xá và nhà công vụ tại Trụ sở chính; xây dựng kế hoạch, tổ chức thực hiện công tác quản lý KTX; bố trí chỗ ở cho HSSV; lập, quản lý, cập nhật hồ sơ HSSV nội trú trên phần mềm Thiên An; đăng ký tạm trú theo quy định</w:t>
            </w:r>
          </w:p>
        </w:tc>
        <w:tc>
          <w:tcPr>
            <w:tcW w:w="1321" w:type="dxa"/>
          </w:tcPr>
          <w:p w14:paraId="2FBF71C8" w14:textId="77777777" w:rsidR="00132108" w:rsidRDefault="00132108">
            <w:pPr>
              <w:spacing w:line="276" w:lineRule="auto"/>
              <w:jc w:val="center"/>
            </w:pPr>
            <w:r>
              <w:t>Tỷ lệ hồ sơ HSSV nội trú được cập nhật đầy đủ, đúng hạn trên phần mềm Thiên An</w:t>
            </w:r>
          </w:p>
        </w:tc>
        <w:tc>
          <w:tcPr>
            <w:tcW w:w="1321" w:type="dxa"/>
            <w:vAlign w:val="center"/>
          </w:tcPr>
          <w:p w14:paraId="6953252A" w14:textId="7CE31C3E" w:rsidR="00132108" w:rsidRDefault="00132108">
            <w:pPr>
              <w:spacing w:line="276" w:lineRule="auto"/>
              <w:jc w:val="center"/>
            </w:pPr>
            <w:r>
              <w:t>100% hồ sơ được cập nhật trong quý IV/2026 — trọng số 30% [mã đề xuất 29.17 — xem Đề xuất 20/9/2026, TB 1052 chưa có dòng tương ứng]</w:t>
            </w:r>
          </w:p>
        </w:tc>
        <w:tc>
          <w:tcPr>
            <w:tcW w:w="1175" w:type="dxa"/>
            <w:vAlign w:val="center"/>
          </w:tcPr>
          <w:p w14:paraId="35C5A768" w14:textId="77777777" w:rsidR="00132108" w:rsidRDefault="00132108">
            <w:pPr>
              <w:spacing w:line="276" w:lineRule="auto"/>
              <w:jc w:val="center"/>
            </w:pPr>
            <w:r>
              <w:t>Kế hoạch quản lý KTX; hồ sơ HSSV nội trú trên phần mềm Thiên An</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Hồ sơ trên phần mềm Thiên An, kế hoạch đã ban hành</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Phối hợp viên chức phòng TC-KT theo dõi, đối chiếu và thu lệ phí KTX theo quy định của Trường</w:t>
            </w:r>
          </w:p>
        </w:tc>
        <w:tc>
          <w:tcPr>
            <w:tcW w:w="1321" w:type="dxa"/>
          </w:tcPr>
          <w:p w14:paraId="7671A9FF" w14:textId="77777777" w:rsidR="00132108" w:rsidRDefault="00132108">
            <w:pPr>
              <w:spacing w:line="276" w:lineRule="auto"/>
              <w:jc w:val="center"/>
            </w:pPr>
            <w:r>
              <w:t>Tỷ lệ đối chiếu thu lệ phí KTX hoàn thành đúng hạn</w:t>
            </w:r>
          </w:p>
        </w:tc>
        <w:tc>
          <w:tcPr>
            <w:tcW w:w="1321" w:type="dxa"/>
            <w:vAlign w:val="center"/>
          </w:tcPr>
          <w:p w14:paraId="27779D86" w14:textId="5E7CD7DA" w:rsidR="00132108" w:rsidRDefault="00132108">
            <w:pPr>
              <w:spacing w:line="276" w:lineRule="auto"/>
              <w:jc w:val="center"/>
            </w:pPr>
            <w:r>
              <w:t>100% theo lịch thu của Trường — trọng số 15%</w:t>
            </w:r>
          </w:p>
        </w:tc>
        <w:tc>
          <w:tcPr>
            <w:tcW w:w="1175" w:type="dxa"/>
            <w:vAlign w:val="center"/>
          </w:tcPr>
          <w:p w14:paraId="32E2D893" w14:textId="77777777" w:rsidR="00132108" w:rsidRDefault="00132108">
            <w:pPr>
              <w:spacing w:line="276" w:lineRule="auto"/>
              <w:jc w:val="center"/>
            </w:pPr>
            <w:r>
              <w:t>Sổ đối chiếu thu lệ phí KTX</w:t>
            </w:r>
          </w:p>
        </w:tc>
        <w:tc>
          <w:tcPr>
            <w:tcW w:w="771" w:type="dxa"/>
            <w:vAlign w:val="center"/>
          </w:tcPr>
          <w:p w14:paraId="38684075" w14:textId="77777777" w:rsidR="00132108" w:rsidRDefault="00132108">
            <w:pPr>
              <w:spacing w:line="276" w:lineRule="auto"/>
              <w:jc w:val="center"/>
            </w:pPr>
            <w:r>
              <w:t>Hết Quý IV/2026</w:t>
            </w:r>
          </w:p>
        </w:tc>
        <w:tc>
          <w:tcPr>
            <w:tcW w:w="1485" w:type="dxa"/>
            <w:vAlign w:val="center"/>
          </w:tcPr>
          <w:p w14:paraId="127D9575" w14:textId="77777777" w:rsidR="00132108" w:rsidRDefault="00132108">
            <w:pPr>
              <w:spacing w:line="276" w:lineRule="auto"/>
              <w:jc w:val="center"/>
            </w:pPr>
            <w:r>
              <w:t>Sổ đối chiếu, xác nhận phòng TC-KT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Theo dõi, kiểm tra việc chấp hành nội quy KTX của HSSV; tuyên truyền, nhắc nhở, lập biên bản vi phạm; báo cáo, đề xuất xử lý theo quy định</w:t>
            </w:r>
          </w:p>
        </w:tc>
        <w:tc>
          <w:tcPr>
            <w:tcW w:w="1321" w:type="dxa"/>
          </w:tcPr>
          <w:p w14:paraId="167DDC7A" w14:textId="77777777" w:rsidR="00132108" w:rsidRDefault="00132108">
            <w:pPr>
              <w:spacing w:line="276" w:lineRule="auto"/>
              <w:jc w:val="center"/>
            </w:pPr>
            <w:r>
              <w:t>Số vụ vi phạm được lập biên bản, xử lý đúng quy trình</w:t>
            </w:r>
          </w:p>
        </w:tc>
        <w:tc>
          <w:tcPr>
            <w:tcW w:w="1321" w:type="dxa"/>
            <w:vAlign w:val="center"/>
          </w:tcPr>
          <w:p w14:paraId="38455675" w14:textId="019399BF" w:rsidR="00132108" w:rsidRDefault="00132108">
            <w:pPr>
              <w:spacing w:line="276" w:lineRule="auto"/>
              <w:jc w:val="center"/>
            </w:pPr>
            <w:r>
              <w:t>100% vụ việc phát hiện được lập biên bản, báo cáo đúng quy trình — trọng số 20% [mã đề xuất 29.18 — xem Đề xuất 20/9/2026]</w:t>
            </w:r>
          </w:p>
        </w:tc>
        <w:tc>
          <w:tcPr>
            <w:tcW w:w="1175" w:type="dxa"/>
            <w:vAlign w:val="center"/>
          </w:tcPr>
          <w:p w14:paraId="57129879" w14:textId="77777777" w:rsidR="00132108" w:rsidRDefault="00132108">
            <w:pPr>
              <w:spacing w:line="276" w:lineRule="auto"/>
              <w:jc w:val="center"/>
            </w:pPr>
            <w:r>
              <w:t>Biên bản vi phạm nội quy KTX</w:t>
            </w:r>
          </w:p>
        </w:tc>
        <w:tc>
          <w:tcPr>
            <w:tcW w:w="771" w:type="dxa"/>
            <w:vAlign w:val="center"/>
          </w:tcPr>
          <w:p w14:paraId="129BFB73" w14:textId="77777777" w:rsidR="00132108" w:rsidRDefault="00132108">
            <w:pPr>
              <w:spacing w:line="276" w:lineRule="auto"/>
              <w:jc w:val="center"/>
            </w:pPr>
            <w:r>
              <w:t>Hết Quý IV/2026</w:t>
            </w:r>
          </w:p>
        </w:tc>
        <w:tc>
          <w:tcPr>
            <w:tcW w:w="1485" w:type="dxa"/>
            <w:vAlign w:val="center"/>
          </w:tcPr>
          <w:p w14:paraId="050A3808" w14:textId="77777777" w:rsidR="00132108" w:rsidRDefault="00132108">
            <w:pPr>
              <w:spacing w:line="276" w:lineRule="auto"/>
              <w:jc w:val="center"/>
            </w:pPr>
            <w:r>
              <w:t>Biên bản, sổ theo dõi vi phạm</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Theo dõi, quản lý công tác PCCC, vệ sinh môi trường, an ninh trật tự và các điều kiện sinh hoạt tại KTX Trụ sở chính; quản lý tài sản, CSVC KTX; đề xuất sửa chữa, bảo trì</w:t>
            </w:r>
          </w:p>
        </w:tc>
        <w:tc>
          <w:tcPr>
            <w:tcW w:w="1321" w:type="dxa"/>
          </w:tcPr>
          <w:p w14:paraId="47F1EE84" w14:textId="77777777" w:rsidR="00132108" w:rsidRDefault="00132108">
            <w:pPr>
              <w:spacing w:line="276" w:lineRule="auto"/>
              <w:jc w:val="center"/>
            </w:pPr>
            <w:r>
              <w:t>Số lượt kiểm tra định kỳ hoàn thành</w:t>
            </w:r>
          </w:p>
        </w:tc>
        <w:tc>
          <w:tcPr>
            <w:tcW w:w="1321" w:type="dxa"/>
            <w:vAlign w:val="center"/>
          </w:tcPr>
          <w:p w14:paraId="3ED004E3" w14:textId="757FEE9D" w:rsidR="00132108" w:rsidRDefault="00132108">
            <w:pPr>
              <w:spacing w:line="276" w:lineRule="auto"/>
              <w:jc w:val="center"/>
            </w:pPr>
            <w:r>
              <w:t>Đủ số lượt theo lịch kiểm tra định kỳ — trọng số 20%</w:t>
            </w:r>
          </w:p>
        </w:tc>
        <w:tc>
          <w:tcPr>
            <w:tcW w:w="1175" w:type="dxa"/>
            <w:vAlign w:val="center"/>
          </w:tcPr>
          <w:p w14:paraId="4D5851EE" w14:textId="77777777" w:rsidR="00132108" w:rsidRDefault="00132108">
            <w:pPr>
              <w:spacing w:line="276" w:lineRule="auto"/>
              <w:jc w:val="center"/>
            </w:pPr>
            <w:r>
              <w:t>Sổ theo dõi CSVC, PCCC, vệ sinh KTX</w:t>
            </w:r>
          </w:p>
        </w:tc>
        <w:tc>
          <w:tcPr>
            <w:tcW w:w="771" w:type="dxa"/>
            <w:vAlign w:val="center"/>
          </w:tcPr>
          <w:p w14:paraId="0BC2B0AB" w14:textId="77777777" w:rsidR="00132108" w:rsidRDefault="00132108">
            <w:pPr>
              <w:spacing w:line="276" w:lineRule="auto"/>
              <w:jc w:val="center"/>
            </w:pPr>
            <w:r>
              <w:t>Hết Quý IV/2026</w:t>
            </w:r>
          </w:p>
        </w:tc>
        <w:tc>
          <w:tcPr>
            <w:tcW w:w="1485" w:type="dxa"/>
            <w:vAlign w:val="center"/>
          </w:tcPr>
          <w:p w14:paraId="4700361C" w14:textId="77777777" w:rsidR="00132108" w:rsidRDefault="00132108">
            <w:pPr>
              <w:spacing w:line="276" w:lineRule="auto"/>
              <w:jc w:val="center"/>
            </w:pPr>
            <w:r>
              <w:t>Sổ theo dõi</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Phụ trách, tổ chức, kiểm tra công tác vệ sinh, cảnh quan, môi trường khu vực chung Trụ sở chính; thực hiện việc khác theo yêu cầu Lãnh đạo phòng</w:t>
            </w:r>
          </w:p>
        </w:tc>
        <w:tc>
          <w:tcPr>
            <w:tcW w:w="1321" w:type="dxa"/>
          </w:tcPr>
          <w:p w14:paraId="7745730E" w14:textId="77777777" w:rsidR="00132108" w:rsidRDefault="00132108">
            <w:pPr>
              <w:spacing w:line="276" w:lineRule="auto"/>
              <w:jc w:val="center"/>
            </w:pPr>
            <w:r>
              <w:t>Mức độ hoàn thành công việc phát sinh và vệ sinh cảnh quan</w:t>
            </w:r>
          </w:p>
        </w:tc>
        <w:tc>
          <w:tcPr>
            <w:tcW w:w="1321" w:type="dxa"/>
            <w:vAlign w:val="center"/>
          </w:tcPr>
          <w:p w14:paraId="1B9C4462" w14:textId="2758085C" w:rsidR="00132108" w:rsidRDefault="00132108">
            <w:pPr>
              <w:spacing w:line="276" w:lineRule="auto"/>
              <w:jc w:val="center"/>
            </w:pPr>
            <w:r>
              <w:t>Khu vực phụ trách đạt yêu cầu vệ sinh, cảnh quan; hoàn thành việc phát sinh đúng hạn — trọng số 15%</w:t>
            </w:r>
          </w:p>
        </w:tc>
        <w:tc>
          <w:tcPr>
            <w:tcW w:w="1175" w:type="dxa"/>
            <w:vAlign w:val="center"/>
          </w:tcPr>
          <w:p w14:paraId="54F82696" w14:textId="77777777" w:rsidR="00132108" w:rsidRDefault="00132108">
            <w:pPr>
              <w:spacing w:line="276" w:lineRule="auto"/>
              <w:jc w:val="center"/>
            </w:pPr>
            <w:r>
              <w:t>Theo yêu cầu cụ thể</w:t>
            </w:r>
          </w:p>
        </w:tc>
        <w:tc>
          <w:tcPr>
            <w:tcW w:w="771" w:type="dxa"/>
            <w:vAlign w:val="center"/>
          </w:tcPr>
          <w:p w14:paraId="7C840EF1" w14:textId="77777777" w:rsidR="00132108" w:rsidRDefault="00132108">
            <w:pPr>
              <w:spacing w:line="276" w:lineRule="auto"/>
              <w:jc w:val="center"/>
            </w:pPr>
            <w:r>
              <w:t>Hết Quý IV/2026</w:t>
            </w:r>
          </w:p>
        </w:tc>
        <w:tc>
          <w:tcPr>
            <w:tcW w:w="1485" w:type="dxa"/>
            <w:vAlign w:val="center"/>
          </w:tcPr>
          <w:p w14:paraId="713E28F6" w14:textId="77777777" w:rsidR="00132108" w:rsidRDefault="00132108">
            <w:pPr>
              <w:spacing w:line="276" w:lineRule="auto"/>
              <w:jc w:val="center"/>
            </w:pPr>
            <w:r>
              <w:t>Kiểm tra thực tế, văn bản/email giao việc</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